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6F5" w:rsidRDefault="00EF36F5" w:rsidP="00EF36F5">
      <w:pPr>
        <w:rPr>
          <w:rFonts w:ascii="Arial" w:hAnsi="Arial" w:cs="Arial"/>
          <w:b/>
        </w:rPr>
      </w:pPr>
      <w:r w:rsidRPr="00180CFC">
        <w:rPr>
          <w:rFonts w:ascii="Arial" w:hAnsi="Arial" w:cs="Arial"/>
          <w:b/>
        </w:rPr>
        <w:t>TAGRA ACUTE MLC SUBGROUP</w:t>
      </w:r>
      <w:r>
        <w:rPr>
          <w:rFonts w:ascii="Arial" w:hAnsi="Arial" w:cs="Arial"/>
          <w:b/>
        </w:rPr>
        <w:t xml:space="preserve">                                           </w:t>
      </w:r>
      <w:r w:rsidR="0062496E">
        <w:rPr>
          <w:rFonts w:ascii="Arial" w:hAnsi="Arial" w:cs="Arial"/>
          <w:b/>
        </w:rPr>
        <w:t xml:space="preserve">      </w:t>
      </w:r>
      <w:r>
        <w:rPr>
          <w:rFonts w:ascii="Arial" w:hAnsi="Arial" w:cs="Arial"/>
          <w:b/>
        </w:rPr>
        <w:t xml:space="preserve">    </w:t>
      </w:r>
      <w:r w:rsidR="0062496E">
        <w:rPr>
          <w:rFonts w:ascii="Arial" w:hAnsi="Arial" w:cs="Arial"/>
          <w:b/>
        </w:rPr>
        <w:t>Friday</w:t>
      </w:r>
      <w:r w:rsidRPr="00A144DF">
        <w:rPr>
          <w:rFonts w:ascii="Arial" w:hAnsi="Arial" w:cs="Arial"/>
          <w:b/>
        </w:rPr>
        <w:t xml:space="preserve"> </w:t>
      </w:r>
      <w:r>
        <w:rPr>
          <w:rFonts w:ascii="Arial" w:hAnsi="Arial" w:cs="Arial"/>
          <w:b/>
        </w:rPr>
        <w:t>15</w:t>
      </w:r>
      <w:r w:rsidRPr="00430B84">
        <w:rPr>
          <w:rFonts w:ascii="Arial" w:hAnsi="Arial" w:cs="Arial"/>
          <w:b/>
          <w:vertAlign w:val="superscript"/>
        </w:rPr>
        <w:t>th</w:t>
      </w:r>
      <w:r>
        <w:rPr>
          <w:rFonts w:ascii="Arial" w:hAnsi="Arial" w:cs="Arial"/>
          <w:b/>
        </w:rPr>
        <w:t xml:space="preserve"> </w:t>
      </w:r>
      <w:r w:rsidR="0062496E">
        <w:rPr>
          <w:rFonts w:ascii="Arial" w:hAnsi="Arial" w:cs="Arial"/>
          <w:b/>
        </w:rPr>
        <w:t>April</w:t>
      </w:r>
      <w:r>
        <w:rPr>
          <w:rFonts w:ascii="Arial" w:hAnsi="Arial" w:cs="Arial"/>
          <w:b/>
        </w:rPr>
        <w:t xml:space="preserve"> 2016</w:t>
      </w:r>
    </w:p>
    <w:p w:rsidR="00EF36F5" w:rsidRDefault="00EF36F5" w:rsidP="00EF36F5">
      <w:pPr>
        <w:rPr>
          <w:rFonts w:ascii="Arial" w:hAnsi="Arial" w:cs="Arial"/>
          <w:b/>
        </w:rPr>
      </w:pPr>
      <w:r>
        <w:rPr>
          <w:rFonts w:ascii="Arial" w:hAnsi="Arial" w:cs="Arial"/>
          <w:b/>
        </w:rPr>
        <w:t>INDI</w:t>
      </w:r>
      <w:r w:rsidR="0062496E">
        <w:rPr>
          <w:rFonts w:ascii="Arial" w:hAnsi="Arial" w:cs="Arial"/>
          <w:b/>
        </w:rPr>
        <w:t>CATOR SELECTION RESULTS – PART 3</w:t>
      </w:r>
    </w:p>
    <w:p w:rsidR="00EF36F5" w:rsidRDefault="00EF36F5" w:rsidP="00E852D0">
      <w:pPr>
        <w:spacing w:after="240" w:line="276" w:lineRule="auto"/>
        <w:jc w:val="both"/>
        <w:rPr>
          <w:rFonts w:ascii="Arial" w:hAnsi="Arial" w:cs="Arial"/>
          <w:b/>
        </w:rPr>
      </w:pPr>
    </w:p>
    <w:p w:rsidR="001A3452" w:rsidRPr="00A1466E" w:rsidRDefault="00A1466E" w:rsidP="00A1466E">
      <w:pPr>
        <w:spacing w:after="240" w:line="276" w:lineRule="auto"/>
        <w:jc w:val="both"/>
        <w:rPr>
          <w:rFonts w:ascii="Arial" w:hAnsi="Arial" w:cs="Arial"/>
          <w:b/>
        </w:rPr>
      </w:pPr>
      <w:r w:rsidRPr="00A1466E">
        <w:rPr>
          <w:rFonts w:ascii="Arial" w:hAnsi="Arial" w:cs="Arial"/>
          <w:b/>
        </w:rPr>
        <w:t>1.</w:t>
      </w:r>
      <w:r>
        <w:rPr>
          <w:rFonts w:ascii="Arial" w:hAnsi="Arial" w:cs="Arial"/>
          <w:b/>
        </w:rPr>
        <w:t xml:space="preserve"> </w:t>
      </w:r>
      <w:r w:rsidR="00EF36F5" w:rsidRPr="00A1466E">
        <w:rPr>
          <w:rFonts w:ascii="Arial" w:hAnsi="Arial" w:cs="Arial"/>
          <w:b/>
        </w:rPr>
        <w:t>Background</w:t>
      </w:r>
      <w:r>
        <w:rPr>
          <w:rFonts w:ascii="Arial" w:hAnsi="Arial" w:cs="Arial"/>
          <w:b/>
        </w:rPr>
        <w:t xml:space="preserve"> and Summary</w:t>
      </w:r>
    </w:p>
    <w:p w:rsidR="0011522A" w:rsidRDefault="0062496E" w:rsidP="00EF0E73">
      <w:pPr>
        <w:spacing w:after="120" w:line="276" w:lineRule="auto"/>
        <w:jc w:val="both"/>
        <w:rPr>
          <w:rFonts w:ascii="Arial" w:hAnsi="Arial" w:cs="Arial"/>
        </w:rPr>
      </w:pPr>
      <w:r>
        <w:rPr>
          <w:rFonts w:ascii="Arial" w:hAnsi="Arial" w:cs="Arial"/>
        </w:rPr>
        <w:t>At the 12</w:t>
      </w:r>
      <w:r w:rsidRPr="0062496E">
        <w:rPr>
          <w:rFonts w:ascii="Arial" w:hAnsi="Arial" w:cs="Arial"/>
          <w:vertAlign w:val="superscript"/>
        </w:rPr>
        <w:t>th</w:t>
      </w:r>
      <w:r>
        <w:rPr>
          <w:rFonts w:ascii="Arial" w:hAnsi="Arial" w:cs="Arial"/>
        </w:rPr>
        <w:t xml:space="preserve"> meeting of the Subgroup in March 2016, results from the indicator selection process were discussed. </w:t>
      </w:r>
      <w:r w:rsidR="00EF0E73">
        <w:rPr>
          <w:rFonts w:ascii="Arial" w:hAnsi="Arial" w:cs="Arial"/>
        </w:rPr>
        <w:t>Several decisions were made</w:t>
      </w:r>
      <w:r>
        <w:rPr>
          <w:rFonts w:ascii="Arial" w:hAnsi="Arial" w:cs="Arial"/>
        </w:rPr>
        <w:t>:</w:t>
      </w:r>
    </w:p>
    <w:p w:rsidR="0062496E" w:rsidRDefault="0062496E" w:rsidP="00EF0E73">
      <w:pPr>
        <w:pStyle w:val="ListParagraph"/>
        <w:numPr>
          <w:ilvl w:val="0"/>
          <w:numId w:val="26"/>
        </w:numPr>
        <w:spacing w:after="120" w:line="276" w:lineRule="auto"/>
        <w:contextualSpacing w:val="0"/>
        <w:jc w:val="both"/>
        <w:rPr>
          <w:rFonts w:ascii="Arial" w:hAnsi="Arial" w:cs="Arial"/>
        </w:rPr>
      </w:pPr>
      <w:r>
        <w:rPr>
          <w:rFonts w:ascii="Arial" w:hAnsi="Arial" w:cs="Arial"/>
        </w:rPr>
        <w:t xml:space="preserve">Since the indicators of need </w:t>
      </w:r>
      <w:r w:rsidR="00240109">
        <w:rPr>
          <w:rFonts w:ascii="Arial" w:hAnsi="Arial" w:cs="Arial"/>
        </w:rPr>
        <w:t>will</w:t>
      </w:r>
      <w:r>
        <w:rPr>
          <w:rFonts w:ascii="Arial" w:hAnsi="Arial" w:cs="Arial"/>
        </w:rPr>
        <w:t xml:space="preserve"> </w:t>
      </w:r>
      <w:r w:rsidR="005F0C61">
        <w:rPr>
          <w:rFonts w:ascii="Arial" w:hAnsi="Arial" w:cs="Arial"/>
        </w:rPr>
        <w:t xml:space="preserve">eventually </w:t>
      </w:r>
      <w:r w:rsidR="00240109">
        <w:rPr>
          <w:rFonts w:ascii="Arial" w:hAnsi="Arial" w:cs="Arial"/>
        </w:rPr>
        <w:t xml:space="preserve">be </w:t>
      </w:r>
      <w:r>
        <w:rPr>
          <w:rFonts w:ascii="Arial" w:hAnsi="Arial" w:cs="Arial"/>
        </w:rPr>
        <w:t xml:space="preserve">combined into a single ‘needs index’ (as the sum of the Z-scores of the indicators) </w:t>
      </w:r>
      <w:r w:rsidR="00240109">
        <w:rPr>
          <w:rFonts w:ascii="Arial" w:hAnsi="Arial" w:cs="Arial"/>
        </w:rPr>
        <w:t xml:space="preserve">for use </w:t>
      </w:r>
      <w:r>
        <w:rPr>
          <w:rFonts w:ascii="Arial" w:hAnsi="Arial" w:cs="Arial"/>
        </w:rPr>
        <w:t>in the NRAC formula,</w:t>
      </w:r>
      <w:r w:rsidR="002D7D33">
        <w:rPr>
          <w:rFonts w:ascii="Arial" w:hAnsi="Arial" w:cs="Arial"/>
        </w:rPr>
        <w:t xml:space="preserve"> it was agreed that</w:t>
      </w:r>
      <w:r>
        <w:rPr>
          <w:rFonts w:ascii="Arial" w:hAnsi="Arial" w:cs="Arial"/>
        </w:rPr>
        <w:t xml:space="preserve"> the selection process should look for the best-performing </w:t>
      </w:r>
      <w:r w:rsidRPr="0062496E">
        <w:rPr>
          <w:rFonts w:ascii="Arial" w:hAnsi="Arial" w:cs="Arial"/>
          <w:i/>
        </w:rPr>
        <w:t>index</w:t>
      </w:r>
      <w:r>
        <w:rPr>
          <w:rFonts w:ascii="Arial" w:hAnsi="Arial" w:cs="Arial"/>
        </w:rPr>
        <w:t xml:space="preserve"> options, </w:t>
      </w:r>
      <w:r w:rsidR="002D7D33">
        <w:rPr>
          <w:rFonts w:ascii="Arial" w:hAnsi="Arial" w:cs="Arial"/>
        </w:rPr>
        <w:t xml:space="preserve">rather than constructing indexes from the best-performing sets of </w:t>
      </w:r>
      <w:r w:rsidR="002D7D33" w:rsidRPr="002D7D33">
        <w:rPr>
          <w:rFonts w:ascii="Arial" w:hAnsi="Arial" w:cs="Arial"/>
          <w:i/>
        </w:rPr>
        <w:t>separate</w:t>
      </w:r>
      <w:r w:rsidR="002D7D33">
        <w:rPr>
          <w:rFonts w:ascii="Arial" w:hAnsi="Arial" w:cs="Arial"/>
        </w:rPr>
        <w:t xml:space="preserve"> variables</w:t>
      </w:r>
      <w:r>
        <w:rPr>
          <w:rFonts w:ascii="Arial" w:hAnsi="Arial" w:cs="Arial"/>
        </w:rPr>
        <w:t xml:space="preserve">. These </w:t>
      </w:r>
      <w:r w:rsidR="002D7D33">
        <w:rPr>
          <w:rFonts w:ascii="Arial" w:hAnsi="Arial" w:cs="Arial"/>
        </w:rPr>
        <w:t>two approaches give different results</w:t>
      </w:r>
      <w:r w:rsidR="00EF0E73">
        <w:rPr>
          <w:rFonts w:ascii="Arial" w:hAnsi="Arial" w:cs="Arial"/>
        </w:rPr>
        <w:t>.</w:t>
      </w:r>
    </w:p>
    <w:p w:rsidR="00EF0E73" w:rsidRDefault="00E7457B" w:rsidP="00EF0E73">
      <w:pPr>
        <w:pStyle w:val="ListParagraph"/>
        <w:numPr>
          <w:ilvl w:val="0"/>
          <w:numId w:val="26"/>
        </w:numPr>
        <w:spacing w:after="120" w:line="276" w:lineRule="auto"/>
        <w:contextualSpacing w:val="0"/>
        <w:jc w:val="both"/>
        <w:rPr>
          <w:rFonts w:ascii="Arial" w:hAnsi="Arial" w:cs="Arial"/>
        </w:rPr>
      </w:pPr>
      <w:r>
        <w:rPr>
          <w:rFonts w:ascii="Arial" w:hAnsi="Arial" w:cs="Arial"/>
        </w:rPr>
        <w:t xml:space="preserve">The </w:t>
      </w:r>
      <w:r w:rsidR="00EF0E73">
        <w:rPr>
          <w:rFonts w:ascii="Arial" w:hAnsi="Arial" w:cs="Arial"/>
        </w:rPr>
        <w:t xml:space="preserve">Dementia </w:t>
      </w:r>
      <w:r>
        <w:rPr>
          <w:rFonts w:ascii="Arial" w:hAnsi="Arial" w:cs="Arial"/>
        </w:rPr>
        <w:t xml:space="preserve">prescriptions variable </w:t>
      </w:r>
      <w:r w:rsidR="00EF0E73">
        <w:rPr>
          <w:rFonts w:ascii="Arial" w:hAnsi="Arial" w:cs="Arial"/>
        </w:rPr>
        <w:t>was agreed to be excluded for the reasons state</w:t>
      </w:r>
      <w:r w:rsidR="005D1F34">
        <w:rPr>
          <w:rFonts w:ascii="Arial" w:hAnsi="Arial" w:cs="Arial"/>
        </w:rPr>
        <w:t>d</w:t>
      </w:r>
      <w:r w:rsidR="00EF0E73">
        <w:rPr>
          <w:rFonts w:ascii="Arial" w:hAnsi="Arial" w:cs="Arial"/>
        </w:rPr>
        <w:t xml:space="preserve"> in paper TAMLC43. It was felt that this variable was not able to represent dementia prevalence adequately since not all dementia patients – and particularly not those with the most advanced dementia – would be prescribed medication.</w:t>
      </w:r>
    </w:p>
    <w:p w:rsidR="00EF0E73" w:rsidRDefault="00E7457B" w:rsidP="00EF0E73">
      <w:pPr>
        <w:pStyle w:val="ListParagraph"/>
        <w:numPr>
          <w:ilvl w:val="0"/>
          <w:numId w:val="26"/>
        </w:numPr>
        <w:spacing w:after="120" w:line="276" w:lineRule="auto"/>
        <w:contextualSpacing w:val="0"/>
        <w:jc w:val="both"/>
        <w:rPr>
          <w:rFonts w:ascii="Arial" w:hAnsi="Arial" w:cs="Arial"/>
        </w:rPr>
      </w:pPr>
      <w:r>
        <w:rPr>
          <w:rFonts w:ascii="Arial" w:hAnsi="Arial" w:cs="Arial"/>
        </w:rPr>
        <w:t>The High Resource Individuals (</w:t>
      </w:r>
      <w:r w:rsidR="00EF0E73">
        <w:rPr>
          <w:rFonts w:ascii="Arial" w:hAnsi="Arial" w:cs="Arial"/>
        </w:rPr>
        <w:t>HRI</w:t>
      </w:r>
      <w:r>
        <w:rPr>
          <w:rFonts w:ascii="Arial" w:hAnsi="Arial" w:cs="Arial"/>
        </w:rPr>
        <w:t>) variable</w:t>
      </w:r>
      <w:r w:rsidR="00EF0E73">
        <w:rPr>
          <w:rFonts w:ascii="Arial" w:hAnsi="Arial" w:cs="Arial"/>
        </w:rPr>
        <w:t xml:space="preserve"> was excluded due to concerns that it is not independent of the cost ratios.</w:t>
      </w:r>
    </w:p>
    <w:p w:rsidR="00EF0E73" w:rsidRDefault="00EF0E73" w:rsidP="00EF0E73">
      <w:pPr>
        <w:pStyle w:val="ListParagraph"/>
        <w:numPr>
          <w:ilvl w:val="0"/>
          <w:numId w:val="26"/>
        </w:numPr>
        <w:spacing w:after="120" w:line="276" w:lineRule="auto"/>
        <w:contextualSpacing w:val="0"/>
        <w:jc w:val="both"/>
        <w:rPr>
          <w:rFonts w:ascii="Arial" w:hAnsi="Arial" w:cs="Arial"/>
        </w:rPr>
      </w:pPr>
      <w:r>
        <w:rPr>
          <w:rFonts w:ascii="Arial" w:hAnsi="Arial" w:cs="Arial"/>
        </w:rPr>
        <w:t xml:space="preserve">General </w:t>
      </w:r>
      <w:r w:rsidR="005F0C61">
        <w:rPr>
          <w:rFonts w:ascii="Arial" w:hAnsi="Arial" w:cs="Arial"/>
        </w:rPr>
        <w:t>H</w:t>
      </w:r>
      <w:r>
        <w:rPr>
          <w:rFonts w:ascii="Arial" w:hAnsi="Arial" w:cs="Arial"/>
        </w:rPr>
        <w:t xml:space="preserve">ealth should be excluded since it is highly correlated with </w:t>
      </w:r>
      <w:r w:rsidR="00E7457B">
        <w:rPr>
          <w:rFonts w:ascii="Arial" w:hAnsi="Arial" w:cs="Arial"/>
        </w:rPr>
        <w:t>Limiting Long-Term Illness (</w:t>
      </w:r>
      <w:r>
        <w:rPr>
          <w:rFonts w:ascii="Arial" w:hAnsi="Arial" w:cs="Arial"/>
        </w:rPr>
        <w:t>LLTI</w:t>
      </w:r>
      <w:r w:rsidR="00E7457B">
        <w:rPr>
          <w:rFonts w:ascii="Arial" w:hAnsi="Arial" w:cs="Arial"/>
        </w:rPr>
        <w:t>)</w:t>
      </w:r>
      <w:r>
        <w:rPr>
          <w:rFonts w:ascii="Arial" w:hAnsi="Arial" w:cs="Arial"/>
        </w:rPr>
        <w:t xml:space="preserve"> (</w:t>
      </w:r>
      <w:r w:rsidR="00E7457B">
        <w:rPr>
          <w:rFonts w:ascii="Arial" w:hAnsi="Arial" w:cs="Arial"/>
        </w:rPr>
        <w:t xml:space="preserve">correlation = </w:t>
      </w:r>
      <w:r>
        <w:rPr>
          <w:rFonts w:ascii="Arial" w:hAnsi="Arial" w:cs="Arial"/>
        </w:rPr>
        <w:t>0.92) and had only been retained because it was unclear which of General health and LLTI was the better option. It is now clear that LLTI performs better overall.</w:t>
      </w:r>
    </w:p>
    <w:p w:rsidR="00EF0E73" w:rsidRPr="00EF0E73" w:rsidRDefault="00EF0E73" w:rsidP="00525EDB">
      <w:pPr>
        <w:pStyle w:val="ListParagraph"/>
        <w:numPr>
          <w:ilvl w:val="0"/>
          <w:numId w:val="13"/>
        </w:numPr>
        <w:spacing w:after="200" w:line="276" w:lineRule="auto"/>
        <w:jc w:val="both"/>
        <w:rPr>
          <w:rFonts w:ascii="Arial" w:hAnsi="Arial" w:cs="Arial"/>
        </w:rPr>
      </w:pPr>
      <w:r>
        <w:rPr>
          <w:rFonts w:ascii="Arial" w:hAnsi="Arial" w:cs="Arial"/>
        </w:rPr>
        <w:t xml:space="preserve">‘Ethnic populations with better than average health’ should be ‘inverted’, i.e. it should be </w:t>
      </w:r>
      <w:r w:rsidR="005F0C61">
        <w:rPr>
          <w:rFonts w:ascii="Arial" w:hAnsi="Arial" w:cs="Arial"/>
        </w:rPr>
        <w:t xml:space="preserve">changed from expressing </w:t>
      </w:r>
      <w:r>
        <w:rPr>
          <w:rFonts w:ascii="Arial" w:hAnsi="Arial" w:cs="Arial"/>
        </w:rPr>
        <w:t xml:space="preserve">the fraction of the population belonging to ethnic groups with </w:t>
      </w:r>
      <w:r w:rsidR="005F0C61">
        <w:rPr>
          <w:rFonts w:ascii="Arial" w:hAnsi="Arial" w:cs="Arial"/>
        </w:rPr>
        <w:t>better-than-average</w:t>
      </w:r>
      <w:r>
        <w:rPr>
          <w:rFonts w:ascii="Arial" w:hAnsi="Arial" w:cs="Arial"/>
        </w:rPr>
        <w:t xml:space="preserve"> health</w:t>
      </w:r>
      <w:r w:rsidR="00E7457B" w:rsidRPr="00E7457B">
        <w:rPr>
          <w:rFonts w:ascii="Arial" w:hAnsi="Arial" w:cs="Arial"/>
        </w:rPr>
        <w:t xml:space="preserve"> </w:t>
      </w:r>
      <w:r w:rsidR="00E7457B" w:rsidRPr="007F0AE5">
        <w:rPr>
          <w:rFonts w:ascii="Arial" w:hAnsi="Arial" w:cs="Arial"/>
        </w:rPr>
        <w:t xml:space="preserve">in the </w:t>
      </w:r>
      <w:proofErr w:type="spellStart"/>
      <w:r w:rsidR="00E7457B" w:rsidRPr="007F0AE5">
        <w:rPr>
          <w:rFonts w:ascii="Arial" w:hAnsi="Arial" w:cs="Arial"/>
        </w:rPr>
        <w:t>ScotStat</w:t>
      </w:r>
      <w:proofErr w:type="spellEnd"/>
      <w:r w:rsidR="00E7457B" w:rsidRPr="007F0AE5">
        <w:rPr>
          <w:rFonts w:ascii="Arial" w:hAnsi="Arial" w:cs="Arial"/>
        </w:rPr>
        <w:t xml:space="preserve"> report</w:t>
      </w:r>
      <w:r w:rsidR="00E7457B">
        <w:rPr>
          <w:rStyle w:val="FootnoteReference"/>
          <w:rFonts w:ascii="Arial" w:hAnsi="Arial" w:cs="Arial"/>
        </w:rPr>
        <w:footnoteReference w:id="1"/>
      </w:r>
      <w:r w:rsidR="005F0C61">
        <w:rPr>
          <w:rFonts w:ascii="Arial" w:hAnsi="Arial" w:cs="Arial"/>
        </w:rPr>
        <w:t xml:space="preserve"> to expressing those with </w:t>
      </w:r>
      <w:r w:rsidR="005F0C61" w:rsidRPr="005F0C61">
        <w:rPr>
          <w:rFonts w:ascii="Arial" w:hAnsi="Arial" w:cs="Arial"/>
          <w:i/>
        </w:rPr>
        <w:t>average to poor</w:t>
      </w:r>
      <w:r w:rsidR="005F0C61">
        <w:rPr>
          <w:rFonts w:ascii="Arial" w:hAnsi="Arial" w:cs="Arial"/>
        </w:rPr>
        <w:t xml:space="preserve"> health.</w:t>
      </w:r>
      <w:r w:rsidR="00E7457B" w:rsidRPr="007F0AE5">
        <w:rPr>
          <w:rFonts w:ascii="Arial" w:hAnsi="Arial" w:cs="Arial"/>
        </w:rPr>
        <w:t xml:space="preserve"> This</w:t>
      </w:r>
      <w:r>
        <w:rPr>
          <w:rFonts w:ascii="Arial" w:hAnsi="Arial" w:cs="Arial"/>
        </w:rPr>
        <w:t xml:space="preserve"> has more face validity as</w:t>
      </w:r>
      <w:r w:rsidR="005D1F34">
        <w:rPr>
          <w:rFonts w:ascii="Arial" w:hAnsi="Arial" w:cs="Arial"/>
        </w:rPr>
        <w:t xml:space="preserve"> a</w:t>
      </w:r>
      <w:r>
        <w:rPr>
          <w:rFonts w:ascii="Arial" w:hAnsi="Arial" w:cs="Arial"/>
        </w:rPr>
        <w:t xml:space="preserve"> needs indicator</w:t>
      </w:r>
      <w:r w:rsidR="005F0C61">
        <w:rPr>
          <w:rFonts w:ascii="Arial" w:hAnsi="Arial" w:cs="Arial"/>
        </w:rPr>
        <w:t>,</w:t>
      </w:r>
      <w:r>
        <w:rPr>
          <w:rFonts w:ascii="Arial" w:hAnsi="Arial" w:cs="Arial"/>
        </w:rPr>
        <w:t xml:space="preserve"> and since it will have the same sign of coefficient (i.e. positive) as the other indicators, </w:t>
      </w:r>
      <w:r w:rsidR="005D1F34">
        <w:rPr>
          <w:rFonts w:ascii="Arial" w:hAnsi="Arial" w:cs="Arial"/>
        </w:rPr>
        <w:t xml:space="preserve">it </w:t>
      </w:r>
      <w:r>
        <w:rPr>
          <w:rFonts w:ascii="Arial" w:hAnsi="Arial" w:cs="Arial"/>
        </w:rPr>
        <w:t>might combine better with them in an index.</w:t>
      </w:r>
    </w:p>
    <w:p w:rsidR="00EF0E73" w:rsidRDefault="00EF0E73" w:rsidP="00A77109">
      <w:pPr>
        <w:spacing w:after="240" w:line="276" w:lineRule="auto"/>
        <w:jc w:val="both"/>
        <w:rPr>
          <w:rFonts w:ascii="Arial" w:hAnsi="Arial" w:cs="Arial"/>
        </w:rPr>
      </w:pPr>
      <w:r>
        <w:rPr>
          <w:rFonts w:ascii="Arial" w:hAnsi="Arial" w:cs="Arial"/>
        </w:rPr>
        <w:t xml:space="preserve">Further decisions on the index were postponed until the above changes had been implemented and the best 1, 2, 3 and 4-indicator </w:t>
      </w:r>
      <w:r w:rsidR="005D1F34">
        <w:rPr>
          <w:rFonts w:ascii="Arial" w:hAnsi="Arial" w:cs="Arial"/>
        </w:rPr>
        <w:t xml:space="preserve">index </w:t>
      </w:r>
      <w:r>
        <w:rPr>
          <w:rFonts w:ascii="Arial" w:hAnsi="Arial" w:cs="Arial"/>
        </w:rPr>
        <w:t>options derived anew.</w:t>
      </w:r>
    </w:p>
    <w:p w:rsidR="00A77109" w:rsidRDefault="00A77109" w:rsidP="00A77109">
      <w:pPr>
        <w:spacing w:after="240" w:line="276" w:lineRule="auto"/>
        <w:jc w:val="both"/>
        <w:rPr>
          <w:rFonts w:ascii="Arial" w:hAnsi="Arial" w:cs="Arial"/>
        </w:rPr>
      </w:pPr>
      <w:r>
        <w:rPr>
          <w:rFonts w:ascii="Arial" w:hAnsi="Arial" w:cs="Arial"/>
        </w:rPr>
        <w:t>The</w:t>
      </w:r>
      <w:r w:rsidR="002D7D33">
        <w:rPr>
          <w:rFonts w:ascii="Arial" w:hAnsi="Arial" w:cs="Arial"/>
        </w:rPr>
        <w:t xml:space="preserve"> starting point for deriving the options is the</w:t>
      </w:r>
      <w:r>
        <w:rPr>
          <w:rFonts w:ascii="Arial" w:hAnsi="Arial" w:cs="Arial"/>
        </w:rPr>
        <w:t xml:space="preserve"> updat</w:t>
      </w:r>
      <w:r w:rsidR="002D7D33">
        <w:rPr>
          <w:rFonts w:ascii="Arial" w:hAnsi="Arial" w:cs="Arial"/>
        </w:rPr>
        <w:t>ed list of retained variables</w:t>
      </w:r>
      <w:r>
        <w:rPr>
          <w:rFonts w:ascii="Arial" w:hAnsi="Arial" w:cs="Arial"/>
        </w:rPr>
        <w:t>:</w:t>
      </w:r>
    </w:p>
    <w:p w:rsidR="00A77109" w:rsidRPr="0055621B" w:rsidRDefault="00A77109" w:rsidP="00A77109">
      <w:pPr>
        <w:pStyle w:val="ListParagraph"/>
        <w:numPr>
          <w:ilvl w:val="0"/>
          <w:numId w:val="13"/>
        </w:numPr>
        <w:spacing w:after="200" w:line="276" w:lineRule="auto"/>
        <w:jc w:val="both"/>
        <w:rPr>
          <w:rFonts w:ascii="Arial" w:hAnsi="Arial" w:cs="Arial"/>
        </w:rPr>
      </w:pPr>
      <w:r w:rsidRPr="0055621B">
        <w:rPr>
          <w:rFonts w:ascii="Arial" w:hAnsi="Arial" w:cs="Arial"/>
        </w:rPr>
        <w:t>All cause SMR &lt;75</w:t>
      </w:r>
    </w:p>
    <w:p w:rsidR="00A77109" w:rsidRPr="0055621B" w:rsidRDefault="00A77109" w:rsidP="00A77109">
      <w:pPr>
        <w:pStyle w:val="ListParagraph"/>
        <w:numPr>
          <w:ilvl w:val="0"/>
          <w:numId w:val="13"/>
        </w:numPr>
        <w:spacing w:after="200" w:line="276" w:lineRule="auto"/>
        <w:jc w:val="both"/>
        <w:rPr>
          <w:rFonts w:ascii="Arial" w:hAnsi="Arial" w:cs="Arial"/>
        </w:rPr>
      </w:pPr>
      <w:r w:rsidRPr="0055621B">
        <w:rPr>
          <w:rFonts w:ascii="Arial" w:hAnsi="Arial" w:cs="Arial"/>
        </w:rPr>
        <w:t>Cancer SMR &lt;75</w:t>
      </w:r>
    </w:p>
    <w:p w:rsidR="00A77109" w:rsidRPr="0055621B" w:rsidRDefault="00A77109" w:rsidP="00A77109">
      <w:pPr>
        <w:pStyle w:val="ListParagraph"/>
        <w:numPr>
          <w:ilvl w:val="0"/>
          <w:numId w:val="13"/>
        </w:numPr>
        <w:spacing w:after="200" w:line="276" w:lineRule="auto"/>
        <w:jc w:val="both"/>
        <w:rPr>
          <w:rFonts w:ascii="Arial" w:hAnsi="Arial" w:cs="Arial"/>
        </w:rPr>
      </w:pPr>
      <w:r w:rsidRPr="0055621B">
        <w:rPr>
          <w:rFonts w:ascii="Arial" w:hAnsi="Arial" w:cs="Arial"/>
        </w:rPr>
        <w:t>Heart SMR &lt;75</w:t>
      </w:r>
    </w:p>
    <w:p w:rsidR="00A77109" w:rsidRPr="0055621B" w:rsidRDefault="00A77109" w:rsidP="00A77109">
      <w:pPr>
        <w:pStyle w:val="ListParagraph"/>
        <w:numPr>
          <w:ilvl w:val="0"/>
          <w:numId w:val="13"/>
        </w:numPr>
        <w:spacing w:after="200" w:line="276" w:lineRule="auto"/>
        <w:jc w:val="both"/>
        <w:rPr>
          <w:rFonts w:ascii="Arial" w:hAnsi="Arial" w:cs="Arial"/>
        </w:rPr>
      </w:pPr>
      <w:r w:rsidRPr="0055621B">
        <w:rPr>
          <w:rFonts w:ascii="Arial" w:hAnsi="Arial" w:cs="Arial"/>
        </w:rPr>
        <w:t>Other SMR &lt;70</w:t>
      </w:r>
    </w:p>
    <w:p w:rsidR="00A77109" w:rsidRDefault="00E7457B" w:rsidP="00A77109">
      <w:pPr>
        <w:pStyle w:val="ListParagraph"/>
        <w:numPr>
          <w:ilvl w:val="0"/>
          <w:numId w:val="13"/>
        </w:numPr>
        <w:spacing w:after="200" w:line="276" w:lineRule="auto"/>
        <w:jc w:val="both"/>
        <w:rPr>
          <w:rFonts w:ascii="Arial" w:hAnsi="Arial" w:cs="Arial"/>
        </w:rPr>
      </w:pPr>
      <w:r>
        <w:rPr>
          <w:rFonts w:ascii="Arial" w:hAnsi="Arial" w:cs="Arial"/>
        </w:rPr>
        <w:t xml:space="preserve">LLTI (counting both “yes a little” and “yes a lot” responses) </w:t>
      </w:r>
    </w:p>
    <w:p w:rsidR="00A77109" w:rsidRPr="003E53AF" w:rsidRDefault="00A77109" w:rsidP="00A77109">
      <w:pPr>
        <w:pStyle w:val="ListParagraph"/>
        <w:numPr>
          <w:ilvl w:val="0"/>
          <w:numId w:val="13"/>
        </w:numPr>
        <w:spacing w:after="200" w:line="276" w:lineRule="auto"/>
        <w:jc w:val="both"/>
        <w:rPr>
          <w:rFonts w:ascii="Arial" w:hAnsi="Arial" w:cs="Arial"/>
        </w:rPr>
      </w:pPr>
      <w:r>
        <w:rPr>
          <w:rFonts w:ascii="Arial" w:hAnsi="Arial" w:cs="Arial"/>
        </w:rPr>
        <w:t>Living alone ≥7</w:t>
      </w:r>
      <w:r w:rsidRPr="0055621B">
        <w:rPr>
          <w:rFonts w:ascii="Arial" w:hAnsi="Arial" w:cs="Arial"/>
        </w:rPr>
        <w:t>0</w:t>
      </w:r>
    </w:p>
    <w:p w:rsidR="00A77109" w:rsidRPr="0055621B" w:rsidRDefault="00A77109" w:rsidP="00A77109">
      <w:pPr>
        <w:pStyle w:val="ListParagraph"/>
        <w:numPr>
          <w:ilvl w:val="0"/>
          <w:numId w:val="13"/>
        </w:numPr>
        <w:spacing w:after="200" w:line="276" w:lineRule="auto"/>
        <w:jc w:val="both"/>
        <w:rPr>
          <w:rFonts w:ascii="Arial" w:hAnsi="Arial" w:cs="Arial"/>
        </w:rPr>
      </w:pPr>
      <w:r w:rsidRPr="0055621B">
        <w:rPr>
          <w:rFonts w:ascii="Arial" w:hAnsi="Arial" w:cs="Arial"/>
        </w:rPr>
        <w:t>Living alone ≥90</w:t>
      </w:r>
    </w:p>
    <w:p w:rsidR="00A77109" w:rsidRPr="0055621B" w:rsidRDefault="00A77109" w:rsidP="00A77109">
      <w:pPr>
        <w:pStyle w:val="ListParagraph"/>
        <w:numPr>
          <w:ilvl w:val="0"/>
          <w:numId w:val="13"/>
        </w:numPr>
        <w:spacing w:after="200" w:line="276" w:lineRule="auto"/>
        <w:jc w:val="both"/>
        <w:rPr>
          <w:rFonts w:ascii="Arial" w:hAnsi="Arial" w:cs="Arial"/>
        </w:rPr>
      </w:pPr>
      <w:r w:rsidRPr="0055621B">
        <w:rPr>
          <w:rFonts w:ascii="Arial" w:hAnsi="Arial" w:cs="Arial"/>
        </w:rPr>
        <w:t>Unpaid care ≥ 20 hours</w:t>
      </w:r>
    </w:p>
    <w:p w:rsidR="00A77109" w:rsidRPr="0055621B" w:rsidRDefault="00A77109" w:rsidP="00A77109">
      <w:pPr>
        <w:pStyle w:val="ListParagraph"/>
        <w:numPr>
          <w:ilvl w:val="0"/>
          <w:numId w:val="13"/>
        </w:numPr>
        <w:spacing w:after="200" w:line="276" w:lineRule="auto"/>
        <w:jc w:val="both"/>
        <w:rPr>
          <w:rFonts w:ascii="Arial" w:hAnsi="Arial" w:cs="Arial"/>
        </w:rPr>
      </w:pPr>
      <w:r w:rsidRPr="0055621B">
        <w:rPr>
          <w:rFonts w:ascii="Arial" w:hAnsi="Arial" w:cs="Arial"/>
        </w:rPr>
        <w:lastRenderedPageBreak/>
        <w:t>Education – level 2 and below</w:t>
      </w:r>
    </w:p>
    <w:p w:rsidR="00A77109" w:rsidRPr="0055621B" w:rsidRDefault="00A77109" w:rsidP="00A77109">
      <w:pPr>
        <w:pStyle w:val="ListParagraph"/>
        <w:numPr>
          <w:ilvl w:val="0"/>
          <w:numId w:val="13"/>
        </w:numPr>
        <w:spacing w:after="200" w:line="276" w:lineRule="auto"/>
        <w:jc w:val="both"/>
        <w:rPr>
          <w:rFonts w:ascii="Arial" w:hAnsi="Arial" w:cs="Arial"/>
        </w:rPr>
      </w:pPr>
      <w:r w:rsidRPr="0055621B">
        <w:rPr>
          <w:rFonts w:ascii="Arial" w:hAnsi="Arial" w:cs="Arial"/>
        </w:rPr>
        <w:t xml:space="preserve">DNA counts – </w:t>
      </w:r>
      <w:r>
        <w:rPr>
          <w:rFonts w:ascii="Arial" w:hAnsi="Arial" w:cs="Arial"/>
        </w:rPr>
        <w:t xml:space="preserve">fraction of </w:t>
      </w:r>
      <w:r w:rsidR="00E7457B">
        <w:rPr>
          <w:rFonts w:ascii="Arial" w:hAnsi="Arial" w:cs="Arial"/>
        </w:rPr>
        <w:t xml:space="preserve">all </w:t>
      </w:r>
      <w:r>
        <w:rPr>
          <w:rFonts w:ascii="Arial" w:hAnsi="Arial" w:cs="Arial"/>
        </w:rPr>
        <w:t>appointments</w:t>
      </w:r>
    </w:p>
    <w:p w:rsidR="00A77109" w:rsidRPr="0055621B" w:rsidRDefault="00A77109" w:rsidP="00A77109">
      <w:pPr>
        <w:pStyle w:val="ListParagraph"/>
        <w:numPr>
          <w:ilvl w:val="0"/>
          <w:numId w:val="13"/>
        </w:numPr>
        <w:spacing w:after="200" w:line="276" w:lineRule="auto"/>
        <w:jc w:val="both"/>
        <w:rPr>
          <w:rFonts w:ascii="Arial" w:hAnsi="Arial" w:cs="Arial"/>
        </w:rPr>
      </w:pPr>
      <w:r w:rsidRPr="0055621B">
        <w:rPr>
          <w:rFonts w:ascii="Arial" w:hAnsi="Arial" w:cs="Arial"/>
        </w:rPr>
        <w:t>Low birth weight births</w:t>
      </w:r>
    </w:p>
    <w:p w:rsidR="00A77109" w:rsidRDefault="00A77109" w:rsidP="00A77109">
      <w:pPr>
        <w:pStyle w:val="ListParagraph"/>
        <w:numPr>
          <w:ilvl w:val="0"/>
          <w:numId w:val="13"/>
        </w:numPr>
        <w:spacing w:after="200" w:line="276" w:lineRule="auto"/>
        <w:rPr>
          <w:rFonts w:ascii="Arial" w:hAnsi="Arial" w:cs="Arial"/>
        </w:rPr>
      </w:pPr>
      <w:r w:rsidRPr="0055621B">
        <w:rPr>
          <w:rFonts w:ascii="Arial" w:hAnsi="Arial" w:cs="Arial"/>
        </w:rPr>
        <w:t>Long-term sick and not seeking work</w:t>
      </w:r>
    </w:p>
    <w:p w:rsidR="005D1F34" w:rsidRDefault="005D1F34" w:rsidP="00A77109">
      <w:pPr>
        <w:pStyle w:val="ListParagraph"/>
        <w:numPr>
          <w:ilvl w:val="0"/>
          <w:numId w:val="13"/>
        </w:numPr>
        <w:spacing w:after="200" w:line="276" w:lineRule="auto"/>
        <w:rPr>
          <w:rFonts w:ascii="Arial" w:hAnsi="Arial" w:cs="Arial"/>
        </w:rPr>
      </w:pPr>
      <w:r w:rsidRPr="005D1F34">
        <w:rPr>
          <w:rFonts w:ascii="Arial" w:hAnsi="Arial" w:cs="Arial"/>
        </w:rPr>
        <w:t>Ethnicity (</w:t>
      </w:r>
      <w:r w:rsidR="00E7457B">
        <w:rPr>
          <w:rFonts w:ascii="Arial" w:hAnsi="Arial" w:cs="Arial"/>
        </w:rPr>
        <w:t>counting</w:t>
      </w:r>
      <w:r w:rsidRPr="005D1F34">
        <w:rPr>
          <w:rFonts w:ascii="Arial" w:hAnsi="Arial" w:cs="Arial"/>
        </w:rPr>
        <w:t xml:space="preserve"> ethnic </w:t>
      </w:r>
      <w:r w:rsidR="00E7457B">
        <w:rPr>
          <w:rFonts w:ascii="Arial" w:hAnsi="Arial" w:cs="Arial"/>
        </w:rPr>
        <w:t xml:space="preserve">populations </w:t>
      </w:r>
      <w:r w:rsidRPr="005D1F34">
        <w:rPr>
          <w:rFonts w:ascii="Arial" w:hAnsi="Arial" w:cs="Arial"/>
        </w:rPr>
        <w:t xml:space="preserve">with average to poor health) </w:t>
      </w:r>
    </w:p>
    <w:p w:rsidR="00A77109" w:rsidRDefault="00A77109" w:rsidP="00A77109">
      <w:pPr>
        <w:pStyle w:val="ListParagraph"/>
        <w:numPr>
          <w:ilvl w:val="0"/>
          <w:numId w:val="13"/>
        </w:numPr>
        <w:spacing w:after="200" w:line="276" w:lineRule="auto"/>
        <w:rPr>
          <w:rFonts w:ascii="Arial" w:hAnsi="Arial" w:cs="Arial"/>
        </w:rPr>
      </w:pPr>
      <w:r>
        <w:rPr>
          <w:rFonts w:ascii="Arial" w:hAnsi="Arial" w:cs="Arial"/>
        </w:rPr>
        <w:t>Pakistani populations</w:t>
      </w:r>
    </w:p>
    <w:p w:rsidR="00A77109" w:rsidRDefault="00A77109" w:rsidP="00A77109">
      <w:pPr>
        <w:pStyle w:val="ListParagraph"/>
        <w:numPr>
          <w:ilvl w:val="0"/>
          <w:numId w:val="13"/>
        </w:numPr>
        <w:spacing w:after="200" w:line="276" w:lineRule="auto"/>
        <w:rPr>
          <w:rFonts w:ascii="Arial" w:hAnsi="Arial" w:cs="Arial"/>
        </w:rPr>
      </w:pPr>
      <w:r>
        <w:rPr>
          <w:rFonts w:ascii="Arial" w:hAnsi="Arial" w:cs="Arial"/>
        </w:rPr>
        <w:t>Gypsy/traveller populations</w:t>
      </w:r>
    </w:p>
    <w:p w:rsidR="00525EDB" w:rsidRDefault="00525EDB" w:rsidP="00525EDB">
      <w:pPr>
        <w:spacing w:after="240" w:line="276" w:lineRule="auto"/>
        <w:jc w:val="both"/>
        <w:rPr>
          <w:rFonts w:ascii="Arial" w:hAnsi="Arial" w:cs="Arial"/>
        </w:rPr>
      </w:pPr>
      <w:r>
        <w:rPr>
          <w:rFonts w:ascii="Arial" w:hAnsi="Arial" w:cs="Arial"/>
        </w:rPr>
        <w:t>In this paper, the best-performing index options</w:t>
      </w:r>
      <w:r w:rsidR="00C62455">
        <w:rPr>
          <w:rFonts w:ascii="Arial" w:hAnsi="Arial" w:cs="Arial"/>
        </w:rPr>
        <w:t xml:space="preserve"> are identified: firstly,</w:t>
      </w:r>
      <w:r>
        <w:rPr>
          <w:rFonts w:ascii="Arial" w:hAnsi="Arial" w:cs="Arial"/>
        </w:rPr>
        <w:t xml:space="preserve"> for individual diagnostic groups</w:t>
      </w:r>
      <w:r w:rsidR="00C62455">
        <w:rPr>
          <w:rFonts w:ascii="Arial" w:hAnsi="Arial" w:cs="Arial"/>
        </w:rPr>
        <w:t xml:space="preserve"> (“specific” indexes); and secondly, </w:t>
      </w:r>
      <w:r w:rsidR="005F0C61">
        <w:rPr>
          <w:rFonts w:ascii="Arial" w:hAnsi="Arial" w:cs="Arial"/>
        </w:rPr>
        <w:t xml:space="preserve">the </w:t>
      </w:r>
      <w:r>
        <w:rPr>
          <w:rFonts w:ascii="Arial" w:hAnsi="Arial" w:cs="Arial"/>
        </w:rPr>
        <w:t>“common”</w:t>
      </w:r>
      <w:r w:rsidR="005F0C61">
        <w:rPr>
          <w:rFonts w:ascii="Arial" w:hAnsi="Arial" w:cs="Arial"/>
        </w:rPr>
        <w:t xml:space="preserve"> index options that perform best </w:t>
      </w:r>
      <w:r w:rsidR="005F0C61" w:rsidRPr="00C62455">
        <w:rPr>
          <w:rFonts w:ascii="Arial" w:hAnsi="Arial" w:cs="Arial"/>
        </w:rPr>
        <w:t>across</w:t>
      </w:r>
      <w:r w:rsidR="00C62455">
        <w:rPr>
          <w:rFonts w:ascii="Arial" w:hAnsi="Arial" w:cs="Arial"/>
        </w:rPr>
        <w:t xml:space="preserve"> all</w:t>
      </w:r>
      <w:r w:rsidR="005F0C61">
        <w:rPr>
          <w:rFonts w:ascii="Arial" w:hAnsi="Arial" w:cs="Arial"/>
        </w:rPr>
        <w:t xml:space="preserve"> the diagnostic groups.</w:t>
      </w:r>
      <w:r>
        <w:rPr>
          <w:rFonts w:ascii="Arial" w:hAnsi="Arial" w:cs="Arial"/>
        </w:rPr>
        <w:t xml:space="preserve"> </w:t>
      </w:r>
      <w:r w:rsidR="005F0C61">
        <w:rPr>
          <w:rFonts w:ascii="Arial" w:hAnsi="Arial" w:cs="Arial"/>
        </w:rPr>
        <w:t>T</w:t>
      </w:r>
      <w:r>
        <w:rPr>
          <w:rFonts w:ascii="Arial" w:hAnsi="Arial" w:cs="Arial"/>
        </w:rPr>
        <w:t xml:space="preserve">hese results are presented in section 2. In section 3 the options for the final index are analysed in terms of explanatory and predictive power. In section 4, the </w:t>
      </w:r>
      <w:r w:rsidRPr="001D00F6">
        <w:rPr>
          <w:rFonts w:ascii="Arial" w:hAnsi="Arial" w:cs="Arial"/>
        </w:rPr>
        <w:t xml:space="preserve">decisions required are laid out, and the </w:t>
      </w:r>
      <w:r>
        <w:rPr>
          <w:rFonts w:ascii="Arial" w:hAnsi="Arial" w:cs="Arial"/>
        </w:rPr>
        <w:t>relevant information is summarised and evaluated in terms of the TAGRA core criteria where possible.</w:t>
      </w:r>
    </w:p>
    <w:p w:rsidR="00525EDB" w:rsidRDefault="00C62455" w:rsidP="00525EDB">
      <w:pPr>
        <w:spacing w:after="120" w:line="276" w:lineRule="auto"/>
        <w:jc w:val="both"/>
        <w:rPr>
          <w:rFonts w:ascii="Arial" w:hAnsi="Arial" w:cs="Arial"/>
        </w:rPr>
      </w:pPr>
      <w:r>
        <w:rPr>
          <w:rFonts w:ascii="Arial" w:hAnsi="Arial" w:cs="Arial"/>
        </w:rPr>
        <w:t>The purpose of this analysis is to help the Subgroup decide on the following aspects of the future Acute MLC adjustment</w:t>
      </w:r>
      <w:r w:rsidR="00525EDB">
        <w:rPr>
          <w:rFonts w:ascii="Arial" w:hAnsi="Arial" w:cs="Arial"/>
        </w:rPr>
        <w:t>:</w:t>
      </w:r>
    </w:p>
    <w:p w:rsidR="00C62455" w:rsidRPr="00FD4D4F" w:rsidRDefault="00570CA1" w:rsidP="00C62455">
      <w:pPr>
        <w:pStyle w:val="ListParagraph"/>
        <w:numPr>
          <w:ilvl w:val="0"/>
          <w:numId w:val="16"/>
        </w:numPr>
        <w:spacing w:after="120" w:line="276" w:lineRule="auto"/>
        <w:ind w:left="714" w:hanging="357"/>
        <w:contextualSpacing w:val="0"/>
        <w:jc w:val="both"/>
        <w:rPr>
          <w:rFonts w:ascii="Arial" w:hAnsi="Arial" w:cs="Arial"/>
        </w:rPr>
      </w:pPr>
      <w:r>
        <w:rPr>
          <w:rFonts w:ascii="Arial" w:hAnsi="Arial" w:cs="Arial"/>
        </w:rPr>
        <w:t>Should</w:t>
      </w:r>
      <w:r w:rsidR="00C62455">
        <w:rPr>
          <w:rFonts w:ascii="Arial" w:hAnsi="Arial" w:cs="Arial"/>
        </w:rPr>
        <w:t xml:space="preserve"> diagnostic groups be retained, or combined (the ‘Whole Acute’ option)</w:t>
      </w:r>
      <w:r>
        <w:rPr>
          <w:rFonts w:ascii="Arial" w:hAnsi="Arial" w:cs="Arial"/>
        </w:rPr>
        <w:t>?</w:t>
      </w:r>
    </w:p>
    <w:p w:rsidR="00C62455" w:rsidRDefault="00C62455" w:rsidP="00C62455">
      <w:pPr>
        <w:pStyle w:val="ListParagraph"/>
        <w:numPr>
          <w:ilvl w:val="0"/>
          <w:numId w:val="16"/>
        </w:numPr>
        <w:spacing w:after="120" w:line="276" w:lineRule="auto"/>
        <w:contextualSpacing w:val="0"/>
        <w:jc w:val="both"/>
        <w:rPr>
          <w:rFonts w:ascii="Arial" w:hAnsi="Arial" w:cs="Arial"/>
        </w:rPr>
      </w:pPr>
      <w:r>
        <w:rPr>
          <w:rFonts w:ascii="Arial" w:hAnsi="Arial" w:cs="Arial"/>
        </w:rPr>
        <w:t xml:space="preserve">If diagnostic groups are retained, </w:t>
      </w:r>
      <w:r w:rsidR="00570CA1">
        <w:rPr>
          <w:rFonts w:ascii="Arial" w:hAnsi="Arial" w:cs="Arial"/>
        </w:rPr>
        <w:t>are</w:t>
      </w:r>
      <w:r>
        <w:rPr>
          <w:rFonts w:ascii="Arial" w:hAnsi="Arial" w:cs="Arial"/>
        </w:rPr>
        <w:t xml:space="preserve"> specific indices for the different diagnostic groups justified</w:t>
      </w:r>
      <w:r w:rsidR="00570CA1">
        <w:rPr>
          <w:rFonts w:ascii="Arial" w:hAnsi="Arial" w:cs="Arial"/>
        </w:rPr>
        <w:t>?</w:t>
      </w:r>
    </w:p>
    <w:p w:rsidR="00525EDB" w:rsidRDefault="00C62455" w:rsidP="00525EDB">
      <w:pPr>
        <w:pStyle w:val="ListParagraph"/>
        <w:numPr>
          <w:ilvl w:val="0"/>
          <w:numId w:val="16"/>
        </w:numPr>
        <w:spacing w:after="120" w:line="276" w:lineRule="auto"/>
        <w:contextualSpacing w:val="0"/>
        <w:jc w:val="both"/>
        <w:rPr>
          <w:rFonts w:ascii="Arial" w:hAnsi="Arial" w:cs="Arial"/>
        </w:rPr>
      </w:pPr>
      <w:r>
        <w:rPr>
          <w:rFonts w:ascii="Arial" w:hAnsi="Arial" w:cs="Arial"/>
        </w:rPr>
        <w:t>Which</w:t>
      </w:r>
      <w:r w:rsidR="00525EDB">
        <w:rPr>
          <w:rFonts w:ascii="Arial" w:hAnsi="Arial" w:cs="Arial"/>
        </w:rPr>
        <w:t xml:space="preserve"> indicators should be included in the final index / indices</w:t>
      </w:r>
      <w:r w:rsidR="00570CA1">
        <w:rPr>
          <w:rFonts w:ascii="Arial" w:hAnsi="Arial" w:cs="Arial"/>
        </w:rPr>
        <w:t>?</w:t>
      </w:r>
    </w:p>
    <w:p w:rsidR="009E0EF9" w:rsidRPr="0062496E" w:rsidRDefault="009E0EF9" w:rsidP="0062496E">
      <w:pPr>
        <w:spacing w:after="200" w:line="276" w:lineRule="auto"/>
        <w:rPr>
          <w:rFonts w:ascii="Arial" w:hAnsi="Arial" w:cs="Arial"/>
        </w:rPr>
      </w:pPr>
    </w:p>
    <w:p w:rsidR="001A3452" w:rsidRDefault="0062496E" w:rsidP="00E852D0">
      <w:pPr>
        <w:spacing w:after="240" w:line="276" w:lineRule="auto"/>
        <w:jc w:val="both"/>
        <w:rPr>
          <w:rFonts w:ascii="Arial" w:hAnsi="Arial" w:cs="Arial"/>
          <w:b/>
        </w:rPr>
      </w:pPr>
      <w:r>
        <w:rPr>
          <w:rFonts w:ascii="Arial" w:hAnsi="Arial" w:cs="Arial"/>
          <w:b/>
        </w:rPr>
        <w:t>2</w:t>
      </w:r>
      <w:r w:rsidR="001A3452" w:rsidRPr="00DF215E">
        <w:rPr>
          <w:rFonts w:ascii="Arial" w:hAnsi="Arial" w:cs="Arial"/>
          <w:b/>
        </w:rPr>
        <w:t xml:space="preserve">. </w:t>
      </w:r>
      <w:r>
        <w:rPr>
          <w:rFonts w:ascii="Arial" w:hAnsi="Arial" w:cs="Arial"/>
          <w:b/>
        </w:rPr>
        <w:t>I</w:t>
      </w:r>
      <w:r w:rsidR="00C12526">
        <w:rPr>
          <w:rFonts w:ascii="Arial" w:hAnsi="Arial" w:cs="Arial"/>
          <w:b/>
        </w:rPr>
        <w:t>dentifying the best needs i</w:t>
      </w:r>
      <w:r>
        <w:rPr>
          <w:rFonts w:ascii="Arial" w:hAnsi="Arial" w:cs="Arial"/>
          <w:b/>
        </w:rPr>
        <w:t>ndex options</w:t>
      </w:r>
    </w:p>
    <w:p w:rsidR="00C12526" w:rsidRDefault="00A65795" w:rsidP="00A65795">
      <w:pPr>
        <w:spacing w:after="240" w:line="276" w:lineRule="auto"/>
        <w:jc w:val="both"/>
        <w:rPr>
          <w:rFonts w:ascii="Arial" w:hAnsi="Arial" w:cs="Arial"/>
        </w:rPr>
      </w:pPr>
      <w:r>
        <w:rPr>
          <w:rFonts w:ascii="Arial" w:hAnsi="Arial" w:cs="Arial"/>
        </w:rPr>
        <w:t xml:space="preserve">Figure 1 shows the overall methodology </w:t>
      </w:r>
      <w:r w:rsidR="00C12526">
        <w:rPr>
          <w:rFonts w:ascii="Arial" w:hAnsi="Arial" w:cs="Arial"/>
        </w:rPr>
        <w:t xml:space="preserve">for the indicator selection process </w:t>
      </w:r>
      <w:r>
        <w:rPr>
          <w:rFonts w:ascii="Arial" w:hAnsi="Arial" w:cs="Arial"/>
        </w:rPr>
        <w:t>i</w:t>
      </w:r>
      <w:r w:rsidR="00C12526">
        <w:rPr>
          <w:rFonts w:ascii="Arial" w:hAnsi="Arial" w:cs="Arial"/>
        </w:rPr>
        <w:t xml:space="preserve">n the form of a flowchart. The methodology </w:t>
      </w:r>
      <w:r>
        <w:rPr>
          <w:rFonts w:ascii="Arial" w:hAnsi="Arial" w:cs="Arial"/>
        </w:rPr>
        <w:t>was originally proposed in paper TAMLC36, but has been revised following the 12</w:t>
      </w:r>
      <w:r w:rsidRPr="00A65795">
        <w:rPr>
          <w:rFonts w:ascii="Arial" w:hAnsi="Arial" w:cs="Arial"/>
          <w:vertAlign w:val="superscript"/>
        </w:rPr>
        <w:t>th</w:t>
      </w:r>
      <w:r>
        <w:rPr>
          <w:rFonts w:ascii="Arial" w:hAnsi="Arial" w:cs="Arial"/>
        </w:rPr>
        <w:t xml:space="preserve"> meeting, in which it was decided to look for the best-performing </w:t>
      </w:r>
      <w:r w:rsidRPr="0062496E">
        <w:rPr>
          <w:rFonts w:ascii="Arial" w:hAnsi="Arial" w:cs="Arial"/>
          <w:i/>
        </w:rPr>
        <w:t>index</w:t>
      </w:r>
      <w:r>
        <w:rPr>
          <w:rFonts w:ascii="Arial" w:hAnsi="Arial" w:cs="Arial"/>
        </w:rPr>
        <w:t xml:space="preserve"> options, rather than constructing indexes from the best-performing sets of </w:t>
      </w:r>
      <w:r w:rsidRPr="002D7D33">
        <w:rPr>
          <w:rFonts w:ascii="Arial" w:hAnsi="Arial" w:cs="Arial"/>
          <w:i/>
        </w:rPr>
        <w:t>separate</w:t>
      </w:r>
      <w:r>
        <w:rPr>
          <w:rFonts w:ascii="Arial" w:hAnsi="Arial" w:cs="Arial"/>
        </w:rPr>
        <w:t xml:space="preserve"> variables.</w:t>
      </w:r>
    </w:p>
    <w:p w:rsidR="00A65795" w:rsidRDefault="00C12526" w:rsidP="00A65795">
      <w:pPr>
        <w:spacing w:after="240" w:line="276" w:lineRule="auto"/>
        <w:jc w:val="both"/>
        <w:rPr>
          <w:rFonts w:ascii="Arial" w:hAnsi="Arial" w:cs="Arial"/>
        </w:rPr>
      </w:pPr>
      <w:r>
        <w:rPr>
          <w:rFonts w:ascii="Arial" w:hAnsi="Arial" w:cs="Arial"/>
        </w:rPr>
        <w:t>At</w:t>
      </w:r>
      <w:r w:rsidR="00A65795">
        <w:rPr>
          <w:rFonts w:ascii="Arial" w:hAnsi="Arial" w:cs="Arial"/>
        </w:rPr>
        <w:t xml:space="preserve"> this stage</w:t>
      </w:r>
      <w:r>
        <w:rPr>
          <w:rFonts w:ascii="Arial" w:hAnsi="Arial" w:cs="Arial"/>
        </w:rPr>
        <w:t xml:space="preserve"> of the process</w:t>
      </w:r>
      <w:r w:rsidR="00A65795">
        <w:rPr>
          <w:rFonts w:ascii="Arial" w:hAnsi="Arial" w:cs="Arial"/>
        </w:rPr>
        <w:t xml:space="preserve">, we are concerned with step 4 onwards; the </w:t>
      </w:r>
      <w:r>
        <w:rPr>
          <w:rFonts w:ascii="Arial" w:hAnsi="Arial" w:cs="Arial"/>
        </w:rPr>
        <w:t>revised</w:t>
      </w:r>
      <w:r w:rsidR="00A65795">
        <w:rPr>
          <w:rFonts w:ascii="Arial" w:hAnsi="Arial" w:cs="Arial"/>
        </w:rPr>
        <w:t xml:space="preserve"> methodology for this part is outlined in section 2.1, and the results are presented in section 2.2.</w:t>
      </w:r>
    </w:p>
    <w:p w:rsidR="00A65795" w:rsidRPr="002D7D33" w:rsidRDefault="00A65795" w:rsidP="00A65795">
      <w:pPr>
        <w:spacing w:after="0" w:line="276" w:lineRule="auto"/>
        <w:jc w:val="both"/>
        <w:rPr>
          <w:rFonts w:ascii="Arial" w:hAnsi="Arial" w:cs="Arial"/>
          <w:b/>
        </w:rPr>
      </w:pPr>
      <w:r>
        <w:rPr>
          <w:rFonts w:ascii="Arial" w:hAnsi="Arial" w:cs="Arial"/>
          <w:b/>
          <w:noProof/>
          <w:lang w:eastAsia="en-GB"/>
        </w:rPr>
        <w:lastRenderedPageBreak/>
        <w:drawing>
          <wp:inline distT="0" distB="0" distL="0" distR="0">
            <wp:extent cx="5731510" cy="3618774"/>
            <wp:effectExtent l="19050" t="0" r="2540" b="0"/>
            <wp:docPr id="2" name="Picture 1" descr="C:\Users\chrism29\Downloads\Index construction methodology (la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m29\Downloads\Index construction methodology (latest).png"/>
                    <pic:cNvPicPr>
                      <a:picLocks noChangeAspect="1" noChangeArrowheads="1"/>
                    </pic:cNvPicPr>
                  </pic:nvPicPr>
                  <pic:blipFill>
                    <a:blip r:embed="rId8" cstate="print"/>
                    <a:srcRect/>
                    <a:stretch>
                      <a:fillRect/>
                    </a:stretch>
                  </pic:blipFill>
                  <pic:spPr bwMode="auto">
                    <a:xfrm>
                      <a:off x="0" y="0"/>
                      <a:ext cx="5731510" cy="3618774"/>
                    </a:xfrm>
                    <a:prstGeom prst="rect">
                      <a:avLst/>
                    </a:prstGeom>
                    <a:noFill/>
                    <a:ln w="9525">
                      <a:noFill/>
                      <a:miter lim="800000"/>
                      <a:headEnd/>
                      <a:tailEnd/>
                    </a:ln>
                  </pic:spPr>
                </pic:pic>
              </a:graphicData>
            </a:graphic>
          </wp:inline>
        </w:drawing>
      </w:r>
    </w:p>
    <w:p w:rsidR="00A65795" w:rsidRDefault="00A65795" w:rsidP="00A65795">
      <w:pPr>
        <w:spacing w:after="240" w:line="276" w:lineRule="auto"/>
        <w:rPr>
          <w:rFonts w:ascii="Arial" w:hAnsi="Arial" w:cs="Arial"/>
          <w:i/>
        </w:rPr>
      </w:pPr>
      <w:r>
        <w:rPr>
          <w:rFonts w:ascii="Arial" w:hAnsi="Arial" w:cs="Arial"/>
          <w:i/>
        </w:rPr>
        <w:t>Figure 1: Flowchart showing final agreed methodology for choosing index options.</w:t>
      </w:r>
    </w:p>
    <w:p w:rsidR="00A65795" w:rsidRPr="00A65795" w:rsidRDefault="00A65795" w:rsidP="00A65795">
      <w:pPr>
        <w:spacing w:after="240" w:line="276" w:lineRule="auto"/>
        <w:rPr>
          <w:rFonts w:ascii="Arial" w:hAnsi="Arial" w:cs="Arial"/>
        </w:rPr>
      </w:pPr>
    </w:p>
    <w:p w:rsidR="00944530" w:rsidRPr="00DF215E" w:rsidRDefault="00944530" w:rsidP="00E852D0">
      <w:pPr>
        <w:spacing w:after="240" w:line="276" w:lineRule="auto"/>
        <w:jc w:val="both"/>
        <w:rPr>
          <w:rFonts w:ascii="Arial" w:hAnsi="Arial" w:cs="Arial"/>
          <w:b/>
        </w:rPr>
      </w:pPr>
      <w:r>
        <w:rPr>
          <w:rFonts w:ascii="Arial" w:hAnsi="Arial" w:cs="Arial"/>
          <w:b/>
        </w:rPr>
        <w:t>2.1 Methodology</w:t>
      </w:r>
    </w:p>
    <w:p w:rsidR="00827766" w:rsidRPr="00827766" w:rsidRDefault="00827766" w:rsidP="002D7D33">
      <w:pPr>
        <w:spacing w:after="120" w:line="276" w:lineRule="auto"/>
        <w:jc w:val="both"/>
        <w:rPr>
          <w:rFonts w:ascii="Arial" w:hAnsi="Arial" w:cs="Arial"/>
          <w:u w:val="single"/>
        </w:rPr>
      </w:pPr>
      <w:r w:rsidRPr="00827766">
        <w:rPr>
          <w:rFonts w:ascii="Arial" w:hAnsi="Arial" w:cs="Arial"/>
          <w:u w:val="single"/>
        </w:rPr>
        <w:t>Specific indexes</w:t>
      </w:r>
    </w:p>
    <w:p w:rsidR="0062496E" w:rsidRDefault="002D7D33" w:rsidP="002D7D33">
      <w:pPr>
        <w:spacing w:after="120" w:line="276" w:lineRule="auto"/>
        <w:jc w:val="both"/>
        <w:rPr>
          <w:rFonts w:ascii="Arial" w:hAnsi="Arial" w:cs="Arial"/>
        </w:rPr>
      </w:pPr>
      <w:r>
        <w:rPr>
          <w:rFonts w:ascii="Arial" w:hAnsi="Arial" w:cs="Arial"/>
        </w:rPr>
        <w:t xml:space="preserve">The best-performing ‘specific’ index options (for each diagnostic group) </w:t>
      </w:r>
      <w:r w:rsidR="00944530">
        <w:rPr>
          <w:rFonts w:ascii="Arial" w:hAnsi="Arial" w:cs="Arial"/>
        </w:rPr>
        <w:t>have been</w:t>
      </w:r>
      <w:r>
        <w:rPr>
          <w:rFonts w:ascii="Arial" w:hAnsi="Arial" w:cs="Arial"/>
        </w:rPr>
        <w:t xml:space="preserve"> derived as follows:</w:t>
      </w:r>
    </w:p>
    <w:p w:rsidR="002D7D33" w:rsidRDefault="002D7D33" w:rsidP="002D7D33">
      <w:pPr>
        <w:pStyle w:val="ListParagraph"/>
        <w:numPr>
          <w:ilvl w:val="0"/>
          <w:numId w:val="27"/>
        </w:numPr>
        <w:spacing w:after="120" w:line="276" w:lineRule="auto"/>
        <w:contextualSpacing w:val="0"/>
        <w:jc w:val="both"/>
        <w:rPr>
          <w:rFonts w:ascii="Arial" w:hAnsi="Arial" w:cs="Arial"/>
        </w:rPr>
      </w:pPr>
      <w:r>
        <w:rPr>
          <w:rFonts w:ascii="Arial" w:hAnsi="Arial" w:cs="Arial"/>
        </w:rPr>
        <w:t xml:space="preserve">The </w:t>
      </w:r>
      <w:r w:rsidR="00E7457B">
        <w:rPr>
          <w:rFonts w:ascii="Arial" w:hAnsi="Arial" w:cs="Arial"/>
        </w:rPr>
        <w:t>best single-variable model</w:t>
      </w:r>
      <w:r>
        <w:rPr>
          <w:rFonts w:ascii="Arial" w:hAnsi="Arial" w:cs="Arial"/>
        </w:rPr>
        <w:t xml:space="preserve"> is the variable with the highest R</w:t>
      </w:r>
      <w:r w:rsidRPr="003E2203">
        <w:rPr>
          <w:rFonts w:ascii="Arial" w:hAnsi="Arial" w:cs="Arial"/>
          <w:vertAlign w:val="superscript"/>
        </w:rPr>
        <w:t>2</w:t>
      </w:r>
      <w:r>
        <w:rPr>
          <w:rFonts w:ascii="Arial" w:hAnsi="Arial" w:cs="Arial"/>
        </w:rPr>
        <w:t xml:space="preserve"> on its own</w:t>
      </w:r>
      <w:r w:rsidR="00E7457B">
        <w:rPr>
          <w:rFonts w:ascii="Arial" w:hAnsi="Arial" w:cs="Arial"/>
        </w:rPr>
        <w:t xml:space="preserve"> for that diagnostic group</w:t>
      </w:r>
      <w:r w:rsidR="00944530">
        <w:rPr>
          <w:rFonts w:ascii="Arial" w:hAnsi="Arial" w:cs="Arial"/>
        </w:rPr>
        <w:t>, from the retained list</w:t>
      </w:r>
      <w:r>
        <w:rPr>
          <w:rFonts w:ascii="Arial" w:hAnsi="Arial" w:cs="Arial"/>
        </w:rPr>
        <w:t xml:space="preserve">. </w:t>
      </w:r>
      <w:r w:rsidR="00827766">
        <w:rPr>
          <w:rFonts w:ascii="Arial" w:hAnsi="Arial" w:cs="Arial"/>
        </w:rPr>
        <w:t xml:space="preserve">(Annex </w:t>
      </w:r>
      <w:proofErr w:type="gramStart"/>
      <w:r w:rsidR="00827766">
        <w:rPr>
          <w:rFonts w:ascii="Arial" w:hAnsi="Arial" w:cs="Arial"/>
        </w:rPr>
        <w:t>A</w:t>
      </w:r>
      <w:proofErr w:type="gramEnd"/>
      <w:r w:rsidR="00827766">
        <w:rPr>
          <w:rFonts w:ascii="Arial" w:hAnsi="Arial" w:cs="Arial"/>
        </w:rPr>
        <w:t xml:space="preserve"> shows the R</w:t>
      </w:r>
      <w:r w:rsidR="00827766" w:rsidRPr="002D7D33">
        <w:rPr>
          <w:rFonts w:ascii="Arial" w:hAnsi="Arial" w:cs="Arial"/>
          <w:vertAlign w:val="superscript"/>
        </w:rPr>
        <w:t>2</w:t>
      </w:r>
      <w:r w:rsidR="00827766">
        <w:rPr>
          <w:rFonts w:ascii="Arial" w:hAnsi="Arial" w:cs="Arial"/>
        </w:rPr>
        <w:t xml:space="preserve"> f</w:t>
      </w:r>
      <w:r>
        <w:rPr>
          <w:rFonts w:ascii="Arial" w:hAnsi="Arial" w:cs="Arial"/>
        </w:rPr>
        <w:t>or each of the 15 retained variables when used as a single indicator.</w:t>
      </w:r>
      <w:r w:rsidR="00827766">
        <w:rPr>
          <w:rFonts w:ascii="Arial" w:hAnsi="Arial" w:cs="Arial"/>
        </w:rPr>
        <w:t>)</w:t>
      </w:r>
    </w:p>
    <w:p w:rsidR="002D7D33" w:rsidRDefault="00E7457B" w:rsidP="002D7D33">
      <w:pPr>
        <w:pStyle w:val="ListParagraph"/>
        <w:numPr>
          <w:ilvl w:val="0"/>
          <w:numId w:val="27"/>
        </w:numPr>
        <w:spacing w:after="120" w:line="276" w:lineRule="auto"/>
        <w:contextualSpacing w:val="0"/>
        <w:jc w:val="both"/>
        <w:rPr>
          <w:rFonts w:ascii="Arial" w:hAnsi="Arial" w:cs="Arial"/>
        </w:rPr>
      </w:pPr>
      <w:r>
        <w:rPr>
          <w:rFonts w:ascii="Arial" w:hAnsi="Arial" w:cs="Arial"/>
        </w:rPr>
        <w:t xml:space="preserve">To identify </w:t>
      </w:r>
      <w:r w:rsidR="002D7D33">
        <w:rPr>
          <w:rFonts w:ascii="Arial" w:hAnsi="Arial" w:cs="Arial"/>
        </w:rPr>
        <w:t xml:space="preserve">the </w:t>
      </w:r>
      <w:r>
        <w:rPr>
          <w:rFonts w:ascii="Arial" w:hAnsi="Arial" w:cs="Arial"/>
        </w:rPr>
        <w:t>best two-variable model</w:t>
      </w:r>
      <w:r w:rsidR="002D7D33">
        <w:rPr>
          <w:rFonts w:ascii="Arial" w:hAnsi="Arial" w:cs="Arial"/>
        </w:rPr>
        <w:t xml:space="preserve">, all possible pairs of variables </w:t>
      </w:r>
      <w:r w:rsidR="00944530">
        <w:rPr>
          <w:rFonts w:ascii="Arial" w:hAnsi="Arial" w:cs="Arial"/>
        </w:rPr>
        <w:t>were</w:t>
      </w:r>
      <w:r w:rsidR="002D7D33">
        <w:rPr>
          <w:rFonts w:ascii="Arial" w:hAnsi="Arial" w:cs="Arial"/>
        </w:rPr>
        <w:t xml:space="preserve"> combined into indexes and tested in regressions, and the index with the highest R</w:t>
      </w:r>
      <w:r w:rsidR="002D7D33" w:rsidRPr="003E2203">
        <w:rPr>
          <w:rFonts w:ascii="Arial" w:hAnsi="Arial" w:cs="Arial"/>
          <w:vertAlign w:val="superscript"/>
        </w:rPr>
        <w:t>2</w:t>
      </w:r>
      <w:r w:rsidR="002D7D33">
        <w:rPr>
          <w:rFonts w:ascii="Arial" w:hAnsi="Arial" w:cs="Arial"/>
        </w:rPr>
        <w:t xml:space="preserve"> selected.</w:t>
      </w:r>
    </w:p>
    <w:p w:rsidR="002D7D33" w:rsidRPr="002D7D33" w:rsidRDefault="002D7D33" w:rsidP="002D7D33">
      <w:pPr>
        <w:pStyle w:val="ListParagraph"/>
        <w:numPr>
          <w:ilvl w:val="0"/>
          <w:numId w:val="27"/>
        </w:numPr>
        <w:spacing w:after="240" w:line="276" w:lineRule="auto"/>
        <w:jc w:val="both"/>
        <w:rPr>
          <w:rFonts w:ascii="Arial" w:hAnsi="Arial" w:cs="Arial"/>
        </w:rPr>
      </w:pPr>
      <w:r>
        <w:rPr>
          <w:rFonts w:ascii="Arial" w:hAnsi="Arial" w:cs="Arial"/>
        </w:rPr>
        <w:t xml:space="preserve">The same exhaustive testing </w:t>
      </w:r>
      <w:r w:rsidR="00944530">
        <w:rPr>
          <w:rFonts w:ascii="Arial" w:hAnsi="Arial" w:cs="Arial"/>
        </w:rPr>
        <w:t>was</w:t>
      </w:r>
      <w:r>
        <w:rPr>
          <w:rFonts w:ascii="Arial" w:hAnsi="Arial" w:cs="Arial"/>
        </w:rPr>
        <w:t xml:space="preserve"> carried out </w:t>
      </w:r>
      <w:r w:rsidR="00E7457B">
        <w:rPr>
          <w:rFonts w:ascii="Arial" w:hAnsi="Arial" w:cs="Arial"/>
        </w:rPr>
        <w:t>to find the best 3- and 4-variable models</w:t>
      </w:r>
      <w:r>
        <w:rPr>
          <w:rFonts w:ascii="Arial" w:hAnsi="Arial" w:cs="Arial"/>
        </w:rPr>
        <w:t>.</w:t>
      </w:r>
    </w:p>
    <w:p w:rsidR="00827766" w:rsidRPr="00827766" w:rsidRDefault="00827766" w:rsidP="002D7D33">
      <w:pPr>
        <w:spacing w:after="240" w:line="276" w:lineRule="auto"/>
        <w:jc w:val="both"/>
        <w:rPr>
          <w:rFonts w:ascii="Arial" w:hAnsi="Arial" w:cs="Arial"/>
          <w:u w:val="single"/>
        </w:rPr>
      </w:pPr>
      <w:r w:rsidRPr="00827766">
        <w:rPr>
          <w:rFonts w:ascii="Arial" w:hAnsi="Arial" w:cs="Arial"/>
          <w:u w:val="single"/>
        </w:rPr>
        <w:t>Common indexes</w:t>
      </w:r>
    </w:p>
    <w:p w:rsidR="00C12526" w:rsidRDefault="00A65795" w:rsidP="002D7D33">
      <w:pPr>
        <w:spacing w:after="240" w:line="276" w:lineRule="auto"/>
        <w:jc w:val="both"/>
        <w:rPr>
          <w:rFonts w:ascii="Arial" w:hAnsi="Arial" w:cs="Arial"/>
        </w:rPr>
      </w:pPr>
      <w:r>
        <w:rPr>
          <w:rFonts w:ascii="Arial" w:hAnsi="Arial" w:cs="Arial"/>
        </w:rPr>
        <w:t xml:space="preserve">A ‘common’ needs index is currently used for all Acute diagnostic groups, and </w:t>
      </w:r>
      <w:r w:rsidR="00C12526">
        <w:rPr>
          <w:rFonts w:ascii="Arial" w:hAnsi="Arial" w:cs="Arial"/>
        </w:rPr>
        <w:t>so to be consistent with the 2007 approach, we have also identified the best candidates for a common index.</w:t>
      </w:r>
    </w:p>
    <w:p w:rsidR="00827766" w:rsidRDefault="00827766" w:rsidP="002D7D33">
      <w:pPr>
        <w:spacing w:after="240" w:line="276" w:lineRule="auto"/>
        <w:jc w:val="both"/>
        <w:rPr>
          <w:rFonts w:ascii="Arial" w:hAnsi="Arial" w:cs="Arial"/>
        </w:rPr>
      </w:pPr>
      <w:r>
        <w:rPr>
          <w:rFonts w:ascii="Arial" w:hAnsi="Arial" w:cs="Arial"/>
        </w:rPr>
        <w:t>In paper TAMLC43, the com</w:t>
      </w:r>
      <w:r w:rsidR="00C12526">
        <w:rPr>
          <w:rFonts w:ascii="Arial" w:hAnsi="Arial" w:cs="Arial"/>
        </w:rPr>
        <w:t xml:space="preserve">mon </w:t>
      </w:r>
      <w:r>
        <w:rPr>
          <w:rFonts w:ascii="Arial" w:hAnsi="Arial" w:cs="Arial"/>
        </w:rPr>
        <w:t xml:space="preserve">index options were reached by firstly reducing the retained variable list to a ‘restricted’ list of 8 variables, and then examining the coefficients of the variables to select the best few – as separate variables. This approach cannot be adapted to selection of combined indexes. </w:t>
      </w:r>
    </w:p>
    <w:p w:rsidR="001B20BB" w:rsidRDefault="00827766" w:rsidP="002D7D33">
      <w:pPr>
        <w:spacing w:after="240" w:line="276" w:lineRule="auto"/>
        <w:jc w:val="both"/>
        <w:rPr>
          <w:rFonts w:ascii="Arial" w:hAnsi="Arial" w:cs="Arial"/>
        </w:rPr>
      </w:pPr>
      <w:r>
        <w:rPr>
          <w:rFonts w:ascii="Arial" w:hAnsi="Arial" w:cs="Arial"/>
        </w:rPr>
        <w:lastRenderedPageBreak/>
        <w:t>Instead</w:t>
      </w:r>
      <w:r w:rsidR="001B20BB">
        <w:rPr>
          <w:rFonts w:ascii="Arial" w:hAnsi="Arial" w:cs="Arial"/>
        </w:rPr>
        <w:t xml:space="preserve">, </w:t>
      </w:r>
      <w:r>
        <w:rPr>
          <w:rFonts w:ascii="Arial" w:hAnsi="Arial" w:cs="Arial"/>
        </w:rPr>
        <w:t>in this paper, the</w:t>
      </w:r>
      <w:r w:rsidR="001B20BB">
        <w:rPr>
          <w:rFonts w:ascii="Arial" w:hAnsi="Arial" w:cs="Arial"/>
        </w:rPr>
        <w:t xml:space="preserve"> </w:t>
      </w:r>
      <w:r w:rsidR="002D7D33">
        <w:rPr>
          <w:rFonts w:ascii="Arial" w:hAnsi="Arial" w:cs="Arial"/>
        </w:rPr>
        <w:t xml:space="preserve">best </w:t>
      </w:r>
      <w:r>
        <w:rPr>
          <w:rFonts w:ascii="Arial" w:hAnsi="Arial" w:cs="Arial"/>
        </w:rPr>
        <w:t xml:space="preserve">‘specific’ </w:t>
      </w:r>
      <w:r w:rsidR="002D7D33">
        <w:rPr>
          <w:rFonts w:ascii="Arial" w:hAnsi="Arial" w:cs="Arial"/>
        </w:rPr>
        <w:t>options</w:t>
      </w:r>
      <w:r w:rsidR="001B20BB">
        <w:rPr>
          <w:rFonts w:ascii="Arial" w:hAnsi="Arial" w:cs="Arial"/>
        </w:rPr>
        <w:t xml:space="preserve"> for the different diagnostic groups are examined and the </w:t>
      </w:r>
      <w:r w:rsidR="005D1F34">
        <w:rPr>
          <w:rFonts w:ascii="Arial" w:hAnsi="Arial" w:cs="Arial"/>
        </w:rPr>
        <w:t>‘</w:t>
      </w:r>
      <w:r w:rsidR="001B20BB">
        <w:rPr>
          <w:rFonts w:ascii="Arial" w:hAnsi="Arial" w:cs="Arial"/>
        </w:rPr>
        <w:t>common</w:t>
      </w:r>
      <w:r w:rsidR="005D1F34">
        <w:rPr>
          <w:rFonts w:ascii="Arial" w:hAnsi="Arial" w:cs="Arial"/>
        </w:rPr>
        <w:t>’</w:t>
      </w:r>
      <w:r w:rsidR="001B20BB">
        <w:rPr>
          <w:rFonts w:ascii="Arial" w:hAnsi="Arial" w:cs="Arial"/>
        </w:rPr>
        <w:t xml:space="preserve"> </w:t>
      </w:r>
      <w:r w:rsidR="002D7D33">
        <w:rPr>
          <w:rFonts w:ascii="Arial" w:hAnsi="Arial" w:cs="Arial"/>
        </w:rPr>
        <w:t xml:space="preserve">best </w:t>
      </w:r>
      <w:r w:rsidR="005D1F34">
        <w:rPr>
          <w:rFonts w:ascii="Arial" w:hAnsi="Arial" w:cs="Arial"/>
        </w:rPr>
        <w:t>1, 2, 3 and 4-indicator models</w:t>
      </w:r>
      <w:r w:rsidR="001B20BB">
        <w:rPr>
          <w:rFonts w:ascii="Arial" w:hAnsi="Arial" w:cs="Arial"/>
        </w:rPr>
        <w:t xml:space="preserve"> are </w:t>
      </w:r>
      <w:r>
        <w:rPr>
          <w:rFonts w:ascii="Arial" w:hAnsi="Arial" w:cs="Arial"/>
        </w:rPr>
        <w:t xml:space="preserve">simply </w:t>
      </w:r>
      <w:r w:rsidR="002D7D33">
        <w:rPr>
          <w:rFonts w:ascii="Arial" w:hAnsi="Arial" w:cs="Arial"/>
        </w:rPr>
        <w:t>taken to be th</w:t>
      </w:r>
      <w:r w:rsidR="005D1F34">
        <w:rPr>
          <w:rFonts w:ascii="Arial" w:hAnsi="Arial" w:cs="Arial"/>
        </w:rPr>
        <w:t>os</w:t>
      </w:r>
      <w:r w:rsidR="002D7D33">
        <w:rPr>
          <w:rFonts w:ascii="Arial" w:hAnsi="Arial" w:cs="Arial"/>
        </w:rPr>
        <w:t xml:space="preserve">e most commonly-occurring </w:t>
      </w:r>
      <w:r w:rsidR="0062496E">
        <w:rPr>
          <w:rFonts w:ascii="Arial" w:hAnsi="Arial" w:cs="Arial"/>
        </w:rPr>
        <w:t xml:space="preserve">across </w:t>
      </w:r>
      <w:r w:rsidR="002D7D33">
        <w:rPr>
          <w:rFonts w:ascii="Arial" w:hAnsi="Arial" w:cs="Arial"/>
        </w:rPr>
        <w:t xml:space="preserve">the </w:t>
      </w:r>
      <w:r w:rsidR="0062496E">
        <w:rPr>
          <w:rFonts w:ascii="Arial" w:hAnsi="Arial" w:cs="Arial"/>
        </w:rPr>
        <w:t>diagnostic groups</w:t>
      </w:r>
      <w:r w:rsidR="001B20BB">
        <w:rPr>
          <w:rFonts w:ascii="Arial" w:hAnsi="Arial" w:cs="Arial"/>
        </w:rPr>
        <w:t>.</w:t>
      </w:r>
      <w:r>
        <w:rPr>
          <w:rFonts w:ascii="Arial" w:hAnsi="Arial" w:cs="Arial"/>
        </w:rPr>
        <w:t xml:space="preserve"> This has the benefit of being more transparent than the complex and lengthy analysis of the previous methodology.</w:t>
      </w:r>
    </w:p>
    <w:p w:rsidR="00944530" w:rsidRPr="00944530" w:rsidRDefault="00944530" w:rsidP="002D23C6">
      <w:pPr>
        <w:spacing w:after="240" w:line="276" w:lineRule="auto"/>
        <w:rPr>
          <w:rFonts w:ascii="Arial" w:hAnsi="Arial" w:cs="Arial"/>
          <w:b/>
        </w:rPr>
      </w:pPr>
      <w:r w:rsidRPr="00944530">
        <w:rPr>
          <w:rFonts w:ascii="Arial" w:hAnsi="Arial" w:cs="Arial"/>
          <w:b/>
        </w:rPr>
        <w:t>2.2 Results</w:t>
      </w:r>
    </w:p>
    <w:p w:rsidR="00C12526" w:rsidRDefault="001B20BB" w:rsidP="000A6310">
      <w:pPr>
        <w:spacing w:after="240" w:line="276" w:lineRule="auto"/>
        <w:jc w:val="both"/>
        <w:rPr>
          <w:rFonts w:ascii="Arial" w:hAnsi="Arial" w:cs="Arial"/>
          <w:i/>
        </w:rPr>
      </w:pPr>
      <w:r>
        <w:rPr>
          <w:rFonts w:ascii="Arial" w:hAnsi="Arial" w:cs="Arial"/>
        </w:rPr>
        <w:t>T</w:t>
      </w:r>
      <w:r w:rsidR="00152D21">
        <w:rPr>
          <w:rFonts w:ascii="Arial" w:hAnsi="Arial" w:cs="Arial"/>
        </w:rPr>
        <w:t xml:space="preserve">he resulting </w:t>
      </w:r>
      <w:r w:rsidR="002D7D33">
        <w:rPr>
          <w:rFonts w:ascii="Arial" w:hAnsi="Arial" w:cs="Arial"/>
        </w:rPr>
        <w:t>index options</w:t>
      </w:r>
      <w:r w:rsidR="00152D21">
        <w:rPr>
          <w:rFonts w:ascii="Arial" w:hAnsi="Arial" w:cs="Arial"/>
        </w:rPr>
        <w:t xml:space="preserve"> </w:t>
      </w:r>
      <w:r w:rsidR="00944530">
        <w:rPr>
          <w:rFonts w:ascii="Arial" w:hAnsi="Arial" w:cs="Arial"/>
        </w:rPr>
        <w:t xml:space="preserve">– the ‘top 1, 2, 3 and 4’ models as referred to previously – </w:t>
      </w:r>
      <w:r w:rsidR="00152D21">
        <w:rPr>
          <w:rFonts w:ascii="Arial" w:hAnsi="Arial" w:cs="Arial"/>
        </w:rPr>
        <w:t>are</w:t>
      </w:r>
      <w:r w:rsidR="00944530">
        <w:rPr>
          <w:rFonts w:ascii="Arial" w:hAnsi="Arial" w:cs="Arial"/>
        </w:rPr>
        <w:t xml:space="preserve"> </w:t>
      </w:r>
      <w:r w:rsidR="00152D21">
        <w:rPr>
          <w:rFonts w:ascii="Arial" w:hAnsi="Arial" w:cs="Arial"/>
        </w:rPr>
        <w:t xml:space="preserve">shown in Table </w:t>
      </w:r>
      <w:r w:rsidR="002D23C6">
        <w:rPr>
          <w:rFonts w:ascii="Arial" w:hAnsi="Arial" w:cs="Arial"/>
        </w:rPr>
        <w:t>1</w:t>
      </w:r>
      <w:r w:rsidR="00152D21" w:rsidRPr="00C40CD6">
        <w:rPr>
          <w:rFonts w:ascii="Arial" w:hAnsi="Arial" w:cs="Arial"/>
        </w:rPr>
        <w:t>.</w:t>
      </w:r>
      <w:r w:rsidR="00FF489D">
        <w:rPr>
          <w:rFonts w:ascii="Arial" w:hAnsi="Arial" w:cs="Arial"/>
        </w:rPr>
        <w:t xml:space="preserve"> </w:t>
      </w:r>
    </w:p>
    <w:p w:rsidR="007D50F7" w:rsidRPr="0022071D" w:rsidRDefault="0022071D" w:rsidP="00282CB0">
      <w:pPr>
        <w:spacing w:after="0" w:line="240" w:lineRule="auto"/>
        <w:jc w:val="both"/>
        <w:rPr>
          <w:rFonts w:ascii="Arial" w:hAnsi="Arial" w:cs="Arial"/>
          <w:i/>
        </w:rPr>
      </w:pPr>
      <w:r w:rsidRPr="0022071D">
        <w:rPr>
          <w:rFonts w:ascii="Arial" w:hAnsi="Arial" w:cs="Arial"/>
          <w:i/>
        </w:rPr>
        <w:t xml:space="preserve">Table </w:t>
      </w:r>
      <w:r w:rsidR="002D23C6">
        <w:rPr>
          <w:rFonts w:ascii="Arial" w:hAnsi="Arial" w:cs="Arial"/>
          <w:i/>
        </w:rPr>
        <w:t>1</w:t>
      </w:r>
      <w:r w:rsidRPr="0022071D">
        <w:rPr>
          <w:rFonts w:ascii="Arial" w:hAnsi="Arial" w:cs="Arial"/>
          <w:i/>
        </w:rPr>
        <w:t xml:space="preserve">: </w:t>
      </w:r>
      <w:r w:rsidR="0062496E">
        <w:rPr>
          <w:rFonts w:ascii="Arial" w:hAnsi="Arial" w:cs="Arial"/>
          <w:i/>
        </w:rPr>
        <w:t xml:space="preserve">Best-performing index options </w:t>
      </w:r>
      <w:r w:rsidR="00FF610C">
        <w:rPr>
          <w:rFonts w:ascii="Arial" w:hAnsi="Arial" w:cs="Arial"/>
          <w:i/>
        </w:rPr>
        <w:t>using</w:t>
      </w:r>
      <w:r w:rsidR="0062496E">
        <w:rPr>
          <w:rFonts w:ascii="Arial" w:hAnsi="Arial" w:cs="Arial"/>
          <w:i/>
        </w:rPr>
        <w:t xml:space="preserve"> 1, 2, 3 and 4 variables</w:t>
      </w:r>
    </w:p>
    <w:tbl>
      <w:tblPr>
        <w:tblStyle w:val="TableGrid"/>
        <w:tblW w:w="9254" w:type="dxa"/>
        <w:jc w:val="center"/>
        <w:tblInd w:w="-34" w:type="dxa"/>
        <w:tblLook w:val="04A0"/>
      </w:tblPr>
      <w:tblGrid>
        <w:gridCol w:w="1172"/>
        <w:gridCol w:w="2706"/>
        <w:gridCol w:w="2688"/>
        <w:gridCol w:w="2688"/>
      </w:tblGrid>
      <w:tr w:rsidR="00282CB0" w:rsidRPr="002F1D62" w:rsidTr="00FF610C">
        <w:trPr>
          <w:trHeight w:val="449"/>
          <w:jc w:val="center"/>
        </w:trPr>
        <w:tc>
          <w:tcPr>
            <w:tcW w:w="753" w:type="dxa"/>
            <w:vAlign w:val="center"/>
          </w:tcPr>
          <w:p w:rsidR="00282CB0" w:rsidRPr="002F1D62" w:rsidRDefault="00FF610C" w:rsidP="00FF610C">
            <w:pPr>
              <w:jc w:val="center"/>
              <w:rPr>
                <w:rFonts w:ascii="Arial" w:hAnsi="Arial" w:cs="Arial"/>
                <w:b/>
                <w:sz w:val="20"/>
                <w:szCs w:val="20"/>
              </w:rPr>
            </w:pPr>
            <w:r>
              <w:rPr>
                <w:rFonts w:ascii="Arial" w:hAnsi="Arial" w:cs="Arial"/>
                <w:b/>
                <w:sz w:val="20"/>
                <w:szCs w:val="20"/>
              </w:rPr>
              <w:t>Number of indicators</w:t>
            </w:r>
          </w:p>
        </w:tc>
        <w:tc>
          <w:tcPr>
            <w:tcW w:w="2833" w:type="dxa"/>
            <w:vAlign w:val="center"/>
          </w:tcPr>
          <w:p w:rsidR="00282CB0" w:rsidRPr="002F1D62" w:rsidRDefault="00282CB0" w:rsidP="00FF610C">
            <w:pPr>
              <w:jc w:val="center"/>
              <w:rPr>
                <w:rFonts w:ascii="Arial" w:hAnsi="Arial" w:cs="Arial"/>
                <w:b/>
                <w:sz w:val="20"/>
                <w:szCs w:val="20"/>
              </w:rPr>
            </w:pPr>
            <w:r w:rsidRPr="002F1D62">
              <w:rPr>
                <w:rFonts w:ascii="Arial" w:hAnsi="Arial" w:cs="Arial"/>
                <w:b/>
                <w:sz w:val="20"/>
                <w:szCs w:val="20"/>
              </w:rPr>
              <w:t xml:space="preserve">Common </w:t>
            </w:r>
            <w:r w:rsidR="00FF610C">
              <w:rPr>
                <w:rFonts w:ascii="Arial" w:hAnsi="Arial" w:cs="Arial"/>
                <w:b/>
                <w:sz w:val="20"/>
                <w:szCs w:val="20"/>
              </w:rPr>
              <w:t>approach</w:t>
            </w:r>
          </w:p>
        </w:tc>
        <w:tc>
          <w:tcPr>
            <w:tcW w:w="2834" w:type="dxa"/>
            <w:vAlign w:val="center"/>
          </w:tcPr>
          <w:p w:rsidR="00282CB0" w:rsidRPr="002F1D62" w:rsidRDefault="00282CB0" w:rsidP="00FF610C">
            <w:pPr>
              <w:jc w:val="center"/>
              <w:rPr>
                <w:rFonts w:ascii="Arial" w:hAnsi="Arial" w:cs="Arial"/>
                <w:b/>
                <w:sz w:val="20"/>
                <w:szCs w:val="20"/>
              </w:rPr>
            </w:pPr>
            <w:r w:rsidRPr="002F1D62">
              <w:rPr>
                <w:rFonts w:ascii="Arial" w:hAnsi="Arial" w:cs="Arial"/>
                <w:b/>
                <w:sz w:val="20"/>
                <w:szCs w:val="20"/>
              </w:rPr>
              <w:t>Whole Acute</w:t>
            </w:r>
          </w:p>
        </w:tc>
        <w:tc>
          <w:tcPr>
            <w:tcW w:w="2834" w:type="dxa"/>
            <w:vAlign w:val="center"/>
          </w:tcPr>
          <w:p w:rsidR="00282CB0" w:rsidRPr="002F1D62" w:rsidRDefault="00282CB0" w:rsidP="00FF610C">
            <w:pPr>
              <w:jc w:val="center"/>
              <w:rPr>
                <w:rFonts w:ascii="Arial" w:hAnsi="Arial" w:cs="Arial"/>
                <w:b/>
                <w:sz w:val="20"/>
                <w:szCs w:val="20"/>
              </w:rPr>
            </w:pPr>
            <w:r w:rsidRPr="002F1D62">
              <w:rPr>
                <w:rFonts w:ascii="Arial" w:hAnsi="Arial" w:cs="Arial"/>
                <w:b/>
                <w:sz w:val="20"/>
                <w:szCs w:val="20"/>
              </w:rPr>
              <w:t>Cancer</w:t>
            </w:r>
          </w:p>
        </w:tc>
      </w:tr>
      <w:tr w:rsidR="006E0D2B" w:rsidRPr="002F1D62" w:rsidTr="00FF610C">
        <w:trPr>
          <w:trHeight w:val="1673"/>
          <w:jc w:val="center"/>
        </w:trPr>
        <w:tc>
          <w:tcPr>
            <w:tcW w:w="753" w:type="dxa"/>
          </w:tcPr>
          <w:p w:rsidR="006E0D2B" w:rsidRPr="008C5BCB" w:rsidRDefault="006E0D2B" w:rsidP="00FF610C">
            <w:pPr>
              <w:jc w:val="center"/>
              <w:rPr>
                <w:rFonts w:ascii="Arial" w:hAnsi="Arial" w:cs="Arial"/>
                <w:b/>
                <w:color w:val="000000"/>
                <w:sz w:val="18"/>
                <w:szCs w:val="18"/>
              </w:rPr>
            </w:pPr>
            <w:r w:rsidRPr="008C5BCB">
              <w:rPr>
                <w:rFonts w:ascii="Arial" w:hAnsi="Arial" w:cs="Arial"/>
                <w:b/>
                <w:color w:val="000000"/>
                <w:sz w:val="18"/>
                <w:szCs w:val="18"/>
              </w:rPr>
              <w:t>1</w:t>
            </w:r>
          </w:p>
          <w:p w:rsidR="006E0D2B" w:rsidRPr="008C5BCB" w:rsidRDefault="006E0D2B" w:rsidP="00FF610C">
            <w:pPr>
              <w:jc w:val="center"/>
              <w:rPr>
                <w:rFonts w:ascii="Arial" w:hAnsi="Arial" w:cs="Arial"/>
                <w:b/>
                <w:color w:val="000000"/>
                <w:sz w:val="18"/>
                <w:szCs w:val="18"/>
              </w:rPr>
            </w:pPr>
          </w:p>
          <w:p w:rsidR="006E0D2B" w:rsidRPr="008C5BCB" w:rsidRDefault="006E0D2B" w:rsidP="00FF610C">
            <w:pPr>
              <w:jc w:val="center"/>
              <w:rPr>
                <w:rFonts w:ascii="Arial" w:hAnsi="Arial" w:cs="Arial"/>
                <w:b/>
                <w:color w:val="000000"/>
                <w:sz w:val="18"/>
                <w:szCs w:val="18"/>
              </w:rPr>
            </w:pPr>
            <w:r w:rsidRPr="008C5BCB">
              <w:rPr>
                <w:rFonts w:ascii="Arial" w:hAnsi="Arial" w:cs="Arial"/>
                <w:b/>
                <w:color w:val="000000"/>
                <w:sz w:val="18"/>
                <w:szCs w:val="18"/>
              </w:rPr>
              <w:t>2</w:t>
            </w:r>
          </w:p>
          <w:p w:rsidR="006E0D2B" w:rsidRPr="008C5BCB" w:rsidRDefault="006E0D2B" w:rsidP="00FF610C">
            <w:pPr>
              <w:jc w:val="center"/>
              <w:rPr>
                <w:rFonts w:ascii="Arial" w:hAnsi="Arial" w:cs="Arial"/>
                <w:b/>
                <w:color w:val="000000"/>
                <w:sz w:val="18"/>
                <w:szCs w:val="18"/>
              </w:rPr>
            </w:pPr>
          </w:p>
          <w:p w:rsidR="006E0D2B" w:rsidRPr="008C5BCB" w:rsidRDefault="006E0D2B" w:rsidP="00FF610C">
            <w:pPr>
              <w:jc w:val="center"/>
              <w:rPr>
                <w:rFonts w:ascii="Arial" w:hAnsi="Arial" w:cs="Arial"/>
                <w:b/>
                <w:color w:val="000000"/>
                <w:sz w:val="18"/>
                <w:szCs w:val="18"/>
              </w:rPr>
            </w:pPr>
            <w:r w:rsidRPr="008C5BCB">
              <w:rPr>
                <w:rFonts w:ascii="Arial" w:hAnsi="Arial" w:cs="Arial"/>
                <w:b/>
                <w:color w:val="000000"/>
                <w:sz w:val="18"/>
                <w:szCs w:val="18"/>
              </w:rPr>
              <w:t>3</w:t>
            </w:r>
          </w:p>
          <w:p w:rsidR="006E0D2B" w:rsidRDefault="006E0D2B" w:rsidP="00FF610C">
            <w:pPr>
              <w:jc w:val="center"/>
              <w:rPr>
                <w:rFonts w:ascii="Arial" w:hAnsi="Arial" w:cs="Arial"/>
                <w:b/>
                <w:color w:val="000000"/>
                <w:sz w:val="18"/>
                <w:szCs w:val="18"/>
              </w:rPr>
            </w:pPr>
          </w:p>
          <w:p w:rsidR="006E0D2B" w:rsidRPr="008C5BCB" w:rsidRDefault="006E0D2B" w:rsidP="00FF610C">
            <w:pPr>
              <w:jc w:val="center"/>
              <w:rPr>
                <w:rFonts w:ascii="Arial" w:hAnsi="Arial" w:cs="Arial"/>
                <w:b/>
                <w:color w:val="000000"/>
                <w:sz w:val="18"/>
                <w:szCs w:val="18"/>
              </w:rPr>
            </w:pPr>
          </w:p>
          <w:p w:rsidR="006E0D2B" w:rsidRPr="008C5BCB" w:rsidRDefault="006E0D2B" w:rsidP="00FF610C">
            <w:pPr>
              <w:jc w:val="center"/>
              <w:rPr>
                <w:rFonts w:ascii="Arial" w:hAnsi="Arial" w:cs="Arial"/>
                <w:b/>
                <w:color w:val="000000"/>
                <w:sz w:val="18"/>
                <w:szCs w:val="18"/>
              </w:rPr>
            </w:pPr>
            <w:r w:rsidRPr="008C5BCB">
              <w:rPr>
                <w:rFonts w:ascii="Arial" w:hAnsi="Arial" w:cs="Arial"/>
                <w:b/>
                <w:color w:val="000000"/>
                <w:sz w:val="18"/>
                <w:szCs w:val="18"/>
              </w:rPr>
              <w:t>4</w:t>
            </w:r>
          </w:p>
        </w:tc>
        <w:tc>
          <w:tcPr>
            <w:tcW w:w="2833" w:type="dxa"/>
          </w:tcPr>
          <w:p w:rsidR="006E0D2B" w:rsidRPr="002F1D62" w:rsidRDefault="006E0D2B" w:rsidP="005C5693">
            <w:pPr>
              <w:rPr>
                <w:rFonts w:ascii="Arial" w:hAnsi="Arial" w:cs="Arial"/>
                <w:color w:val="000000"/>
                <w:sz w:val="18"/>
                <w:szCs w:val="18"/>
              </w:rPr>
            </w:pPr>
            <w:r w:rsidRPr="002F1D62">
              <w:rPr>
                <w:rFonts w:ascii="Arial" w:hAnsi="Arial" w:cs="Arial"/>
                <w:color w:val="000000"/>
                <w:sz w:val="18"/>
                <w:szCs w:val="18"/>
              </w:rPr>
              <w:t xml:space="preserve">LLTI </w:t>
            </w:r>
          </w:p>
          <w:p w:rsidR="006E0D2B" w:rsidRPr="002F1D62" w:rsidRDefault="006E0D2B" w:rsidP="005C5693">
            <w:pPr>
              <w:rPr>
                <w:rFonts w:ascii="Arial" w:hAnsi="Arial" w:cs="Arial"/>
                <w:color w:val="000000"/>
                <w:sz w:val="18"/>
                <w:szCs w:val="18"/>
              </w:rPr>
            </w:pPr>
          </w:p>
          <w:p w:rsidR="006E0D2B" w:rsidRDefault="006E0D2B" w:rsidP="005C5693">
            <w:pPr>
              <w:rPr>
                <w:rFonts w:ascii="Arial" w:hAnsi="Arial" w:cs="Arial"/>
                <w:sz w:val="18"/>
                <w:szCs w:val="18"/>
              </w:rPr>
            </w:pPr>
            <w:r>
              <w:rPr>
                <w:rFonts w:ascii="Arial" w:hAnsi="Arial" w:cs="Arial"/>
                <w:sz w:val="18"/>
                <w:szCs w:val="18"/>
              </w:rPr>
              <w:t>LLTI, All-cause SMR</w:t>
            </w:r>
          </w:p>
          <w:p w:rsidR="006E0D2B" w:rsidRDefault="006E0D2B" w:rsidP="005C5693">
            <w:pPr>
              <w:rPr>
                <w:rFonts w:ascii="Arial" w:hAnsi="Arial" w:cs="Arial"/>
                <w:sz w:val="18"/>
                <w:szCs w:val="18"/>
              </w:rPr>
            </w:pPr>
          </w:p>
          <w:p w:rsidR="006E0D2B" w:rsidRDefault="006E0D2B" w:rsidP="005C5693">
            <w:pPr>
              <w:rPr>
                <w:rFonts w:ascii="Arial" w:hAnsi="Arial" w:cs="Arial"/>
                <w:sz w:val="18"/>
                <w:szCs w:val="18"/>
              </w:rPr>
            </w:pPr>
            <w:r>
              <w:rPr>
                <w:rFonts w:ascii="Arial" w:hAnsi="Arial" w:cs="Arial"/>
                <w:sz w:val="18"/>
                <w:szCs w:val="18"/>
              </w:rPr>
              <w:t>LLTI, All-cause SMR, Ethnicity</w:t>
            </w:r>
            <w:r w:rsidR="00B46854">
              <w:rPr>
                <w:rFonts w:ascii="Arial" w:hAnsi="Arial" w:cs="Arial"/>
                <w:sz w:val="18"/>
                <w:szCs w:val="18"/>
              </w:rPr>
              <w:t>/Unpaid care</w:t>
            </w:r>
            <w:r w:rsidR="00501087">
              <w:rPr>
                <w:rFonts w:ascii="Arial" w:hAnsi="Arial" w:cs="Arial"/>
                <w:sz w:val="18"/>
                <w:szCs w:val="18"/>
              </w:rPr>
              <w:t>/DNA</w:t>
            </w:r>
          </w:p>
          <w:p w:rsidR="006E0D2B" w:rsidRDefault="006E0D2B" w:rsidP="005C5693">
            <w:pPr>
              <w:rPr>
                <w:rFonts w:ascii="Arial" w:hAnsi="Arial" w:cs="Arial"/>
                <w:sz w:val="18"/>
                <w:szCs w:val="18"/>
              </w:rPr>
            </w:pPr>
          </w:p>
          <w:p w:rsidR="006E0D2B" w:rsidRPr="009E6CBA" w:rsidRDefault="006E0D2B" w:rsidP="005C5693">
            <w:pPr>
              <w:rPr>
                <w:rFonts w:ascii="Arial" w:hAnsi="Arial" w:cs="Arial"/>
                <w:sz w:val="18"/>
                <w:szCs w:val="18"/>
              </w:rPr>
            </w:pPr>
            <w:r>
              <w:rPr>
                <w:rFonts w:ascii="Arial" w:hAnsi="Arial" w:cs="Arial"/>
                <w:sz w:val="18"/>
                <w:szCs w:val="18"/>
              </w:rPr>
              <w:t>LLTI, All-cause SMR, Ethnicity, DNA</w:t>
            </w:r>
          </w:p>
        </w:tc>
        <w:tc>
          <w:tcPr>
            <w:tcW w:w="2834" w:type="dxa"/>
          </w:tcPr>
          <w:p w:rsidR="006E0D2B" w:rsidRPr="002F1D62" w:rsidRDefault="006E0D2B" w:rsidP="005C5693">
            <w:pPr>
              <w:rPr>
                <w:rFonts w:ascii="Arial" w:hAnsi="Arial" w:cs="Arial"/>
                <w:color w:val="000000"/>
                <w:sz w:val="18"/>
                <w:szCs w:val="18"/>
              </w:rPr>
            </w:pPr>
            <w:r w:rsidRPr="002F1D62">
              <w:rPr>
                <w:rFonts w:ascii="Arial" w:hAnsi="Arial" w:cs="Arial"/>
                <w:color w:val="000000"/>
                <w:sz w:val="18"/>
                <w:szCs w:val="18"/>
              </w:rPr>
              <w:t xml:space="preserve">LLTI </w:t>
            </w:r>
          </w:p>
          <w:p w:rsidR="006E0D2B" w:rsidRPr="002F1D62" w:rsidRDefault="006E0D2B" w:rsidP="005C5693">
            <w:pPr>
              <w:rPr>
                <w:rFonts w:ascii="Arial" w:hAnsi="Arial" w:cs="Arial"/>
                <w:color w:val="000000"/>
                <w:sz w:val="18"/>
                <w:szCs w:val="18"/>
              </w:rPr>
            </w:pPr>
          </w:p>
          <w:p w:rsidR="006E0D2B" w:rsidRDefault="006E0D2B" w:rsidP="005C5693">
            <w:pPr>
              <w:rPr>
                <w:rFonts w:ascii="Arial" w:hAnsi="Arial" w:cs="Arial"/>
                <w:sz w:val="18"/>
                <w:szCs w:val="18"/>
              </w:rPr>
            </w:pPr>
            <w:r>
              <w:rPr>
                <w:rFonts w:ascii="Arial" w:hAnsi="Arial" w:cs="Arial"/>
                <w:sz w:val="18"/>
                <w:szCs w:val="18"/>
              </w:rPr>
              <w:t>LLTI, All-cause SMR</w:t>
            </w:r>
          </w:p>
          <w:p w:rsidR="006E0D2B" w:rsidRDefault="006E0D2B" w:rsidP="005C5693">
            <w:pPr>
              <w:rPr>
                <w:rFonts w:ascii="Arial" w:hAnsi="Arial" w:cs="Arial"/>
                <w:sz w:val="18"/>
                <w:szCs w:val="18"/>
              </w:rPr>
            </w:pPr>
          </w:p>
          <w:p w:rsidR="006E0D2B" w:rsidRDefault="006E0D2B" w:rsidP="005C5693">
            <w:pPr>
              <w:rPr>
                <w:rFonts w:ascii="Arial" w:hAnsi="Arial" w:cs="Arial"/>
                <w:sz w:val="18"/>
                <w:szCs w:val="18"/>
              </w:rPr>
            </w:pPr>
            <w:r>
              <w:rPr>
                <w:rFonts w:ascii="Arial" w:hAnsi="Arial" w:cs="Arial"/>
                <w:sz w:val="18"/>
                <w:szCs w:val="18"/>
              </w:rPr>
              <w:t>LLTI, All-cause SMR, Unpaid care</w:t>
            </w:r>
          </w:p>
          <w:p w:rsidR="006E0D2B" w:rsidRDefault="006E0D2B" w:rsidP="005C5693">
            <w:pPr>
              <w:rPr>
                <w:rFonts w:ascii="Arial" w:hAnsi="Arial" w:cs="Arial"/>
                <w:sz w:val="18"/>
                <w:szCs w:val="18"/>
              </w:rPr>
            </w:pPr>
          </w:p>
          <w:p w:rsidR="006E0D2B" w:rsidRPr="002F1D62" w:rsidRDefault="006E0D2B" w:rsidP="005C5693">
            <w:pPr>
              <w:rPr>
                <w:rFonts w:ascii="Arial" w:hAnsi="Arial" w:cs="Arial"/>
                <w:sz w:val="18"/>
                <w:szCs w:val="18"/>
              </w:rPr>
            </w:pPr>
            <w:r>
              <w:rPr>
                <w:rFonts w:ascii="Arial" w:hAnsi="Arial" w:cs="Arial"/>
                <w:sz w:val="18"/>
                <w:szCs w:val="18"/>
              </w:rPr>
              <w:t>LLTI, All-cause SMR, Ethnicity, DNA</w:t>
            </w:r>
          </w:p>
        </w:tc>
        <w:tc>
          <w:tcPr>
            <w:tcW w:w="2834" w:type="dxa"/>
          </w:tcPr>
          <w:p w:rsidR="006E0D2B" w:rsidRDefault="006E0D2B" w:rsidP="005C5693">
            <w:pPr>
              <w:rPr>
                <w:rFonts w:ascii="Arial" w:hAnsi="Arial" w:cs="Arial"/>
                <w:color w:val="000000"/>
                <w:sz w:val="18"/>
                <w:szCs w:val="18"/>
              </w:rPr>
            </w:pPr>
            <w:r w:rsidRPr="002F1D62">
              <w:rPr>
                <w:rFonts w:ascii="Arial" w:hAnsi="Arial" w:cs="Arial"/>
                <w:color w:val="000000"/>
                <w:sz w:val="18"/>
                <w:szCs w:val="18"/>
              </w:rPr>
              <w:t>Cancer SMR</w:t>
            </w:r>
          </w:p>
          <w:p w:rsidR="006E0D2B" w:rsidRDefault="006E0D2B" w:rsidP="005C5693">
            <w:pPr>
              <w:rPr>
                <w:rFonts w:ascii="Arial" w:hAnsi="Arial" w:cs="Arial"/>
                <w:color w:val="000000"/>
                <w:sz w:val="18"/>
                <w:szCs w:val="18"/>
              </w:rPr>
            </w:pPr>
          </w:p>
          <w:p w:rsidR="006E0D2B" w:rsidRPr="002F1D62" w:rsidRDefault="006E0D2B" w:rsidP="005C5693">
            <w:pPr>
              <w:rPr>
                <w:rFonts w:ascii="Arial" w:hAnsi="Arial" w:cs="Arial"/>
                <w:color w:val="000000"/>
                <w:sz w:val="18"/>
                <w:szCs w:val="18"/>
              </w:rPr>
            </w:pPr>
            <w:r w:rsidRPr="002F1D62">
              <w:rPr>
                <w:rFonts w:ascii="Arial" w:hAnsi="Arial" w:cs="Arial"/>
                <w:color w:val="000000"/>
                <w:sz w:val="18"/>
                <w:szCs w:val="18"/>
              </w:rPr>
              <w:t>Cancer SMR</w:t>
            </w:r>
            <w:r>
              <w:rPr>
                <w:rFonts w:ascii="Arial" w:hAnsi="Arial" w:cs="Arial"/>
                <w:color w:val="000000"/>
                <w:sz w:val="18"/>
                <w:szCs w:val="18"/>
              </w:rPr>
              <w:t xml:space="preserve">, </w:t>
            </w:r>
            <w:r>
              <w:rPr>
                <w:rFonts w:ascii="Arial" w:hAnsi="Arial" w:cs="Arial"/>
                <w:sz w:val="18"/>
                <w:szCs w:val="18"/>
              </w:rPr>
              <w:t>All-cause SMR</w:t>
            </w:r>
          </w:p>
          <w:p w:rsidR="006E0D2B" w:rsidRPr="002F1D62" w:rsidRDefault="006E0D2B" w:rsidP="005C5693">
            <w:pPr>
              <w:rPr>
                <w:rFonts w:ascii="Arial" w:hAnsi="Arial" w:cs="Arial"/>
                <w:color w:val="000000"/>
                <w:sz w:val="18"/>
                <w:szCs w:val="18"/>
              </w:rPr>
            </w:pPr>
          </w:p>
          <w:p w:rsidR="006E0D2B" w:rsidRDefault="006E0D2B" w:rsidP="005C5693">
            <w:pPr>
              <w:rPr>
                <w:rFonts w:ascii="Arial" w:hAnsi="Arial" w:cs="Arial"/>
                <w:sz w:val="18"/>
                <w:szCs w:val="18"/>
              </w:rPr>
            </w:pPr>
            <w:r w:rsidRPr="002F1D62">
              <w:rPr>
                <w:rFonts w:ascii="Arial" w:hAnsi="Arial" w:cs="Arial"/>
                <w:color w:val="000000"/>
                <w:sz w:val="18"/>
                <w:szCs w:val="18"/>
              </w:rPr>
              <w:t>Cancer SMR</w:t>
            </w:r>
            <w:r>
              <w:rPr>
                <w:rFonts w:ascii="Arial" w:hAnsi="Arial" w:cs="Arial"/>
                <w:color w:val="000000"/>
                <w:sz w:val="18"/>
                <w:szCs w:val="18"/>
              </w:rPr>
              <w:t xml:space="preserve">, </w:t>
            </w:r>
            <w:r>
              <w:rPr>
                <w:rFonts w:ascii="Arial" w:hAnsi="Arial" w:cs="Arial"/>
                <w:sz w:val="18"/>
                <w:szCs w:val="18"/>
              </w:rPr>
              <w:t>All-cause SMR</w:t>
            </w:r>
            <w:r>
              <w:rPr>
                <w:rFonts w:ascii="Arial" w:hAnsi="Arial" w:cs="Arial"/>
                <w:color w:val="000000"/>
                <w:sz w:val="18"/>
                <w:szCs w:val="18"/>
              </w:rPr>
              <w:t xml:space="preserve">, </w:t>
            </w:r>
            <w:r>
              <w:rPr>
                <w:rFonts w:ascii="Arial" w:hAnsi="Arial" w:cs="Arial"/>
                <w:sz w:val="18"/>
                <w:szCs w:val="18"/>
              </w:rPr>
              <w:t>Ethnicity</w:t>
            </w:r>
          </w:p>
          <w:p w:rsidR="006E0D2B" w:rsidRDefault="006E0D2B" w:rsidP="005C5693">
            <w:pPr>
              <w:rPr>
                <w:rFonts w:ascii="Arial" w:hAnsi="Arial" w:cs="Arial"/>
                <w:sz w:val="18"/>
                <w:szCs w:val="18"/>
              </w:rPr>
            </w:pPr>
          </w:p>
          <w:p w:rsidR="006E0D2B" w:rsidRPr="00AF155D" w:rsidRDefault="006E0D2B" w:rsidP="006E0D2B">
            <w:pPr>
              <w:rPr>
                <w:rFonts w:ascii="Arial" w:hAnsi="Arial" w:cs="Arial"/>
                <w:color w:val="000000"/>
                <w:sz w:val="18"/>
                <w:szCs w:val="18"/>
              </w:rPr>
            </w:pPr>
            <w:r w:rsidRPr="002F1D62">
              <w:rPr>
                <w:rFonts w:ascii="Arial" w:hAnsi="Arial" w:cs="Arial"/>
                <w:color w:val="000000"/>
                <w:sz w:val="18"/>
                <w:szCs w:val="18"/>
              </w:rPr>
              <w:t>Cancer SMR</w:t>
            </w:r>
            <w:r>
              <w:rPr>
                <w:rFonts w:ascii="Arial" w:hAnsi="Arial" w:cs="Arial"/>
                <w:color w:val="000000"/>
                <w:sz w:val="18"/>
                <w:szCs w:val="18"/>
              </w:rPr>
              <w:t xml:space="preserve">, </w:t>
            </w:r>
            <w:r>
              <w:rPr>
                <w:rFonts w:ascii="Arial" w:hAnsi="Arial" w:cs="Arial"/>
                <w:sz w:val="18"/>
                <w:szCs w:val="18"/>
              </w:rPr>
              <w:t>All-cause SMR</w:t>
            </w:r>
            <w:r>
              <w:rPr>
                <w:rFonts w:ascii="Arial" w:hAnsi="Arial" w:cs="Arial"/>
                <w:color w:val="000000"/>
                <w:sz w:val="18"/>
                <w:szCs w:val="18"/>
              </w:rPr>
              <w:t xml:space="preserve">, </w:t>
            </w:r>
            <w:r>
              <w:rPr>
                <w:rFonts w:ascii="Arial" w:hAnsi="Arial" w:cs="Arial"/>
                <w:sz w:val="18"/>
                <w:szCs w:val="18"/>
              </w:rPr>
              <w:t>Ethnicity, LLTI</w:t>
            </w:r>
          </w:p>
        </w:tc>
      </w:tr>
      <w:tr w:rsidR="00282CB0" w:rsidRPr="002F1D62" w:rsidTr="00FF610C">
        <w:trPr>
          <w:trHeight w:val="449"/>
          <w:jc w:val="center"/>
        </w:trPr>
        <w:tc>
          <w:tcPr>
            <w:tcW w:w="753" w:type="dxa"/>
          </w:tcPr>
          <w:p w:rsidR="00282CB0" w:rsidRPr="008C5BCB" w:rsidRDefault="00282CB0" w:rsidP="00FF610C">
            <w:pPr>
              <w:jc w:val="center"/>
              <w:rPr>
                <w:rFonts w:ascii="Arial" w:hAnsi="Arial" w:cs="Arial"/>
                <w:b/>
                <w:sz w:val="20"/>
                <w:szCs w:val="20"/>
              </w:rPr>
            </w:pPr>
          </w:p>
        </w:tc>
        <w:tc>
          <w:tcPr>
            <w:tcW w:w="2833" w:type="dxa"/>
            <w:vAlign w:val="center"/>
          </w:tcPr>
          <w:p w:rsidR="00282CB0" w:rsidRPr="002F1D62" w:rsidRDefault="00282CB0" w:rsidP="00FF610C">
            <w:pPr>
              <w:jc w:val="center"/>
              <w:rPr>
                <w:rFonts w:ascii="Arial" w:hAnsi="Arial" w:cs="Arial"/>
                <w:b/>
                <w:sz w:val="20"/>
                <w:szCs w:val="20"/>
              </w:rPr>
            </w:pPr>
            <w:r w:rsidRPr="002F1D62">
              <w:rPr>
                <w:rFonts w:ascii="Arial" w:hAnsi="Arial" w:cs="Arial"/>
                <w:b/>
                <w:sz w:val="20"/>
                <w:szCs w:val="20"/>
              </w:rPr>
              <w:t>Heart</w:t>
            </w:r>
          </w:p>
        </w:tc>
        <w:tc>
          <w:tcPr>
            <w:tcW w:w="2834" w:type="dxa"/>
            <w:vAlign w:val="center"/>
          </w:tcPr>
          <w:p w:rsidR="00282CB0" w:rsidRPr="002F1D62" w:rsidRDefault="00282CB0" w:rsidP="00FF610C">
            <w:pPr>
              <w:jc w:val="center"/>
              <w:rPr>
                <w:rFonts w:ascii="Arial" w:hAnsi="Arial" w:cs="Arial"/>
                <w:b/>
                <w:sz w:val="20"/>
                <w:szCs w:val="20"/>
              </w:rPr>
            </w:pPr>
            <w:r w:rsidRPr="002F1D62">
              <w:rPr>
                <w:rFonts w:ascii="Arial" w:hAnsi="Arial" w:cs="Arial"/>
                <w:b/>
                <w:sz w:val="20"/>
                <w:szCs w:val="20"/>
              </w:rPr>
              <w:t>Digestive</w:t>
            </w:r>
          </w:p>
        </w:tc>
        <w:tc>
          <w:tcPr>
            <w:tcW w:w="2834" w:type="dxa"/>
            <w:vAlign w:val="center"/>
          </w:tcPr>
          <w:p w:rsidR="00282CB0" w:rsidRPr="002F1D62" w:rsidRDefault="00282CB0" w:rsidP="00FF610C">
            <w:pPr>
              <w:jc w:val="center"/>
              <w:rPr>
                <w:rFonts w:ascii="Arial" w:hAnsi="Arial" w:cs="Arial"/>
                <w:b/>
                <w:sz w:val="20"/>
                <w:szCs w:val="20"/>
              </w:rPr>
            </w:pPr>
            <w:r w:rsidRPr="002F1D62">
              <w:rPr>
                <w:rFonts w:ascii="Arial" w:hAnsi="Arial" w:cs="Arial"/>
                <w:b/>
                <w:sz w:val="20"/>
                <w:szCs w:val="20"/>
              </w:rPr>
              <w:t>Injury</w:t>
            </w:r>
          </w:p>
        </w:tc>
      </w:tr>
      <w:tr w:rsidR="006E0D2B" w:rsidRPr="002F1D62" w:rsidTr="00FF610C">
        <w:trPr>
          <w:trHeight w:val="1674"/>
          <w:jc w:val="center"/>
        </w:trPr>
        <w:tc>
          <w:tcPr>
            <w:tcW w:w="753" w:type="dxa"/>
          </w:tcPr>
          <w:p w:rsidR="006E0D2B" w:rsidRPr="008C5BCB" w:rsidRDefault="006E0D2B" w:rsidP="00FF610C">
            <w:pPr>
              <w:jc w:val="center"/>
              <w:rPr>
                <w:rFonts w:ascii="Arial" w:hAnsi="Arial" w:cs="Arial"/>
                <w:b/>
                <w:color w:val="000000"/>
                <w:sz w:val="18"/>
                <w:szCs w:val="18"/>
              </w:rPr>
            </w:pPr>
            <w:r w:rsidRPr="008C5BCB">
              <w:rPr>
                <w:rFonts w:ascii="Arial" w:hAnsi="Arial" w:cs="Arial"/>
                <w:b/>
                <w:color w:val="000000"/>
                <w:sz w:val="18"/>
                <w:szCs w:val="18"/>
              </w:rPr>
              <w:t>1</w:t>
            </w:r>
          </w:p>
          <w:p w:rsidR="006E0D2B" w:rsidRPr="008C5BCB" w:rsidRDefault="006E0D2B" w:rsidP="00FF610C">
            <w:pPr>
              <w:jc w:val="center"/>
              <w:rPr>
                <w:rFonts w:ascii="Arial" w:hAnsi="Arial" w:cs="Arial"/>
                <w:b/>
                <w:color w:val="000000"/>
                <w:sz w:val="18"/>
                <w:szCs w:val="18"/>
              </w:rPr>
            </w:pPr>
          </w:p>
          <w:p w:rsidR="006E0D2B" w:rsidRPr="008C5BCB" w:rsidRDefault="006E0D2B" w:rsidP="00FF610C">
            <w:pPr>
              <w:jc w:val="center"/>
              <w:rPr>
                <w:rFonts w:ascii="Arial" w:hAnsi="Arial" w:cs="Arial"/>
                <w:b/>
                <w:color w:val="000000"/>
                <w:sz w:val="18"/>
                <w:szCs w:val="18"/>
              </w:rPr>
            </w:pPr>
            <w:r w:rsidRPr="008C5BCB">
              <w:rPr>
                <w:rFonts w:ascii="Arial" w:hAnsi="Arial" w:cs="Arial"/>
                <w:b/>
                <w:color w:val="000000"/>
                <w:sz w:val="18"/>
                <w:szCs w:val="18"/>
              </w:rPr>
              <w:t>2</w:t>
            </w:r>
          </w:p>
          <w:p w:rsidR="006E0D2B" w:rsidRPr="008C5BCB" w:rsidRDefault="006E0D2B" w:rsidP="00FF610C">
            <w:pPr>
              <w:jc w:val="center"/>
              <w:rPr>
                <w:rFonts w:ascii="Arial" w:hAnsi="Arial" w:cs="Arial"/>
                <w:b/>
                <w:color w:val="000000"/>
                <w:sz w:val="18"/>
                <w:szCs w:val="18"/>
              </w:rPr>
            </w:pPr>
          </w:p>
          <w:p w:rsidR="006E0D2B" w:rsidRDefault="006E0D2B" w:rsidP="00FF610C">
            <w:pPr>
              <w:jc w:val="center"/>
              <w:rPr>
                <w:rFonts w:ascii="Arial" w:hAnsi="Arial" w:cs="Arial"/>
                <w:b/>
                <w:color w:val="000000"/>
                <w:sz w:val="18"/>
                <w:szCs w:val="18"/>
              </w:rPr>
            </w:pPr>
            <w:r w:rsidRPr="008C5BCB">
              <w:rPr>
                <w:rFonts w:ascii="Arial" w:hAnsi="Arial" w:cs="Arial"/>
                <w:b/>
                <w:color w:val="000000"/>
                <w:sz w:val="18"/>
                <w:szCs w:val="18"/>
              </w:rPr>
              <w:t>3</w:t>
            </w:r>
          </w:p>
          <w:p w:rsidR="006E0D2B" w:rsidRPr="008C5BCB" w:rsidRDefault="006E0D2B" w:rsidP="00FF610C">
            <w:pPr>
              <w:jc w:val="center"/>
              <w:rPr>
                <w:rFonts w:ascii="Arial" w:hAnsi="Arial" w:cs="Arial"/>
                <w:b/>
                <w:color w:val="000000"/>
                <w:sz w:val="18"/>
                <w:szCs w:val="18"/>
              </w:rPr>
            </w:pPr>
          </w:p>
          <w:p w:rsidR="006E0D2B" w:rsidRPr="008C5BCB" w:rsidRDefault="006E0D2B" w:rsidP="00FF610C">
            <w:pPr>
              <w:jc w:val="center"/>
              <w:rPr>
                <w:rFonts w:ascii="Arial" w:hAnsi="Arial" w:cs="Arial"/>
                <w:b/>
                <w:color w:val="000000"/>
                <w:sz w:val="18"/>
                <w:szCs w:val="18"/>
              </w:rPr>
            </w:pPr>
            <w:r w:rsidRPr="008C5BCB">
              <w:rPr>
                <w:rFonts w:ascii="Arial" w:hAnsi="Arial" w:cs="Arial"/>
                <w:b/>
                <w:color w:val="000000"/>
                <w:sz w:val="18"/>
                <w:szCs w:val="18"/>
              </w:rPr>
              <w:t>4</w:t>
            </w:r>
          </w:p>
        </w:tc>
        <w:tc>
          <w:tcPr>
            <w:tcW w:w="2833" w:type="dxa"/>
          </w:tcPr>
          <w:p w:rsidR="006E0D2B" w:rsidRPr="006135C0" w:rsidRDefault="006E0D2B" w:rsidP="005C5693">
            <w:pPr>
              <w:rPr>
                <w:rFonts w:ascii="Arial" w:hAnsi="Arial" w:cs="Arial"/>
                <w:sz w:val="18"/>
                <w:szCs w:val="18"/>
              </w:rPr>
            </w:pPr>
            <w:r w:rsidRPr="006135C0">
              <w:rPr>
                <w:rFonts w:ascii="Arial" w:hAnsi="Arial" w:cs="Arial"/>
                <w:sz w:val="18"/>
                <w:szCs w:val="18"/>
              </w:rPr>
              <w:t xml:space="preserve">LLTI </w:t>
            </w:r>
          </w:p>
          <w:p w:rsidR="006E0D2B" w:rsidRPr="006135C0" w:rsidRDefault="006E0D2B" w:rsidP="005C5693">
            <w:pPr>
              <w:rPr>
                <w:rFonts w:ascii="Arial" w:hAnsi="Arial" w:cs="Arial"/>
                <w:sz w:val="18"/>
                <w:szCs w:val="18"/>
              </w:rPr>
            </w:pPr>
          </w:p>
          <w:p w:rsidR="006E0D2B" w:rsidRDefault="006E0D2B" w:rsidP="005C5693">
            <w:pPr>
              <w:rPr>
                <w:rFonts w:ascii="Arial" w:hAnsi="Arial" w:cs="Arial"/>
                <w:sz w:val="18"/>
                <w:szCs w:val="18"/>
              </w:rPr>
            </w:pPr>
            <w:r>
              <w:rPr>
                <w:rFonts w:ascii="Arial" w:hAnsi="Arial" w:cs="Arial"/>
                <w:sz w:val="18"/>
                <w:szCs w:val="18"/>
              </w:rPr>
              <w:t>LLTI, DNA</w:t>
            </w:r>
          </w:p>
          <w:p w:rsidR="006E0D2B" w:rsidRDefault="006E0D2B" w:rsidP="005C5693">
            <w:pPr>
              <w:rPr>
                <w:rFonts w:ascii="Arial" w:hAnsi="Arial" w:cs="Arial"/>
                <w:sz w:val="18"/>
                <w:szCs w:val="18"/>
              </w:rPr>
            </w:pPr>
          </w:p>
          <w:p w:rsidR="006E0D2B" w:rsidRDefault="006E0D2B" w:rsidP="005C5693">
            <w:pPr>
              <w:rPr>
                <w:rFonts w:ascii="Arial" w:hAnsi="Arial" w:cs="Arial"/>
                <w:sz w:val="18"/>
                <w:szCs w:val="18"/>
              </w:rPr>
            </w:pPr>
            <w:r>
              <w:rPr>
                <w:rFonts w:ascii="Arial" w:hAnsi="Arial" w:cs="Arial"/>
                <w:sz w:val="18"/>
                <w:szCs w:val="18"/>
              </w:rPr>
              <w:t>LLTI, DNA, All-cause SMR</w:t>
            </w:r>
          </w:p>
          <w:p w:rsidR="006E0D2B" w:rsidRDefault="006E0D2B" w:rsidP="005C5693">
            <w:pPr>
              <w:rPr>
                <w:rFonts w:ascii="Arial" w:hAnsi="Arial" w:cs="Arial"/>
                <w:sz w:val="18"/>
                <w:szCs w:val="18"/>
              </w:rPr>
            </w:pPr>
          </w:p>
          <w:p w:rsidR="006E0D2B" w:rsidRPr="006135C0" w:rsidRDefault="006E0D2B" w:rsidP="00B46854">
            <w:pPr>
              <w:rPr>
                <w:rFonts w:ascii="Arial" w:hAnsi="Arial" w:cs="Arial"/>
                <w:sz w:val="18"/>
                <w:szCs w:val="18"/>
              </w:rPr>
            </w:pPr>
            <w:r>
              <w:rPr>
                <w:rFonts w:ascii="Arial" w:hAnsi="Arial" w:cs="Arial"/>
                <w:sz w:val="18"/>
                <w:szCs w:val="18"/>
              </w:rPr>
              <w:t xml:space="preserve">LLTI, All-cause SMR, </w:t>
            </w:r>
            <w:r w:rsidR="00B46854">
              <w:rPr>
                <w:rFonts w:ascii="Arial" w:hAnsi="Arial" w:cs="Arial"/>
                <w:sz w:val="18"/>
                <w:szCs w:val="18"/>
              </w:rPr>
              <w:t xml:space="preserve">DNA, </w:t>
            </w:r>
            <w:r>
              <w:rPr>
                <w:rFonts w:ascii="Arial" w:hAnsi="Arial" w:cs="Arial"/>
                <w:sz w:val="18"/>
                <w:szCs w:val="18"/>
              </w:rPr>
              <w:t>Unpaid care</w:t>
            </w:r>
          </w:p>
        </w:tc>
        <w:tc>
          <w:tcPr>
            <w:tcW w:w="2834" w:type="dxa"/>
          </w:tcPr>
          <w:p w:rsidR="006E0D2B" w:rsidRPr="006135C0" w:rsidRDefault="006E0D2B" w:rsidP="005C5693">
            <w:pPr>
              <w:rPr>
                <w:rFonts w:ascii="Arial" w:hAnsi="Arial" w:cs="Arial"/>
                <w:sz w:val="18"/>
                <w:szCs w:val="18"/>
              </w:rPr>
            </w:pPr>
            <w:r w:rsidRPr="006135C0">
              <w:rPr>
                <w:rFonts w:ascii="Arial" w:hAnsi="Arial" w:cs="Arial"/>
                <w:sz w:val="18"/>
                <w:szCs w:val="18"/>
              </w:rPr>
              <w:t xml:space="preserve">LLTI </w:t>
            </w:r>
          </w:p>
          <w:p w:rsidR="006E0D2B" w:rsidRPr="006135C0" w:rsidRDefault="006E0D2B" w:rsidP="005C5693">
            <w:pPr>
              <w:rPr>
                <w:rFonts w:ascii="Arial" w:hAnsi="Arial" w:cs="Arial"/>
                <w:sz w:val="18"/>
                <w:szCs w:val="18"/>
              </w:rPr>
            </w:pPr>
          </w:p>
          <w:p w:rsidR="006E0D2B" w:rsidRDefault="006E0D2B" w:rsidP="005C5693">
            <w:pPr>
              <w:rPr>
                <w:rFonts w:ascii="Arial" w:hAnsi="Arial" w:cs="Arial"/>
                <w:sz w:val="18"/>
                <w:szCs w:val="18"/>
              </w:rPr>
            </w:pPr>
            <w:r>
              <w:rPr>
                <w:rFonts w:ascii="Arial" w:hAnsi="Arial" w:cs="Arial"/>
                <w:sz w:val="18"/>
                <w:szCs w:val="18"/>
              </w:rPr>
              <w:t>LLTI, All-cause SMR</w:t>
            </w:r>
          </w:p>
          <w:p w:rsidR="006E0D2B" w:rsidRDefault="006E0D2B" w:rsidP="005C5693">
            <w:pPr>
              <w:rPr>
                <w:rFonts w:ascii="Arial" w:hAnsi="Arial" w:cs="Arial"/>
                <w:sz w:val="18"/>
                <w:szCs w:val="18"/>
              </w:rPr>
            </w:pPr>
          </w:p>
          <w:p w:rsidR="006E0D2B" w:rsidRDefault="006E0D2B" w:rsidP="005C5693">
            <w:pPr>
              <w:rPr>
                <w:rFonts w:ascii="Arial" w:hAnsi="Arial" w:cs="Arial"/>
                <w:sz w:val="18"/>
                <w:szCs w:val="18"/>
              </w:rPr>
            </w:pPr>
            <w:r>
              <w:rPr>
                <w:rFonts w:ascii="Arial" w:hAnsi="Arial" w:cs="Arial"/>
                <w:sz w:val="18"/>
                <w:szCs w:val="18"/>
              </w:rPr>
              <w:t>LLTI, All-cause SMR, Ethnicity</w:t>
            </w:r>
          </w:p>
          <w:p w:rsidR="006E0D2B" w:rsidRDefault="006E0D2B" w:rsidP="005C5693">
            <w:pPr>
              <w:rPr>
                <w:rFonts w:ascii="Arial" w:hAnsi="Arial" w:cs="Arial"/>
                <w:sz w:val="18"/>
                <w:szCs w:val="18"/>
              </w:rPr>
            </w:pPr>
          </w:p>
          <w:p w:rsidR="006E0D2B" w:rsidRPr="006135C0" w:rsidRDefault="006E0D2B" w:rsidP="005C5693">
            <w:pPr>
              <w:rPr>
                <w:rFonts w:ascii="Arial" w:hAnsi="Arial" w:cs="Arial"/>
                <w:sz w:val="18"/>
                <w:szCs w:val="18"/>
              </w:rPr>
            </w:pPr>
            <w:r>
              <w:rPr>
                <w:rFonts w:ascii="Arial" w:hAnsi="Arial" w:cs="Arial"/>
                <w:sz w:val="18"/>
                <w:szCs w:val="18"/>
              </w:rPr>
              <w:t>LLTI, All-cause SMR, Ethnicity, DNA</w:t>
            </w:r>
          </w:p>
        </w:tc>
        <w:tc>
          <w:tcPr>
            <w:tcW w:w="2834" w:type="dxa"/>
          </w:tcPr>
          <w:p w:rsidR="006E0D2B" w:rsidRPr="006135C0" w:rsidRDefault="006E0D2B" w:rsidP="005C5693">
            <w:pPr>
              <w:rPr>
                <w:rFonts w:ascii="Arial" w:hAnsi="Arial" w:cs="Arial"/>
                <w:sz w:val="18"/>
                <w:szCs w:val="18"/>
              </w:rPr>
            </w:pPr>
            <w:r w:rsidRPr="006135C0">
              <w:rPr>
                <w:rFonts w:ascii="Arial" w:hAnsi="Arial" w:cs="Arial"/>
                <w:sz w:val="18"/>
                <w:szCs w:val="18"/>
              </w:rPr>
              <w:t xml:space="preserve">LLTI </w:t>
            </w:r>
          </w:p>
          <w:p w:rsidR="006E0D2B" w:rsidRPr="006135C0" w:rsidRDefault="006E0D2B" w:rsidP="005C5693">
            <w:pPr>
              <w:rPr>
                <w:rFonts w:ascii="Arial" w:hAnsi="Arial" w:cs="Arial"/>
                <w:sz w:val="18"/>
                <w:szCs w:val="18"/>
              </w:rPr>
            </w:pPr>
          </w:p>
          <w:p w:rsidR="006E0D2B" w:rsidRDefault="006E0D2B" w:rsidP="005C5693">
            <w:pPr>
              <w:rPr>
                <w:rFonts w:ascii="Arial" w:hAnsi="Arial" w:cs="Arial"/>
                <w:sz w:val="18"/>
                <w:szCs w:val="18"/>
              </w:rPr>
            </w:pPr>
            <w:r>
              <w:rPr>
                <w:rFonts w:ascii="Arial" w:hAnsi="Arial" w:cs="Arial"/>
                <w:sz w:val="18"/>
                <w:szCs w:val="18"/>
              </w:rPr>
              <w:t>LLTI, All-cause SMR</w:t>
            </w:r>
          </w:p>
          <w:p w:rsidR="006E0D2B" w:rsidRDefault="006E0D2B" w:rsidP="005C5693">
            <w:pPr>
              <w:rPr>
                <w:rFonts w:ascii="Arial" w:hAnsi="Arial" w:cs="Arial"/>
                <w:sz w:val="18"/>
                <w:szCs w:val="18"/>
              </w:rPr>
            </w:pPr>
          </w:p>
          <w:p w:rsidR="006E0D2B" w:rsidRDefault="006E0D2B" w:rsidP="005C5693">
            <w:pPr>
              <w:rPr>
                <w:rFonts w:ascii="Arial" w:hAnsi="Arial" w:cs="Arial"/>
                <w:sz w:val="18"/>
                <w:szCs w:val="18"/>
              </w:rPr>
            </w:pPr>
            <w:r>
              <w:rPr>
                <w:rFonts w:ascii="Arial" w:hAnsi="Arial" w:cs="Arial"/>
                <w:sz w:val="18"/>
                <w:szCs w:val="18"/>
              </w:rPr>
              <w:t>LLTI, All-cause SMR, DNA</w:t>
            </w:r>
          </w:p>
          <w:p w:rsidR="006E0D2B" w:rsidRDefault="006E0D2B" w:rsidP="005C5693">
            <w:pPr>
              <w:rPr>
                <w:rFonts w:ascii="Arial" w:hAnsi="Arial" w:cs="Arial"/>
                <w:sz w:val="18"/>
                <w:szCs w:val="18"/>
              </w:rPr>
            </w:pPr>
          </w:p>
          <w:p w:rsidR="006E0D2B" w:rsidRPr="006135C0" w:rsidRDefault="006E0D2B" w:rsidP="00B46854">
            <w:pPr>
              <w:rPr>
                <w:rFonts w:ascii="Arial" w:hAnsi="Arial" w:cs="Arial"/>
                <w:sz w:val="18"/>
                <w:szCs w:val="18"/>
              </w:rPr>
            </w:pPr>
            <w:r>
              <w:rPr>
                <w:rFonts w:ascii="Arial" w:hAnsi="Arial" w:cs="Arial"/>
                <w:sz w:val="18"/>
                <w:szCs w:val="18"/>
              </w:rPr>
              <w:t xml:space="preserve">LLTI, All-cause SMR, </w:t>
            </w:r>
            <w:r w:rsidR="00B46854">
              <w:rPr>
                <w:rFonts w:ascii="Arial" w:hAnsi="Arial" w:cs="Arial"/>
                <w:sz w:val="18"/>
                <w:szCs w:val="18"/>
              </w:rPr>
              <w:t xml:space="preserve">Ethnicity, </w:t>
            </w:r>
            <w:r>
              <w:rPr>
                <w:rFonts w:ascii="Arial" w:hAnsi="Arial" w:cs="Arial"/>
                <w:sz w:val="18"/>
                <w:szCs w:val="18"/>
              </w:rPr>
              <w:t>DNA</w:t>
            </w:r>
          </w:p>
        </w:tc>
      </w:tr>
      <w:tr w:rsidR="006E0D2B" w:rsidRPr="002F1D62" w:rsidTr="00FF610C">
        <w:trPr>
          <w:trHeight w:val="450"/>
          <w:jc w:val="center"/>
        </w:trPr>
        <w:tc>
          <w:tcPr>
            <w:tcW w:w="753" w:type="dxa"/>
          </w:tcPr>
          <w:p w:rsidR="006E0D2B" w:rsidRPr="008C5BCB" w:rsidRDefault="006E0D2B" w:rsidP="00FF610C">
            <w:pPr>
              <w:jc w:val="center"/>
              <w:rPr>
                <w:rFonts w:ascii="Arial" w:hAnsi="Arial" w:cs="Arial"/>
                <w:b/>
                <w:color w:val="000000"/>
                <w:sz w:val="18"/>
                <w:szCs w:val="18"/>
              </w:rPr>
            </w:pPr>
          </w:p>
        </w:tc>
        <w:tc>
          <w:tcPr>
            <w:tcW w:w="2833" w:type="dxa"/>
            <w:vAlign w:val="center"/>
          </w:tcPr>
          <w:p w:rsidR="006E0D2B" w:rsidRPr="006135C0" w:rsidRDefault="006E0D2B" w:rsidP="00FF610C">
            <w:pPr>
              <w:jc w:val="center"/>
              <w:rPr>
                <w:rFonts w:ascii="Arial" w:hAnsi="Arial" w:cs="Arial"/>
                <w:sz w:val="18"/>
                <w:szCs w:val="18"/>
              </w:rPr>
            </w:pPr>
            <w:r w:rsidRPr="002F1D62">
              <w:rPr>
                <w:rFonts w:ascii="Arial" w:hAnsi="Arial" w:cs="Arial"/>
                <w:b/>
                <w:sz w:val="20"/>
                <w:szCs w:val="20"/>
              </w:rPr>
              <w:t>Other</w:t>
            </w:r>
          </w:p>
        </w:tc>
        <w:tc>
          <w:tcPr>
            <w:tcW w:w="2834" w:type="dxa"/>
            <w:vAlign w:val="center"/>
          </w:tcPr>
          <w:p w:rsidR="006E0D2B" w:rsidRPr="006135C0" w:rsidRDefault="006E0D2B" w:rsidP="00FF610C">
            <w:pPr>
              <w:jc w:val="center"/>
              <w:rPr>
                <w:rFonts w:ascii="Arial" w:hAnsi="Arial" w:cs="Arial"/>
                <w:sz w:val="18"/>
                <w:szCs w:val="18"/>
              </w:rPr>
            </w:pPr>
            <w:r w:rsidRPr="002F1D62">
              <w:rPr>
                <w:rFonts w:ascii="Arial" w:hAnsi="Arial" w:cs="Arial"/>
                <w:b/>
                <w:sz w:val="20"/>
                <w:szCs w:val="20"/>
              </w:rPr>
              <w:t>Respiratory</w:t>
            </w:r>
          </w:p>
        </w:tc>
        <w:tc>
          <w:tcPr>
            <w:tcW w:w="2834" w:type="dxa"/>
            <w:vAlign w:val="center"/>
          </w:tcPr>
          <w:p w:rsidR="006E0D2B" w:rsidRPr="006135C0" w:rsidRDefault="006E0D2B" w:rsidP="00FF610C">
            <w:pPr>
              <w:jc w:val="center"/>
              <w:rPr>
                <w:rFonts w:ascii="Arial" w:hAnsi="Arial" w:cs="Arial"/>
                <w:sz w:val="18"/>
                <w:szCs w:val="18"/>
              </w:rPr>
            </w:pPr>
            <w:r w:rsidRPr="002F1D62">
              <w:rPr>
                <w:rFonts w:ascii="Arial" w:hAnsi="Arial" w:cs="Arial"/>
                <w:b/>
                <w:sz w:val="20"/>
                <w:szCs w:val="20"/>
              </w:rPr>
              <w:t>Outpatients</w:t>
            </w:r>
          </w:p>
        </w:tc>
      </w:tr>
      <w:tr w:rsidR="006E0D2B" w:rsidRPr="002F1D62" w:rsidTr="00FF610C">
        <w:trPr>
          <w:trHeight w:val="1673"/>
          <w:jc w:val="center"/>
        </w:trPr>
        <w:tc>
          <w:tcPr>
            <w:tcW w:w="753" w:type="dxa"/>
          </w:tcPr>
          <w:p w:rsidR="006E0D2B" w:rsidRPr="008C5BCB" w:rsidRDefault="006E0D2B" w:rsidP="00FF610C">
            <w:pPr>
              <w:jc w:val="center"/>
              <w:rPr>
                <w:rFonts w:ascii="Arial" w:hAnsi="Arial" w:cs="Arial"/>
                <w:b/>
                <w:color w:val="000000"/>
                <w:sz w:val="18"/>
                <w:szCs w:val="18"/>
              </w:rPr>
            </w:pPr>
            <w:r w:rsidRPr="008C5BCB">
              <w:rPr>
                <w:rFonts w:ascii="Arial" w:hAnsi="Arial" w:cs="Arial"/>
                <w:b/>
                <w:color w:val="000000"/>
                <w:sz w:val="18"/>
                <w:szCs w:val="18"/>
              </w:rPr>
              <w:t>1</w:t>
            </w:r>
          </w:p>
          <w:p w:rsidR="006E0D2B" w:rsidRPr="008C5BCB" w:rsidRDefault="006E0D2B" w:rsidP="00FF610C">
            <w:pPr>
              <w:jc w:val="center"/>
              <w:rPr>
                <w:rFonts w:ascii="Arial" w:hAnsi="Arial" w:cs="Arial"/>
                <w:b/>
                <w:color w:val="000000"/>
                <w:sz w:val="18"/>
                <w:szCs w:val="18"/>
              </w:rPr>
            </w:pPr>
          </w:p>
          <w:p w:rsidR="006E0D2B" w:rsidRPr="008C5BCB" w:rsidRDefault="006E0D2B" w:rsidP="00FF610C">
            <w:pPr>
              <w:jc w:val="center"/>
              <w:rPr>
                <w:rFonts w:ascii="Arial" w:hAnsi="Arial" w:cs="Arial"/>
                <w:b/>
                <w:color w:val="000000"/>
                <w:sz w:val="18"/>
                <w:szCs w:val="18"/>
              </w:rPr>
            </w:pPr>
            <w:r w:rsidRPr="008C5BCB">
              <w:rPr>
                <w:rFonts w:ascii="Arial" w:hAnsi="Arial" w:cs="Arial"/>
                <w:b/>
                <w:color w:val="000000"/>
                <w:sz w:val="18"/>
                <w:szCs w:val="18"/>
              </w:rPr>
              <w:t>2</w:t>
            </w:r>
          </w:p>
          <w:p w:rsidR="006E0D2B" w:rsidRPr="008C5BCB" w:rsidRDefault="006E0D2B" w:rsidP="00FF610C">
            <w:pPr>
              <w:jc w:val="center"/>
              <w:rPr>
                <w:rFonts w:ascii="Arial" w:hAnsi="Arial" w:cs="Arial"/>
                <w:b/>
                <w:color w:val="000000"/>
                <w:sz w:val="18"/>
                <w:szCs w:val="18"/>
              </w:rPr>
            </w:pPr>
          </w:p>
          <w:p w:rsidR="006E0D2B" w:rsidRPr="008C5BCB" w:rsidRDefault="006E0D2B" w:rsidP="00FF610C">
            <w:pPr>
              <w:jc w:val="center"/>
              <w:rPr>
                <w:rFonts w:ascii="Arial" w:hAnsi="Arial" w:cs="Arial"/>
                <w:b/>
                <w:color w:val="000000"/>
                <w:sz w:val="18"/>
                <w:szCs w:val="18"/>
              </w:rPr>
            </w:pPr>
            <w:r w:rsidRPr="008C5BCB">
              <w:rPr>
                <w:rFonts w:ascii="Arial" w:hAnsi="Arial" w:cs="Arial"/>
                <w:b/>
                <w:color w:val="000000"/>
                <w:sz w:val="18"/>
                <w:szCs w:val="18"/>
              </w:rPr>
              <w:t>3</w:t>
            </w:r>
          </w:p>
          <w:p w:rsidR="006E0D2B" w:rsidRDefault="006E0D2B" w:rsidP="00FF610C">
            <w:pPr>
              <w:jc w:val="center"/>
              <w:rPr>
                <w:rFonts w:ascii="Arial" w:hAnsi="Arial" w:cs="Arial"/>
                <w:b/>
                <w:color w:val="000000"/>
                <w:sz w:val="18"/>
                <w:szCs w:val="18"/>
              </w:rPr>
            </w:pPr>
          </w:p>
          <w:p w:rsidR="006E0D2B" w:rsidRDefault="006E0D2B" w:rsidP="00FF610C">
            <w:pPr>
              <w:jc w:val="center"/>
              <w:rPr>
                <w:rFonts w:ascii="Arial" w:hAnsi="Arial" w:cs="Arial"/>
                <w:b/>
                <w:color w:val="000000"/>
                <w:sz w:val="18"/>
                <w:szCs w:val="18"/>
              </w:rPr>
            </w:pPr>
          </w:p>
          <w:p w:rsidR="006E0D2B" w:rsidRPr="008C5BCB" w:rsidRDefault="006E0D2B" w:rsidP="00FF610C">
            <w:pPr>
              <w:jc w:val="center"/>
              <w:rPr>
                <w:rFonts w:ascii="Arial" w:hAnsi="Arial" w:cs="Arial"/>
                <w:b/>
                <w:color w:val="000000"/>
                <w:sz w:val="18"/>
                <w:szCs w:val="18"/>
              </w:rPr>
            </w:pPr>
            <w:r w:rsidRPr="008C5BCB">
              <w:rPr>
                <w:rFonts w:ascii="Arial" w:hAnsi="Arial" w:cs="Arial"/>
                <w:b/>
                <w:color w:val="000000"/>
                <w:sz w:val="18"/>
                <w:szCs w:val="18"/>
              </w:rPr>
              <w:t>4</w:t>
            </w:r>
          </w:p>
        </w:tc>
        <w:tc>
          <w:tcPr>
            <w:tcW w:w="2833" w:type="dxa"/>
          </w:tcPr>
          <w:p w:rsidR="006E0D2B" w:rsidRPr="006135C0" w:rsidRDefault="006E0D2B" w:rsidP="005C5693">
            <w:pPr>
              <w:rPr>
                <w:rFonts w:ascii="Arial" w:hAnsi="Arial" w:cs="Arial"/>
                <w:sz w:val="18"/>
                <w:szCs w:val="18"/>
              </w:rPr>
            </w:pPr>
            <w:r w:rsidRPr="006135C0">
              <w:rPr>
                <w:rFonts w:ascii="Arial" w:hAnsi="Arial" w:cs="Arial"/>
                <w:sz w:val="18"/>
                <w:szCs w:val="18"/>
              </w:rPr>
              <w:t xml:space="preserve">LLTI </w:t>
            </w:r>
          </w:p>
          <w:p w:rsidR="006E0D2B" w:rsidRPr="006135C0" w:rsidRDefault="006E0D2B" w:rsidP="005C5693">
            <w:pPr>
              <w:rPr>
                <w:rFonts w:ascii="Arial" w:hAnsi="Arial" w:cs="Arial"/>
                <w:sz w:val="18"/>
                <w:szCs w:val="18"/>
              </w:rPr>
            </w:pPr>
          </w:p>
          <w:p w:rsidR="006E0D2B" w:rsidRDefault="006E0D2B" w:rsidP="005C5693">
            <w:pPr>
              <w:rPr>
                <w:rFonts w:ascii="Arial" w:hAnsi="Arial" w:cs="Arial"/>
                <w:sz w:val="18"/>
                <w:szCs w:val="18"/>
              </w:rPr>
            </w:pPr>
            <w:r>
              <w:rPr>
                <w:rFonts w:ascii="Arial" w:hAnsi="Arial" w:cs="Arial"/>
                <w:sz w:val="18"/>
                <w:szCs w:val="18"/>
              </w:rPr>
              <w:t>LLTI, All-cause SMR</w:t>
            </w:r>
          </w:p>
          <w:p w:rsidR="006E0D2B" w:rsidRDefault="006E0D2B" w:rsidP="005C5693">
            <w:pPr>
              <w:rPr>
                <w:rFonts w:ascii="Arial" w:hAnsi="Arial" w:cs="Arial"/>
                <w:sz w:val="18"/>
                <w:szCs w:val="18"/>
              </w:rPr>
            </w:pPr>
          </w:p>
          <w:p w:rsidR="006E0D2B" w:rsidRDefault="006E0D2B" w:rsidP="005C5693">
            <w:pPr>
              <w:rPr>
                <w:rFonts w:ascii="Arial" w:hAnsi="Arial" w:cs="Arial"/>
                <w:sz w:val="18"/>
                <w:szCs w:val="18"/>
              </w:rPr>
            </w:pPr>
            <w:r>
              <w:rPr>
                <w:rFonts w:ascii="Arial" w:hAnsi="Arial" w:cs="Arial"/>
                <w:sz w:val="18"/>
                <w:szCs w:val="18"/>
              </w:rPr>
              <w:t>LLTI, DNA, Ethnicity</w:t>
            </w:r>
          </w:p>
          <w:p w:rsidR="006E0D2B" w:rsidRDefault="006E0D2B" w:rsidP="005C5693">
            <w:pPr>
              <w:rPr>
                <w:rFonts w:ascii="Arial" w:hAnsi="Arial" w:cs="Arial"/>
                <w:sz w:val="18"/>
                <w:szCs w:val="18"/>
              </w:rPr>
            </w:pPr>
          </w:p>
          <w:p w:rsidR="006E0D2B" w:rsidRDefault="006E0D2B" w:rsidP="005C5693">
            <w:pPr>
              <w:rPr>
                <w:rFonts w:ascii="Arial" w:hAnsi="Arial" w:cs="Arial"/>
                <w:sz w:val="18"/>
                <w:szCs w:val="18"/>
              </w:rPr>
            </w:pPr>
          </w:p>
          <w:p w:rsidR="006E0D2B" w:rsidRPr="006135C0" w:rsidRDefault="006E0D2B" w:rsidP="005C5693">
            <w:pPr>
              <w:rPr>
                <w:rFonts w:ascii="Arial" w:hAnsi="Arial" w:cs="Arial"/>
                <w:sz w:val="18"/>
                <w:szCs w:val="18"/>
              </w:rPr>
            </w:pPr>
            <w:r>
              <w:rPr>
                <w:rFonts w:ascii="Arial" w:hAnsi="Arial" w:cs="Arial"/>
                <w:sz w:val="18"/>
                <w:szCs w:val="18"/>
              </w:rPr>
              <w:t>LLTI, All-cause SMR, Ethnicity, DNA</w:t>
            </w:r>
          </w:p>
        </w:tc>
        <w:tc>
          <w:tcPr>
            <w:tcW w:w="2834" w:type="dxa"/>
          </w:tcPr>
          <w:p w:rsidR="006E0D2B" w:rsidRPr="006135C0" w:rsidRDefault="006E0D2B" w:rsidP="005C5693">
            <w:pPr>
              <w:rPr>
                <w:rFonts w:ascii="Arial" w:hAnsi="Arial" w:cs="Arial"/>
                <w:sz w:val="18"/>
                <w:szCs w:val="18"/>
              </w:rPr>
            </w:pPr>
            <w:r>
              <w:rPr>
                <w:rFonts w:ascii="Arial" w:hAnsi="Arial" w:cs="Arial"/>
                <w:sz w:val="18"/>
                <w:szCs w:val="18"/>
              </w:rPr>
              <w:t>LLTI</w:t>
            </w:r>
          </w:p>
          <w:p w:rsidR="006E0D2B" w:rsidRPr="006135C0" w:rsidRDefault="006E0D2B" w:rsidP="005C5693">
            <w:pPr>
              <w:rPr>
                <w:rFonts w:ascii="Arial" w:hAnsi="Arial" w:cs="Arial"/>
                <w:sz w:val="18"/>
                <w:szCs w:val="18"/>
              </w:rPr>
            </w:pPr>
          </w:p>
          <w:p w:rsidR="006E0D2B" w:rsidRDefault="006E0D2B" w:rsidP="005C5693">
            <w:pPr>
              <w:rPr>
                <w:rFonts w:ascii="Arial" w:hAnsi="Arial" w:cs="Arial"/>
                <w:sz w:val="18"/>
                <w:szCs w:val="18"/>
              </w:rPr>
            </w:pPr>
            <w:r>
              <w:rPr>
                <w:rFonts w:ascii="Arial" w:hAnsi="Arial" w:cs="Arial"/>
                <w:sz w:val="18"/>
                <w:szCs w:val="18"/>
              </w:rPr>
              <w:t>LLTI, All-cause SMR</w:t>
            </w:r>
          </w:p>
          <w:p w:rsidR="006E0D2B" w:rsidRDefault="006E0D2B" w:rsidP="005C5693">
            <w:pPr>
              <w:rPr>
                <w:rFonts w:ascii="Arial" w:hAnsi="Arial" w:cs="Arial"/>
                <w:sz w:val="18"/>
                <w:szCs w:val="18"/>
              </w:rPr>
            </w:pPr>
          </w:p>
          <w:p w:rsidR="006E0D2B" w:rsidRDefault="006E0D2B" w:rsidP="005C5693">
            <w:pPr>
              <w:rPr>
                <w:rFonts w:ascii="Arial" w:hAnsi="Arial" w:cs="Arial"/>
                <w:sz w:val="18"/>
                <w:szCs w:val="18"/>
              </w:rPr>
            </w:pPr>
            <w:r>
              <w:rPr>
                <w:rFonts w:ascii="Arial" w:hAnsi="Arial" w:cs="Arial"/>
                <w:sz w:val="18"/>
                <w:szCs w:val="18"/>
              </w:rPr>
              <w:t>LLTI, All-cause SMR, Unpaid care</w:t>
            </w:r>
          </w:p>
          <w:p w:rsidR="006E0D2B" w:rsidRDefault="006E0D2B" w:rsidP="005C5693">
            <w:pPr>
              <w:rPr>
                <w:rFonts w:ascii="Arial" w:hAnsi="Arial" w:cs="Arial"/>
                <w:sz w:val="18"/>
                <w:szCs w:val="18"/>
              </w:rPr>
            </w:pPr>
          </w:p>
          <w:p w:rsidR="006E0D2B" w:rsidRPr="006135C0" w:rsidRDefault="006E0D2B" w:rsidP="005C5693">
            <w:pPr>
              <w:rPr>
                <w:rFonts w:ascii="Arial" w:hAnsi="Arial" w:cs="Arial"/>
                <w:sz w:val="18"/>
                <w:szCs w:val="18"/>
              </w:rPr>
            </w:pPr>
            <w:r>
              <w:rPr>
                <w:rFonts w:ascii="Arial" w:hAnsi="Arial" w:cs="Arial"/>
                <w:sz w:val="18"/>
                <w:szCs w:val="18"/>
              </w:rPr>
              <w:t>LLTI, All-cause SMR, Ethnicity, DNA</w:t>
            </w:r>
          </w:p>
        </w:tc>
        <w:tc>
          <w:tcPr>
            <w:tcW w:w="2834" w:type="dxa"/>
          </w:tcPr>
          <w:p w:rsidR="006E0D2B" w:rsidRPr="006135C0" w:rsidRDefault="006E0D2B" w:rsidP="005C5693">
            <w:pPr>
              <w:rPr>
                <w:rFonts w:ascii="Arial" w:hAnsi="Arial" w:cs="Arial"/>
                <w:sz w:val="18"/>
                <w:szCs w:val="18"/>
              </w:rPr>
            </w:pPr>
            <w:r>
              <w:rPr>
                <w:rFonts w:ascii="Arial" w:hAnsi="Arial" w:cs="Arial"/>
                <w:sz w:val="18"/>
                <w:szCs w:val="18"/>
              </w:rPr>
              <w:t>LLTI</w:t>
            </w:r>
          </w:p>
          <w:p w:rsidR="006E0D2B" w:rsidRPr="006135C0" w:rsidRDefault="006E0D2B" w:rsidP="005C5693">
            <w:pPr>
              <w:rPr>
                <w:rFonts w:ascii="Arial" w:hAnsi="Arial" w:cs="Arial"/>
                <w:sz w:val="18"/>
                <w:szCs w:val="18"/>
              </w:rPr>
            </w:pPr>
          </w:p>
          <w:p w:rsidR="006E0D2B" w:rsidRDefault="006E0D2B" w:rsidP="005C5693">
            <w:pPr>
              <w:rPr>
                <w:rFonts w:ascii="Arial" w:hAnsi="Arial" w:cs="Arial"/>
                <w:sz w:val="18"/>
                <w:szCs w:val="18"/>
              </w:rPr>
            </w:pPr>
            <w:r>
              <w:rPr>
                <w:rFonts w:ascii="Arial" w:hAnsi="Arial" w:cs="Arial"/>
                <w:sz w:val="18"/>
                <w:szCs w:val="18"/>
              </w:rPr>
              <w:t>LLTI, Unpaid care</w:t>
            </w:r>
          </w:p>
          <w:p w:rsidR="006E0D2B" w:rsidRDefault="006E0D2B" w:rsidP="005C5693">
            <w:pPr>
              <w:rPr>
                <w:rFonts w:ascii="Arial" w:hAnsi="Arial" w:cs="Arial"/>
                <w:sz w:val="18"/>
                <w:szCs w:val="18"/>
              </w:rPr>
            </w:pPr>
          </w:p>
          <w:p w:rsidR="006E0D2B" w:rsidRDefault="006E0D2B" w:rsidP="005C5693">
            <w:pPr>
              <w:rPr>
                <w:rFonts w:ascii="Arial" w:hAnsi="Arial" w:cs="Arial"/>
                <w:sz w:val="18"/>
                <w:szCs w:val="18"/>
              </w:rPr>
            </w:pPr>
            <w:r>
              <w:rPr>
                <w:rFonts w:ascii="Arial" w:hAnsi="Arial" w:cs="Arial"/>
                <w:sz w:val="18"/>
                <w:szCs w:val="18"/>
              </w:rPr>
              <w:t>LLTI, Unpaid care, Ethnicity</w:t>
            </w:r>
          </w:p>
          <w:p w:rsidR="006E0D2B" w:rsidRDefault="006E0D2B" w:rsidP="005C5693">
            <w:pPr>
              <w:rPr>
                <w:rFonts w:ascii="Arial" w:hAnsi="Arial" w:cs="Arial"/>
                <w:sz w:val="18"/>
                <w:szCs w:val="18"/>
              </w:rPr>
            </w:pPr>
          </w:p>
          <w:p w:rsidR="006E0D2B" w:rsidRDefault="006E0D2B" w:rsidP="005C5693">
            <w:pPr>
              <w:rPr>
                <w:rFonts w:ascii="Arial" w:hAnsi="Arial" w:cs="Arial"/>
                <w:sz w:val="18"/>
                <w:szCs w:val="18"/>
              </w:rPr>
            </w:pPr>
          </w:p>
          <w:p w:rsidR="006E0D2B" w:rsidRPr="006135C0" w:rsidRDefault="006E0D2B" w:rsidP="005C5693">
            <w:pPr>
              <w:rPr>
                <w:rFonts w:ascii="Arial" w:hAnsi="Arial" w:cs="Arial"/>
                <w:sz w:val="18"/>
                <w:szCs w:val="18"/>
              </w:rPr>
            </w:pPr>
            <w:r>
              <w:rPr>
                <w:rFonts w:ascii="Arial" w:hAnsi="Arial" w:cs="Arial"/>
                <w:sz w:val="18"/>
                <w:szCs w:val="18"/>
              </w:rPr>
              <w:t>LLTI, Unpaid care, Ethnicity, DNA</w:t>
            </w:r>
          </w:p>
        </w:tc>
      </w:tr>
    </w:tbl>
    <w:p w:rsidR="008F0899" w:rsidRDefault="008F0899" w:rsidP="00CD4FD4">
      <w:pPr>
        <w:spacing w:after="240" w:line="276" w:lineRule="auto"/>
        <w:jc w:val="both"/>
        <w:rPr>
          <w:rFonts w:ascii="Arial" w:hAnsi="Arial" w:cs="Arial"/>
          <w:b/>
        </w:rPr>
      </w:pPr>
    </w:p>
    <w:p w:rsidR="000A6310" w:rsidRDefault="000A6310" w:rsidP="000A6310">
      <w:pPr>
        <w:spacing w:after="240" w:line="276" w:lineRule="auto"/>
        <w:jc w:val="both"/>
        <w:rPr>
          <w:rFonts w:ascii="Arial" w:hAnsi="Arial" w:cs="Arial"/>
        </w:rPr>
      </w:pPr>
      <w:r>
        <w:rPr>
          <w:rFonts w:ascii="Arial" w:hAnsi="Arial" w:cs="Arial"/>
        </w:rPr>
        <w:t xml:space="preserve">For </w:t>
      </w:r>
      <w:r w:rsidRPr="00B70E4C">
        <w:rPr>
          <w:rFonts w:ascii="Arial" w:hAnsi="Arial" w:cs="Arial"/>
        </w:rPr>
        <w:t>Cancer, Cancer SMR &lt;75</w:t>
      </w:r>
      <w:r>
        <w:rPr>
          <w:rFonts w:ascii="Arial" w:hAnsi="Arial" w:cs="Arial"/>
        </w:rPr>
        <w:t xml:space="preserve"> is once again selected consistently</w:t>
      </w:r>
      <w:r w:rsidRPr="00B70E4C">
        <w:rPr>
          <w:rFonts w:ascii="Arial" w:hAnsi="Arial" w:cs="Arial"/>
        </w:rPr>
        <w:t>.</w:t>
      </w:r>
      <w:r>
        <w:rPr>
          <w:rFonts w:ascii="Arial" w:hAnsi="Arial" w:cs="Arial"/>
        </w:rPr>
        <w:t xml:space="preserve"> For all other diagnostic groups, the specific index options comprise subsets of five variables: LLTI, All-cause SMR, Unpaid care, Ethnicity, and DNA.</w:t>
      </w:r>
    </w:p>
    <w:p w:rsidR="00570CA1" w:rsidRDefault="00570CA1" w:rsidP="000A6310">
      <w:pPr>
        <w:spacing w:after="240" w:line="276" w:lineRule="auto"/>
        <w:jc w:val="both"/>
        <w:rPr>
          <w:rFonts w:ascii="Arial" w:hAnsi="Arial" w:cs="Arial"/>
        </w:rPr>
      </w:pPr>
      <w:r>
        <w:rPr>
          <w:rFonts w:ascii="Arial" w:hAnsi="Arial" w:cs="Arial"/>
        </w:rPr>
        <w:t>The single-variable model with the highest R</w:t>
      </w:r>
      <w:r w:rsidRPr="00570CA1">
        <w:rPr>
          <w:rFonts w:ascii="Arial" w:hAnsi="Arial" w:cs="Arial"/>
          <w:vertAlign w:val="superscript"/>
        </w:rPr>
        <w:t>2</w:t>
      </w:r>
      <w:r>
        <w:rPr>
          <w:rFonts w:ascii="Arial" w:hAnsi="Arial" w:cs="Arial"/>
        </w:rPr>
        <w:t xml:space="preserve"> was LLTI for all diagnostic groups except Cancer, for which it was Cancer SMR &lt;75.</w:t>
      </w:r>
    </w:p>
    <w:p w:rsidR="000A6310" w:rsidRDefault="000A6310" w:rsidP="000A6310">
      <w:pPr>
        <w:spacing w:after="240" w:line="276" w:lineRule="auto"/>
        <w:jc w:val="both"/>
        <w:rPr>
          <w:rFonts w:ascii="Arial" w:hAnsi="Arial" w:cs="Arial"/>
        </w:rPr>
      </w:pPr>
      <w:r>
        <w:rPr>
          <w:rFonts w:ascii="Arial" w:hAnsi="Arial" w:cs="Arial"/>
        </w:rPr>
        <w:t xml:space="preserve">The most commonly-selected 2-variable index consists of LLTI and All-cause SMR – i.e., the reference model. This pair </w:t>
      </w:r>
      <w:r w:rsidR="003F5EE5">
        <w:rPr>
          <w:rFonts w:ascii="Arial" w:hAnsi="Arial" w:cs="Arial"/>
        </w:rPr>
        <w:t>is</w:t>
      </w:r>
      <w:r>
        <w:rPr>
          <w:rFonts w:ascii="Arial" w:hAnsi="Arial" w:cs="Arial"/>
        </w:rPr>
        <w:t xml:space="preserve"> selected f</w:t>
      </w:r>
      <w:r w:rsidRPr="00B70E4C">
        <w:rPr>
          <w:rFonts w:ascii="Arial" w:hAnsi="Arial" w:cs="Arial"/>
        </w:rPr>
        <w:t xml:space="preserve">or Whole Acute, </w:t>
      </w:r>
      <w:r>
        <w:rPr>
          <w:rFonts w:ascii="Arial" w:hAnsi="Arial" w:cs="Arial"/>
        </w:rPr>
        <w:t>Digestive</w:t>
      </w:r>
      <w:r w:rsidRPr="00B70E4C">
        <w:rPr>
          <w:rFonts w:ascii="Arial" w:hAnsi="Arial" w:cs="Arial"/>
        </w:rPr>
        <w:t>, Injury</w:t>
      </w:r>
      <w:r>
        <w:rPr>
          <w:rFonts w:ascii="Arial" w:hAnsi="Arial" w:cs="Arial"/>
        </w:rPr>
        <w:t>, Respiratory</w:t>
      </w:r>
      <w:r w:rsidRPr="00B70E4C">
        <w:rPr>
          <w:rFonts w:ascii="Arial" w:hAnsi="Arial" w:cs="Arial"/>
        </w:rPr>
        <w:t xml:space="preserve"> and Other</w:t>
      </w:r>
      <w:r>
        <w:rPr>
          <w:rFonts w:ascii="Arial" w:hAnsi="Arial" w:cs="Arial"/>
        </w:rPr>
        <w:t>. This is therefore assumed to be the best common 2-variable index.</w:t>
      </w:r>
    </w:p>
    <w:p w:rsidR="000A6310" w:rsidRDefault="000A6310" w:rsidP="000A6310">
      <w:pPr>
        <w:spacing w:after="240" w:line="276" w:lineRule="auto"/>
        <w:jc w:val="both"/>
        <w:rPr>
          <w:rFonts w:ascii="Arial" w:hAnsi="Arial" w:cs="Arial"/>
        </w:rPr>
      </w:pPr>
      <w:r>
        <w:rPr>
          <w:rFonts w:ascii="Arial" w:hAnsi="Arial" w:cs="Arial"/>
        </w:rPr>
        <w:lastRenderedPageBreak/>
        <w:t xml:space="preserve">For the best-performing 3-variable models, </w:t>
      </w:r>
      <w:r w:rsidR="00570CA1">
        <w:rPr>
          <w:rFonts w:ascii="Arial" w:hAnsi="Arial" w:cs="Arial"/>
        </w:rPr>
        <w:t xml:space="preserve">the choice of the best ‘common’ option is less clear. </w:t>
      </w:r>
      <w:r>
        <w:rPr>
          <w:rFonts w:ascii="Arial" w:hAnsi="Arial" w:cs="Arial"/>
        </w:rPr>
        <w:t>LLTI</w:t>
      </w:r>
      <w:r w:rsidR="00501087">
        <w:rPr>
          <w:rFonts w:ascii="Arial" w:hAnsi="Arial" w:cs="Arial"/>
        </w:rPr>
        <w:t xml:space="preserve"> and</w:t>
      </w:r>
      <w:r>
        <w:rPr>
          <w:rFonts w:ascii="Arial" w:hAnsi="Arial" w:cs="Arial"/>
        </w:rPr>
        <w:t xml:space="preserve"> All-cause SMR </w:t>
      </w:r>
      <w:r w:rsidR="00501087">
        <w:rPr>
          <w:rFonts w:ascii="Arial" w:hAnsi="Arial" w:cs="Arial"/>
        </w:rPr>
        <w:t xml:space="preserve">enter into most of the specific </w:t>
      </w:r>
      <w:r w:rsidR="00570CA1">
        <w:rPr>
          <w:rFonts w:ascii="Arial" w:hAnsi="Arial" w:cs="Arial"/>
        </w:rPr>
        <w:t xml:space="preserve">3-variable </w:t>
      </w:r>
      <w:r w:rsidR="00501087">
        <w:rPr>
          <w:rFonts w:ascii="Arial" w:hAnsi="Arial" w:cs="Arial"/>
        </w:rPr>
        <w:t xml:space="preserve">indexes and so should </w:t>
      </w:r>
      <w:r w:rsidR="00570CA1">
        <w:rPr>
          <w:rFonts w:ascii="Arial" w:hAnsi="Arial" w:cs="Arial"/>
        </w:rPr>
        <w:t>be selected into the common index</w:t>
      </w:r>
      <w:r w:rsidR="00501087">
        <w:rPr>
          <w:rFonts w:ascii="Arial" w:hAnsi="Arial" w:cs="Arial"/>
        </w:rPr>
        <w:t xml:space="preserve">. Ethnicity is </w:t>
      </w:r>
      <w:r w:rsidR="00203088">
        <w:rPr>
          <w:rFonts w:ascii="Arial" w:hAnsi="Arial" w:cs="Arial"/>
        </w:rPr>
        <w:t>used</w:t>
      </w:r>
      <w:r w:rsidR="00501087">
        <w:rPr>
          <w:rFonts w:ascii="Arial" w:hAnsi="Arial" w:cs="Arial"/>
        </w:rPr>
        <w:t xml:space="preserve"> for four diagnostic groups; however, it only appears once </w:t>
      </w:r>
      <w:r w:rsidR="00203088">
        <w:rPr>
          <w:rFonts w:ascii="Arial" w:hAnsi="Arial" w:cs="Arial"/>
        </w:rPr>
        <w:t>in combination</w:t>
      </w:r>
      <w:r w:rsidR="00501087">
        <w:rPr>
          <w:rFonts w:ascii="Arial" w:hAnsi="Arial" w:cs="Arial"/>
        </w:rPr>
        <w:t xml:space="preserve"> with the pair</w:t>
      </w:r>
      <w:r w:rsidR="00501087" w:rsidRPr="00501087">
        <w:rPr>
          <w:rFonts w:ascii="Arial" w:hAnsi="Arial" w:cs="Arial"/>
        </w:rPr>
        <w:t xml:space="preserve"> </w:t>
      </w:r>
      <w:r w:rsidR="00501087">
        <w:rPr>
          <w:rFonts w:ascii="Arial" w:hAnsi="Arial" w:cs="Arial"/>
        </w:rPr>
        <w:t xml:space="preserve">LLTI and All-cause SMR. </w:t>
      </w:r>
      <w:r>
        <w:rPr>
          <w:rFonts w:ascii="Arial" w:hAnsi="Arial" w:cs="Arial"/>
        </w:rPr>
        <w:t xml:space="preserve">Unpaid care </w:t>
      </w:r>
      <w:r w:rsidR="00501087">
        <w:rPr>
          <w:rFonts w:ascii="Arial" w:hAnsi="Arial" w:cs="Arial"/>
        </w:rPr>
        <w:t>and DNA each appear twice with this pair, and three times each in total</w:t>
      </w:r>
      <w:r>
        <w:rPr>
          <w:rFonts w:ascii="Arial" w:hAnsi="Arial" w:cs="Arial"/>
        </w:rPr>
        <w:t xml:space="preserve">. We will therefore examine </w:t>
      </w:r>
      <w:r w:rsidR="00501087">
        <w:rPr>
          <w:rFonts w:ascii="Arial" w:hAnsi="Arial" w:cs="Arial"/>
        </w:rPr>
        <w:t>three</w:t>
      </w:r>
      <w:r>
        <w:rPr>
          <w:rFonts w:ascii="Arial" w:hAnsi="Arial" w:cs="Arial"/>
        </w:rPr>
        <w:t xml:space="preserve"> possible common 3-variable indexes: [</w:t>
      </w:r>
      <w:r w:rsidR="00501087">
        <w:rPr>
          <w:rFonts w:ascii="Arial" w:hAnsi="Arial" w:cs="Arial"/>
        </w:rPr>
        <w:t xml:space="preserve">LLTI, All-cause SMR, Ethnicity], </w:t>
      </w:r>
      <w:r>
        <w:rPr>
          <w:rFonts w:ascii="Arial" w:hAnsi="Arial" w:cs="Arial"/>
        </w:rPr>
        <w:t>[LL</w:t>
      </w:r>
      <w:r w:rsidR="00501087">
        <w:rPr>
          <w:rFonts w:ascii="Arial" w:hAnsi="Arial" w:cs="Arial"/>
        </w:rPr>
        <w:t>TI, All-cause SMR, Unpaid care] and [LLTI, All-cause SMR, DNA].</w:t>
      </w:r>
    </w:p>
    <w:p w:rsidR="000A6310" w:rsidRDefault="000A6310" w:rsidP="000A6310">
      <w:pPr>
        <w:spacing w:after="240" w:line="276" w:lineRule="auto"/>
        <w:jc w:val="both"/>
        <w:rPr>
          <w:rFonts w:ascii="Arial" w:hAnsi="Arial" w:cs="Arial"/>
        </w:rPr>
      </w:pPr>
      <w:r>
        <w:rPr>
          <w:rFonts w:ascii="Arial" w:hAnsi="Arial" w:cs="Arial"/>
        </w:rPr>
        <w:t xml:space="preserve">For the best-performing 4-variable indexes, a set consisting of </w:t>
      </w:r>
      <w:r w:rsidRPr="003E4724">
        <w:rPr>
          <w:rFonts w:ascii="Arial" w:hAnsi="Arial" w:cs="Arial"/>
        </w:rPr>
        <w:t xml:space="preserve">LLTI, All-cause SMR, </w:t>
      </w:r>
      <w:r>
        <w:rPr>
          <w:rFonts w:ascii="Arial" w:hAnsi="Arial" w:cs="Arial"/>
        </w:rPr>
        <w:t>Ethnicity</w:t>
      </w:r>
      <w:r w:rsidRPr="003E4724">
        <w:rPr>
          <w:rFonts w:ascii="Arial" w:hAnsi="Arial" w:cs="Arial"/>
        </w:rPr>
        <w:t xml:space="preserve">, </w:t>
      </w:r>
      <w:r>
        <w:rPr>
          <w:rFonts w:ascii="Arial" w:hAnsi="Arial" w:cs="Arial"/>
        </w:rPr>
        <w:t xml:space="preserve">and </w:t>
      </w:r>
      <w:r w:rsidRPr="003E4724">
        <w:rPr>
          <w:rFonts w:ascii="Arial" w:hAnsi="Arial" w:cs="Arial"/>
        </w:rPr>
        <w:t>DNA</w:t>
      </w:r>
      <w:r>
        <w:rPr>
          <w:rFonts w:ascii="Arial" w:hAnsi="Arial" w:cs="Arial"/>
        </w:rPr>
        <w:t xml:space="preserve"> </w:t>
      </w:r>
      <w:proofErr w:type="gramStart"/>
      <w:r>
        <w:rPr>
          <w:rFonts w:ascii="Arial" w:hAnsi="Arial" w:cs="Arial"/>
        </w:rPr>
        <w:t>is</w:t>
      </w:r>
      <w:proofErr w:type="gramEnd"/>
      <w:r>
        <w:rPr>
          <w:rFonts w:ascii="Arial" w:hAnsi="Arial" w:cs="Arial"/>
        </w:rPr>
        <w:t xml:space="preserve"> chosen for all groups except Cancer, Heart and Outpatients, so this becomes the common 4-variable model.</w:t>
      </w:r>
    </w:p>
    <w:p w:rsidR="00B46854" w:rsidRDefault="00B46854">
      <w:pPr>
        <w:rPr>
          <w:rFonts w:ascii="Arial" w:hAnsi="Arial" w:cs="Arial"/>
          <w:b/>
        </w:rPr>
      </w:pPr>
    </w:p>
    <w:p w:rsidR="00B70E4C" w:rsidRDefault="00CF653B" w:rsidP="00CD4FD4">
      <w:pPr>
        <w:spacing w:after="240" w:line="276" w:lineRule="auto"/>
        <w:jc w:val="both"/>
        <w:rPr>
          <w:rFonts w:ascii="Arial" w:hAnsi="Arial" w:cs="Arial"/>
          <w:b/>
        </w:rPr>
      </w:pPr>
      <w:r>
        <w:rPr>
          <w:rFonts w:ascii="Arial" w:hAnsi="Arial" w:cs="Arial"/>
          <w:b/>
        </w:rPr>
        <w:t>3</w:t>
      </w:r>
      <w:r w:rsidR="00B70E4C">
        <w:rPr>
          <w:rFonts w:ascii="Arial" w:hAnsi="Arial" w:cs="Arial"/>
          <w:b/>
        </w:rPr>
        <w:t>. Analysis of the index options</w:t>
      </w:r>
    </w:p>
    <w:p w:rsidR="001D00F6" w:rsidRPr="001D00F6" w:rsidRDefault="009E0EF9" w:rsidP="00CD4FD4">
      <w:pPr>
        <w:spacing w:after="240" w:line="276" w:lineRule="auto"/>
        <w:jc w:val="both"/>
        <w:rPr>
          <w:rFonts w:ascii="Arial" w:hAnsi="Arial" w:cs="Arial"/>
        </w:rPr>
      </w:pPr>
      <w:r>
        <w:rPr>
          <w:rFonts w:ascii="Arial" w:hAnsi="Arial" w:cs="Arial"/>
        </w:rPr>
        <w:t>I</w:t>
      </w:r>
      <w:r w:rsidR="001D00F6">
        <w:rPr>
          <w:rFonts w:ascii="Arial" w:hAnsi="Arial" w:cs="Arial"/>
        </w:rPr>
        <w:t xml:space="preserve">n this section the performance of the different index options is examined. Section </w:t>
      </w:r>
      <w:r>
        <w:rPr>
          <w:rFonts w:ascii="Arial" w:hAnsi="Arial" w:cs="Arial"/>
        </w:rPr>
        <w:t>3</w:t>
      </w:r>
      <w:r w:rsidR="001D00F6">
        <w:rPr>
          <w:rFonts w:ascii="Arial" w:hAnsi="Arial" w:cs="Arial"/>
        </w:rPr>
        <w:t xml:space="preserve">.1 looks at how well the different options explain variation in the 3-year cost ratios, and section </w:t>
      </w:r>
      <w:r>
        <w:rPr>
          <w:rFonts w:ascii="Arial" w:hAnsi="Arial" w:cs="Arial"/>
        </w:rPr>
        <w:t>3</w:t>
      </w:r>
      <w:r w:rsidR="001D00F6">
        <w:rPr>
          <w:rFonts w:ascii="Arial" w:hAnsi="Arial" w:cs="Arial"/>
        </w:rPr>
        <w:t xml:space="preserve">.2 looks at how well the different options predict the future costs. </w:t>
      </w:r>
    </w:p>
    <w:p w:rsidR="00B70E4C" w:rsidRPr="00B70E4C" w:rsidRDefault="009E0EF9" w:rsidP="00CD4FD4">
      <w:pPr>
        <w:spacing w:after="240" w:line="276" w:lineRule="auto"/>
        <w:jc w:val="both"/>
        <w:rPr>
          <w:rFonts w:ascii="Arial" w:hAnsi="Arial" w:cs="Arial"/>
          <w:b/>
        </w:rPr>
      </w:pPr>
      <w:r>
        <w:rPr>
          <w:rFonts w:ascii="Arial" w:hAnsi="Arial" w:cs="Arial"/>
          <w:b/>
        </w:rPr>
        <w:t>3</w:t>
      </w:r>
      <w:r w:rsidR="00B70E4C">
        <w:rPr>
          <w:rFonts w:ascii="Arial" w:hAnsi="Arial" w:cs="Arial"/>
          <w:b/>
        </w:rPr>
        <w:t>.1</w:t>
      </w:r>
      <w:r w:rsidR="00B70E4C" w:rsidRPr="00B70E4C">
        <w:rPr>
          <w:rFonts w:ascii="Arial" w:hAnsi="Arial" w:cs="Arial"/>
          <w:b/>
        </w:rPr>
        <w:t xml:space="preserve"> Explanatory power: adjusted R</w:t>
      </w:r>
      <w:r w:rsidR="00B70E4C" w:rsidRPr="00B70E4C">
        <w:rPr>
          <w:rFonts w:ascii="Arial" w:hAnsi="Arial" w:cs="Arial"/>
          <w:b/>
          <w:vertAlign w:val="superscript"/>
        </w:rPr>
        <w:t>2</w:t>
      </w:r>
    </w:p>
    <w:p w:rsidR="002D23C6" w:rsidRPr="000A6310" w:rsidRDefault="00CD4FD4" w:rsidP="000A6310">
      <w:pPr>
        <w:spacing w:after="240" w:line="276" w:lineRule="auto"/>
        <w:jc w:val="both"/>
        <w:rPr>
          <w:rFonts w:ascii="Arial" w:hAnsi="Arial" w:cs="Arial"/>
        </w:rPr>
      </w:pPr>
      <w:r>
        <w:rPr>
          <w:rFonts w:ascii="Arial" w:hAnsi="Arial" w:cs="Arial"/>
        </w:rPr>
        <w:t xml:space="preserve">Table </w:t>
      </w:r>
      <w:r w:rsidR="002D23C6">
        <w:rPr>
          <w:rFonts w:ascii="Arial" w:hAnsi="Arial" w:cs="Arial"/>
        </w:rPr>
        <w:t>2</w:t>
      </w:r>
      <w:r>
        <w:rPr>
          <w:rFonts w:ascii="Arial" w:hAnsi="Arial" w:cs="Arial"/>
        </w:rPr>
        <w:t xml:space="preserve"> shows the adjusted R</w:t>
      </w:r>
      <w:r w:rsidRPr="008F6D1A">
        <w:rPr>
          <w:rFonts w:ascii="Arial" w:hAnsi="Arial" w:cs="Arial"/>
          <w:vertAlign w:val="superscript"/>
        </w:rPr>
        <w:t>2</w:t>
      </w:r>
      <w:r>
        <w:rPr>
          <w:rFonts w:ascii="Arial" w:hAnsi="Arial" w:cs="Arial"/>
        </w:rPr>
        <w:t xml:space="preserve"> values from the regressions</w:t>
      </w:r>
      <w:r w:rsidR="002D23C6">
        <w:rPr>
          <w:rFonts w:ascii="Arial" w:hAnsi="Arial" w:cs="Arial"/>
        </w:rPr>
        <w:t xml:space="preserve"> using each of the index options</w:t>
      </w:r>
      <w:r>
        <w:rPr>
          <w:rFonts w:ascii="Arial" w:hAnsi="Arial" w:cs="Arial"/>
        </w:rPr>
        <w:t xml:space="preserve">. </w:t>
      </w:r>
    </w:p>
    <w:p w:rsidR="00CD4FD4" w:rsidRPr="00357D70" w:rsidRDefault="00CD4FD4" w:rsidP="00CD4FD4">
      <w:pPr>
        <w:spacing w:after="0" w:line="240" w:lineRule="auto"/>
        <w:jc w:val="both"/>
        <w:rPr>
          <w:rFonts w:ascii="Arial" w:hAnsi="Arial" w:cs="Arial"/>
          <w:i/>
        </w:rPr>
      </w:pPr>
      <w:r w:rsidRPr="00357D70">
        <w:rPr>
          <w:rFonts w:ascii="Arial" w:hAnsi="Arial" w:cs="Arial"/>
          <w:i/>
        </w:rPr>
        <w:t>Table</w:t>
      </w:r>
      <w:r>
        <w:rPr>
          <w:rFonts w:ascii="Arial" w:hAnsi="Arial" w:cs="Arial"/>
          <w:i/>
        </w:rPr>
        <w:t xml:space="preserve"> </w:t>
      </w:r>
      <w:r w:rsidR="002D23C6">
        <w:rPr>
          <w:rFonts w:ascii="Arial" w:hAnsi="Arial" w:cs="Arial"/>
          <w:i/>
        </w:rPr>
        <w:t>2</w:t>
      </w:r>
      <w:r w:rsidRPr="00357D70">
        <w:rPr>
          <w:rFonts w:ascii="Arial" w:hAnsi="Arial" w:cs="Arial"/>
          <w:i/>
        </w:rPr>
        <w:t xml:space="preserve">: </w:t>
      </w:r>
      <w:r>
        <w:rPr>
          <w:rFonts w:ascii="Arial" w:hAnsi="Arial" w:cs="Arial"/>
          <w:i/>
        </w:rPr>
        <w:t xml:space="preserve">Adjusted </w:t>
      </w:r>
      <w:r w:rsidRPr="00357D70">
        <w:rPr>
          <w:rFonts w:ascii="Arial" w:hAnsi="Arial" w:cs="Arial"/>
          <w:i/>
        </w:rPr>
        <w:t>R</w:t>
      </w:r>
      <w:r w:rsidRPr="00357D70">
        <w:rPr>
          <w:rFonts w:ascii="Arial" w:hAnsi="Arial" w:cs="Arial"/>
          <w:i/>
          <w:vertAlign w:val="superscript"/>
        </w:rPr>
        <w:t>2</w:t>
      </w:r>
      <w:r w:rsidRPr="00357D70">
        <w:rPr>
          <w:rFonts w:ascii="Arial" w:hAnsi="Arial" w:cs="Arial"/>
          <w:i/>
        </w:rPr>
        <w:t xml:space="preserve"> for </w:t>
      </w:r>
      <w:r w:rsidR="00FF610C">
        <w:rPr>
          <w:rFonts w:ascii="Arial" w:hAnsi="Arial" w:cs="Arial"/>
          <w:i/>
        </w:rPr>
        <w:t>various index options</w:t>
      </w:r>
    </w:p>
    <w:tbl>
      <w:tblPr>
        <w:tblStyle w:val="TableGrid"/>
        <w:tblW w:w="9498" w:type="dxa"/>
        <w:tblInd w:w="-34" w:type="dxa"/>
        <w:tblLayout w:type="fixed"/>
        <w:tblLook w:val="04A0"/>
      </w:tblPr>
      <w:tblGrid>
        <w:gridCol w:w="3119"/>
        <w:gridCol w:w="797"/>
        <w:gridCol w:w="797"/>
        <w:gridCol w:w="798"/>
        <w:gridCol w:w="797"/>
        <w:gridCol w:w="797"/>
        <w:gridCol w:w="798"/>
        <w:gridCol w:w="797"/>
        <w:gridCol w:w="798"/>
      </w:tblGrid>
      <w:tr w:rsidR="00523024" w:rsidTr="00347382">
        <w:trPr>
          <w:trHeight w:val="1451"/>
        </w:trPr>
        <w:tc>
          <w:tcPr>
            <w:tcW w:w="3119" w:type="dxa"/>
            <w:vAlign w:val="center"/>
          </w:tcPr>
          <w:p w:rsidR="00523024" w:rsidRPr="00523024" w:rsidRDefault="00523024" w:rsidP="00523024">
            <w:pPr>
              <w:jc w:val="center"/>
              <w:rPr>
                <w:rFonts w:ascii="Arial" w:hAnsi="Arial" w:cs="Arial"/>
                <w:b/>
                <w:sz w:val="20"/>
                <w:szCs w:val="20"/>
              </w:rPr>
            </w:pPr>
            <w:r w:rsidRPr="00523024">
              <w:rPr>
                <w:rFonts w:ascii="Arial" w:hAnsi="Arial" w:cs="Arial"/>
                <w:b/>
                <w:sz w:val="20"/>
                <w:szCs w:val="20"/>
              </w:rPr>
              <w:t>Model</w:t>
            </w:r>
          </w:p>
        </w:tc>
        <w:tc>
          <w:tcPr>
            <w:tcW w:w="797" w:type="dxa"/>
            <w:textDirection w:val="btLr"/>
            <w:vAlign w:val="center"/>
          </w:tcPr>
          <w:p w:rsidR="00523024" w:rsidRPr="00357D70" w:rsidRDefault="00523024" w:rsidP="00051794">
            <w:pPr>
              <w:ind w:left="113" w:right="113"/>
              <w:jc w:val="center"/>
              <w:rPr>
                <w:rFonts w:ascii="Arial" w:hAnsi="Arial" w:cs="Arial"/>
                <w:sz w:val="20"/>
                <w:szCs w:val="20"/>
              </w:rPr>
            </w:pPr>
            <w:r w:rsidRPr="00357D70">
              <w:rPr>
                <w:rFonts w:ascii="Arial" w:eastAsia="Times New Roman" w:hAnsi="Arial" w:cs="Arial"/>
                <w:b/>
                <w:color w:val="000000"/>
                <w:sz w:val="20"/>
                <w:szCs w:val="20"/>
              </w:rPr>
              <w:t>Whole Acute</w:t>
            </w:r>
          </w:p>
        </w:tc>
        <w:tc>
          <w:tcPr>
            <w:tcW w:w="797" w:type="dxa"/>
            <w:textDirection w:val="btLr"/>
            <w:vAlign w:val="center"/>
          </w:tcPr>
          <w:p w:rsidR="00523024" w:rsidRPr="00357D70" w:rsidRDefault="00523024"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Cancer</w:t>
            </w:r>
          </w:p>
        </w:tc>
        <w:tc>
          <w:tcPr>
            <w:tcW w:w="798" w:type="dxa"/>
            <w:textDirection w:val="btLr"/>
            <w:vAlign w:val="center"/>
          </w:tcPr>
          <w:p w:rsidR="00523024" w:rsidRPr="00357D70" w:rsidRDefault="00523024"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Heart</w:t>
            </w:r>
          </w:p>
        </w:tc>
        <w:tc>
          <w:tcPr>
            <w:tcW w:w="797" w:type="dxa"/>
            <w:textDirection w:val="btLr"/>
            <w:vAlign w:val="center"/>
          </w:tcPr>
          <w:p w:rsidR="00523024" w:rsidRPr="00357D70" w:rsidRDefault="00523024"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Digestive</w:t>
            </w:r>
          </w:p>
        </w:tc>
        <w:tc>
          <w:tcPr>
            <w:tcW w:w="797" w:type="dxa"/>
            <w:textDirection w:val="btLr"/>
            <w:vAlign w:val="center"/>
          </w:tcPr>
          <w:p w:rsidR="00523024" w:rsidRPr="00357D70" w:rsidRDefault="00523024"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Injury</w:t>
            </w:r>
          </w:p>
        </w:tc>
        <w:tc>
          <w:tcPr>
            <w:tcW w:w="798" w:type="dxa"/>
            <w:textDirection w:val="btLr"/>
            <w:vAlign w:val="center"/>
          </w:tcPr>
          <w:p w:rsidR="00523024" w:rsidRPr="00357D70" w:rsidRDefault="00523024"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Other</w:t>
            </w:r>
          </w:p>
        </w:tc>
        <w:tc>
          <w:tcPr>
            <w:tcW w:w="797" w:type="dxa"/>
            <w:textDirection w:val="btLr"/>
            <w:vAlign w:val="center"/>
          </w:tcPr>
          <w:p w:rsidR="00523024" w:rsidRPr="00357D70" w:rsidRDefault="00523024"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Respiratory</w:t>
            </w:r>
          </w:p>
        </w:tc>
        <w:tc>
          <w:tcPr>
            <w:tcW w:w="798" w:type="dxa"/>
            <w:textDirection w:val="btLr"/>
            <w:vAlign w:val="center"/>
          </w:tcPr>
          <w:p w:rsidR="00523024" w:rsidRPr="00357D70" w:rsidRDefault="00523024"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Outpatients</w:t>
            </w:r>
          </w:p>
        </w:tc>
      </w:tr>
      <w:tr w:rsidR="001537F0" w:rsidTr="00347382">
        <w:trPr>
          <w:trHeight w:val="397"/>
        </w:trPr>
        <w:tc>
          <w:tcPr>
            <w:tcW w:w="3119" w:type="dxa"/>
            <w:shd w:val="clear" w:color="auto" w:fill="E7E6E6" w:themeFill="background2"/>
            <w:vAlign w:val="center"/>
          </w:tcPr>
          <w:p w:rsidR="001537F0" w:rsidRPr="007F4F7C" w:rsidRDefault="001537F0" w:rsidP="007E510C">
            <w:pPr>
              <w:rPr>
                <w:rFonts w:ascii="Arial" w:hAnsi="Arial" w:cs="Arial"/>
                <w:sz w:val="20"/>
                <w:szCs w:val="20"/>
              </w:rPr>
            </w:pPr>
            <w:r>
              <w:rPr>
                <w:rFonts w:ascii="Arial" w:hAnsi="Arial" w:cs="Arial"/>
                <w:sz w:val="20"/>
                <w:szCs w:val="20"/>
              </w:rPr>
              <w:t>[LLTI]</w:t>
            </w:r>
          </w:p>
        </w:tc>
        <w:tc>
          <w:tcPr>
            <w:tcW w:w="797" w:type="dxa"/>
            <w:shd w:val="clear" w:color="auto" w:fill="E7E6E6" w:themeFill="background2"/>
            <w:vAlign w:val="center"/>
          </w:tcPr>
          <w:p w:rsidR="001537F0" w:rsidRPr="006135C0" w:rsidRDefault="001537F0" w:rsidP="007E510C">
            <w:pPr>
              <w:contextualSpacing/>
              <w:jc w:val="center"/>
              <w:rPr>
                <w:rFonts w:ascii="Arial" w:hAnsi="Arial" w:cs="Arial"/>
                <w:sz w:val="20"/>
                <w:szCs w:val="20"/>
              </w:rPr>
            </w:pPr>
            <w:r w:rsidRPr="006135C0">
              <w:rPr>
                <w:rFonts w:ascii="Arial" w:hAnsi="Arial" w:cs="Arial"/>
                <w:sz w:val="20"/>
                <w:szCs w:val="20"/>
              </w:rPr>
              <w:t>60.8%</w:t>
            </w:r>
          </w:p>
        </w:tc>
        <w:tc>
          <w:tcPr>
            <w:tcW w:w="797" w:type="dxa"/>
            <w:shd w:val="clear" w:color="auto" w:fill="E7E6E6" w:themeFill="background2"/>
            <w:vAlign w:val="center"/>
          </w:tcPr>
          <w:p w:rsidR="001537F0" w:rsidRPr="006135C0" w:rsidRDefault="001537F0" w:rsidP="007E510C">
            <w:pPr>
              <w:contextualSpacing/>
              <w:jc w:val="center"/>
              <w:rPr>
                <w:rFonts w:ascii="Arial" w:hAnsi="Arial" w:cs="Arial"/>
                <w:sz w:val="20"/>
                <w:szCs w:val="20"/>
              </w:rPr>
            </w:pPr>
            <w:r w:rsidRPr="006135C0">
              <w:rPr>
                <w:rFonts w:ascii="Arial" w:hAnsi="Arial" w:cs="Arial"/>
                <w:sz w:val="20"/>
                <w:szCs w:val="20"/>
              </w:rPr>
              <w:t>9.7%</w:t>
            </w:r>
          </w:p>
        </w:tc>
        <w:tc>
          <w:tcPr>
            <w:tcW w:w="798" w:type="dxa"/>
            <w:shd w:val="clear" w:color="auto" w:fill="E7E6E6" w:themeFill="background2"/>
            <w:vAlign w:val="center"/>
          </w:tcPr>
          <w:p w:rsidR="001537F0" w:rsidRPr="006135C0" w:rsidRDefault="001537F0" w:rsidP="007E510C">
            <w:pPr>
              <w:contextualSpacing/>
              <w:jc w:val="center"/>
              <w:rPr>
                <w:rFonts w:ascii="Arial" w:hAnsi="Arial" w:cs="Arial"/>
                <w:sz w:val="20"/>
                <w:szCs w:val="20"/>
              </w:rPr>
            </w:pPr>
            <w:r w:rsidRPr="006135C0">
              <w:rPr>
                <w:rFonts w:ascii="Arial" w:hAnsi="Arial" w:cs="Arial"/>
                <w:sz w:val="20"/>
                <w:szCs w:val="20"/>
              </w:rPr>
              <w:t>21.6%</w:t>
            </w:r>
          </w:p>
        </w:tc>
        <w:tc>
          <w:tcPr>
            <w:tcW w:w="797" w:type="dxa"/>
            <w:shd w:val="clear" w:color="auto" w:fill="E7E6E6" w:themeFill="background2"/>
            <w:vAlign w:val="center"/>
          </w:tcPr>
          <w:p w:rsidR="001537F0" w:rsidRPr="006135C0" w:rsidRDefault="001537F0" w:rsidP="007E510C">
            <w:pPr>
              <w:contextualSpacing/>
              <w:jc w:val="center"/>
              <w:rPr>
                <w:rFonts w:ascii="Arial" w:hAnsi="Arial" w:cs="Arial"/>
                <w:sz w:val="20"/>
                <w:szCs w:val="20"/>
              </w:rPr>
            </w:pPr>
            <w:r w:rsidRPr="006135C0">
              <w:rPr>
                <w:rFonts w:ascii="Arial" w:hAnsi="Arial" w:cs="Arial"/>
                <w:sz w:val="20"/>
                <w:szCs w:val="20"/>
              </w:rPr>
              <w:t>39.3%</w:t>
            </w:r>
          </w:p>
        </w:tc>
        <w:tc>
          <w:tcPr>
            <w:tcW w:w="797" w:type="dxa"/>
            <w:shd w:val="clear" w:color="auto" w:fill="E7E6E6" w:themeFill="background2"/>
            <w:vAlign w:val="center"/>
          </w:tcPr>
          <w:p w:rsidR="001537F0" w:rsidRPr="006135C0" w:rsidRDefault="001537F0" w:rsidP="007E510C">
            <w:pPr>
              <w:contextualSpacing/>
              <w:jc w:val="center"/>
              <w:rPr>
                <w:rFonts w:ascii="Arial" w:hAnsi="Arial" w:cs="Arial"/>
                <w:sz w:val="20"/>
                <w:szCs w:val="20"/>
              </w:rPr>
            </w:pPr>
            <w:r w:rsidRPr="006135C0">
              <w:rPr>
                <w:rFonts w:ascii="Arial" w:hAnsi="Arial" w:cs="Arial"/>
                <w:sz w:val="20"/>
                <w:szCs w:val="20"/>
              </w:rPr>
              <w:t>26.8%</w:t>
            </w:r>
          </w:p>
        </w:tc>
        <w:tc>
          <w:tcPr>
            <w:tcW w:w="798" w:type="dxa"/>
            <w:shd w:val="clear" w:color="auto" w:fill="E7E6E6" w:themeFill="background2"/>
            <w:vAlign w:val="center"/>
          </w:tcPr>
          <w:p w:rsidR="001537F0" w:rsidRPr="006135C0" w:rsidRDefault="001537F0" w:rsidP="007E510C">
            <w:pPr>
              <w:contextualSpacing/>
              <w:jc w:val="center"/>
              <w:rPr>
                <w:rFonts w:ascii="Arial" w:hAnsi="Arial" w:cs="Arial"/>
                <w:sz w:val="20"/>
                <w:szCs w:val="20"/>
              </w:rPr>
            </w:pPr>
            <w:r w:rsidRPr="006135C0">
              <w:rPr>
                <w:rFonts w:ascii="Arial" w:hAnsi="Arial" w:cs="Arial"/>
                <w:sz w:val="20"/>
                <w:szCs w:val="20"/>
              </w:rPr>
              <w:t>46.7%</w:t>
            </w:r>
          </w:p>
        </w:tc>
        <w:tc>
          <w:tcPr>
            <w:tcW w:w="797" w:type="dxa"/>
            <w:shd w:val="clear" w:color="auto" w:fill="E7E6E6" w:themeFill="background2"/>
            <w:vAlign w:val="center"/>
          </w:tcPr>
          <w:p w:rsidR="001537F0" w:rsidRPr="006135C0" w:rsidRDefault="001537F0" w:rsidP="007E510C">
            <w:pPr>
              <w:contextualSpacing/>
              <w:jc w:val="center"/>
              <w:rPr>
                <w:rFonts w:ascii="Arial" w:hAnsi="Arial" w:cs="Arial"/>
                <w:sz w:val="20"/>
                <w:szCs w:val="20"/>
              </w:rPr>
            </w:pPr>
            <w:r w:rsidRPr="006135C0">
              <w:rPr>
                <w:rFonts w:ascii="Arial" w:hAnsi="Arial" w:cs="Arial"/>
                <w:sz w:val="20"/>
                <w:szCs w:val="20"/>
              </w:rPr>
              <w:t>38.2%</w:t>
            </w:r>
          </w:p>
        </w:tc>
        <w:tc>
          <w:tcPr>
            <w:tcW w:w="798" w:type="dxa"/>
            <w:shd w:val="clear" w:color="auto" w:fill="E7E6E6" w:themeFill="background2"/>
            <w:vAlign w:val="center"/>
          </w:tcPr>
          <w:p w:rsidR="001537F0" w:rsidRPr="006135C0" w:rsidRDefault="001537F0" w:rsidP="007E510C">
            <w:pPr>
              <w:contextualSpacing/>
              <w:jc w:val="center"/>
              <w:rPr>
                <w:rFonts w:ascii="Arial" w:hAnsi="Arial" w:cs="Arial"/>
                <w:sz w:val="20"/>
                <w:szCs w:val="20"/>
              </w:rPr>
            </w:pPr>
            <w:r w:rsidRPr="006135C0">
              <w:rPr>
                <w:rFonts w:ascii="Arial" w:hAnsi="Arial" w:cs="Arial"/>
                <w:sz w:val="20"/>
                <w:szCs w:val="20"/>
              </w:rPr>
              <w:t>51.1%</w:t>
            </w:r>
          </w:p>
        </w:tc>
      </w:tr>
      <w:tr w:rsidR="001537F0" w:rsidRPr="005279F8" w:rsidTr="00347382">
        <w:trPr>
          <w:trHeight w:val="397"/>
        </w:trPr>
        <w:tc>
          <w:tcPr>
            <w:tcW w:w="3119" w:type="dxa"/>
            <w:shd w:val="clear" w:color="auto" w:fill="E7E6E6" w:themeFill="background2"/>
            <w:vAlign w:val="center"/>
          </w:tcPr>
          <w:p w:rsidR="001537F0" w:rsidRPr="005279F8" w:rsidRDefault="002A4227" w:rsidP="007E510C">
            <w:pPr>
              <w:rPr>
                <w:rFonts w:ascii="Arial" w:hAnsi="Arial" w:cs="Arial"/>
                <w:i/>
                <w:sz w:val="20"/>
                <w:szCs w:val="20"/>
              </w:rPr>
            </w:pPr>
            <w:r w:rsidRPr="002A4227">
              <w:rPr>
                <w:rFonts w:ascii="Arial" w:hAnsi="Arial" w:cs="Arial"/>
                <w:i/>
                <w:sz w:val="20"/>
                <w:szCs w:val="20"/>
              </w:rPr>
              <w:t>Best specific 1-indicator models</w:t>
            </w:r>
            <w:r w:rsidR="009815B5">
              <w:rPr>
                <w:rFonts w:ascii="Arial" w:hAnsi="Arial" w:cs="Arial"/>
                <w:i/>
                <w:sz w:val="20"/>
                <w:szCs w:val="20"/>
              </w:rPr>
              <w:t>*</w:t>
            </w:r>
          </w:p>
        </w:tc>
        <w:tc>
          <w:tcPr>
            <w:tcW w:w="797" w:type="dxa"/>
            <w:shd w:val="clear" w:color="auto" w:fill="E7E6E6" w:themeFill="background2"/>
            <w:vAlign w:val="center"/>
          </w:tcPr>
          <w:p w:rsidR="001537F0" w:rsidRPr="005279F8" w:rsidRDefault="001537F0" w:rsidP="007E510C">
            <w:pPr>
              <w:contextualSpacing/>
              <w:jc w:val="center"/>
              <w:rPr>
                <w:rFonts w:ascii="Arial" w:hAnsi="Arial" w:cs="Arial"/>
                <w:i/>
                <w:sz w:val="20"/>
                <w:szCs w:val="20"/>
              </w:rPr>
            </w:pPr>
            <w:r w:rsidRPr="005279F8">
              <w:rPr>
                <w:rFonts w:ascii="Arial" w:hAnsi="Arial" w:cs="Arial"/>
                <w:i/>
                <w:sz w:val="20"/>
                <w:szCs w:val="20"/>
              </w:rPr>
              <w:t>60.8%</w:t>
            </w:r>
          </w:p>
        </w:tc>
        <w:tc>
          <w:tcPr>
            <w:tcW w:w="797" w:type="dxa"/>
            <w:shd w:val="clear" w:color="auto" w:fill="E7E6E6" w:themeFill="background2"/>
            <w:vAlign w:val="center"/>
          </w:tcPr>
          <w:p w:rsidR="001537F0" w:rsidRPr="005279F8" w:rsidRDefault="001537F0" w:rsidP="007E510C">
            <w:pPr>
              <w:contextualSpacing/>
              <w:jc w:val="center"/>
              <w:rPr>
                <w:rFonts w:ascii="Arial" w:hAnsi="Arial" w:cs="Arial"/>
                <w:i/>
                <w:sz w:val="20"/>
                <w:szCs w:val="20"/>
              </w:rPr>
            </w:pPr>
            <w:r w:rsidRPr="005279F8">
              <w:rPr>
                <w:rFonts w:ascii="Arial" w:hAnsi="Arial" w:cs="Arial"/>
                <w:i/>
                <w:sz w:val="20"/>
                <w:szCs w:val="20"/>
              </w:rPr>
              <w:t>15.3%</w:t>
            </w:r>
          </w:p>
        </w:tc>
        <w:tc>
          <w:tcPr>
            <w:tcW w:w="798" w:type="dxa"/>
            <w:shd w:val="clear" w:color="auto" w:fill="E7E6E6" w:themeFill="background2"/>
            <w:vAlign w:val="center"/>
          </w:tcPr>
          <w:p w:rsidR="001537F0" w:rsidRPr="005279F8" w:rsidRDefault="001537F0" w:rsidP="007E510C">
            <w:pPr>
              <w:contextualSpacing/>
              <w:jc w:val="center"/>
              <w:rPr>
                <w:rFonts w:ascii="Arial" w:hAnsi="Arial" w:cs="Arial"/>
                <w:i/>
                <w:sz w:val="20"/>
                <w:szCs w:val="20"/>
              </w:rPr>
            </w:pPr>
            <w:r w:rsidRPr="005279F8">
              <w:rPr>
                <w:rFonts w:ascii="Arial" w:hAnsi="Arial" w:cs="Arial"/>
                <w:i/>
                <w:sz w:val="20"/>
                <w:szCs w:val="20"/>
              </w:rPr>
              <w:t>21.6%</w:t>
            </w:r>
          </w:p>
        </w:tc>
        <w:tc>
          <w:tcPr>
            <w:tcW w:w="797" w:type="dxa"/>
            <w:shd w:val="clear" w:color="auto" w:fill="E7E6E6" w:themeFill="background2"/>
            <w:vAlign w:val="center"/>
          </w:tcPr>
          <w:p w:rsidR="001537F0" w:rsidRPr="005279F8" w:rsidRDefault="001537F0" w:rsidP="007E510C">
            <w:pPr>
              <w:contextualSpacing/>
              <w:jc w:val="center"/>
              <w:rPr>
                <w:rFonts w:ascii="Arial" w:hAnsi="Arial" w:cs="Arial"/>
                <w:i/>
                <w:sz w:val="20"/>
                <w:szCs w:val="20"/>
              </w:rPr>
            </w:pPr>
            <w:r w:rsidRPr="005279F8">
              <w:rPr>
                <w:rFonts w:ascii="Arial" w:hAnsi="Arial" w:cs="Arial"/>
                <w:i/>
                <w:sz w:val="20"/>
                <w:szCs w:val="20"/>
              </w:rPr>
              <w:t>39.3%</w:t>
            </w:r>
          </w:p>
        </w:tc>
        <w:tc>
          <w:tcPr>
            <w:tcW w:w="797" w:type="dxa"/>
            <w:shd w:val="clear" w:color="auto" w:fill="E7E6E6" w:themeFill="background2"/>
            <w:vAlign w:val="center"/>
          </w:tcPr>
          <w:p w:rsidR="001537F0" w:rsidRPr="005279F8" w:rsidRDefault="001537F0" w:rsidP="007E510C">
            <w:pPr>
              <w:contextualSpacing/>
              <w:jc w:val="center"/>
              <w:rPr>
                <w:rFonts w:ascii="Arial" w:hAnsi="Arial" w:cs="Arial"/>
                <w:i/>
                <w:sz w:val="20"/>
                <w:szCs w:val="20"/>
              </w:rPr>
            </w:pPr>
            <w:r w:rsidRPr="005279F8">
              <w:rPr>
                <w:rFonts w:ascii="Arial" w:hAnsi="Arial" w:cs="Arial"/>
                <w:i/>
                <w:sz w:val="20"/>
                <w:szCs w:val="20"/>
              </w:rPr>
              <w:t>26.8%</w:t>
            </w:r>
          </w:p>
        </w:tc>
        <w:tc>
          <w:tcPr>
            <w:tcW w:w="798" w:type="dxa"/>
            <w:shd w:val="clear" w:color="auto" w:fill="E7E6E6" w:themeFill="background2"/>
            <w:vAlign w:val="center"/>
          </w:tcPr>
          <w:p w:rsidR="001537F0" w:rsidRPr="005279F8" w:rsidRDefault="001537F0" w:rsidP="007E510C">
            <w:pPr>
              <w:contextualSpacing/>
              <w:jc w:val="center"/>
              <w:rPr>
                <w:rFonts w:ascii="Arial" w:hAnsi="Arial" w:cs="Arial"/>
                <w:i/>
                <w:sz w:val="20"/>
                <w:szCs w:val="20"/>
              </w:rPr>
            </w:pPr>
            <w:r w:rsidRPr="005279F8">
              <w:rPr>
                <w:rFonts w:ascii="Arial" w:hAnsi="Arial" w:cs="Arial"/>
                <w:i/>
                <w:sz w:val="20"/>
                <w:szCs w:val="20"/>
              </w:rPr>
              <w:t>46.7%</w:t>
            </w:r>
          </w:p>
        </w:tc>
        <w:tc>
          <w:tcPr>
            <w:tcW w:w="797" w:type="dxa"/>
            <w:shd w:val="clear" w:color="auto" w:fill="E7E6E6" w:themeFill="background2"/>
            <w:vAlign w:val="center"/>
          </w:tcPr>
          <w:p w:rsidR="001537F0" w:rsidRPr="005279F8" w:rsidRDefault="001537F0" w:rsidP="007E510C">
            <w:pPr>
              <w:contextualSpacing/>
              <w:jc w:val="center"/>
              <w:rPr>
                <w:rFonts w:ascii="Arial" w:hAnsi="Arial" w:cs="Arial"/>
                <w:i/>
                <w:sz w:val="20"/>
                <w:szCs w:val="20"/>
              </w:rPr>
            </w:pPr>
            <w:r w:rsidRPr="005279F8">
              <w:rPr>
                <w:rFonts w:ascii="Arial" w:hAnsi="Arial" w:cs="Arial"/>
                <w:i/>
                <w:sz w:val="20"/>
                <w:szCs w:val="20"/>
              </w:rPr>
              <w:t>38.2%</w:t>
            </w:r>
          </w:p>
        </w:tc>
        <w:tc>
          <w:tcPr>
            <w:tcW w:w="798" w:type="dxa"/>
            <w:shd w:val="clear" w:color="auto" w:fill="E7E6E6" w:themeFill="background2"/>
            <w:vAlign w:val="center"/>
          </w:tcPr>
          <w:p w:rsidR="001537F0" w:rsidRPr="005279F8" w:rsidRDefault="001537F0" w:rsidP="007E510C">
            <w:pPr>
              <w:contextualSpacing/>
              <w:jc w:val="center"/>
              <w:rPr>
                <w:rFonts w:ascii="Arial" w:hAnsi="Arial" w:cs="Arial"/>
                <w:i/>
                <w:sz w:val="20"/>
                <w:szCs w:val="20"/>
              </w:rPr>
            </w:pPr>
            <w:r w:rsidRPr="005279F8">
              <w:rPr>
                <w:rFonts w:ascii="Arial" w:hAnsi="Arial" w:cs="Arial"/>
                <w:i/>
                <w:sz w:val="20"/>
                <w:szCs w:val="20"/>
              </w:rPr>
              <w:t>51.1%</w:t>
            </w:r>
          </w:p>
        </w:tc>
      </w:tr>
      <w:tr w:rsidR="001537F0" w:rsidTr="00347382">
        <w:trPr>
          <w:trHeight w:val="397"/>
        </w:trPr>
        <w:tc>
          <w:tcPr>
            <w:tcW w:w="3119" w:type="dxa"/>
            <w:vAlign w:val="center"/>
          </w:tcPr>
          <w:p w:rsidR="001537F0" w:rsidRPr="007F4F7C" w:rsidRDefault="001537F0" w:rsidP="007E510C">
            <w:pPr>
              <w:rPr>
                <w:rFonts w:ascii="Arial" w:hAnsi="Arial" w:cs="Arial"/>
                <w:sz w:val="20"/>
                <w:szCs w:val="20"/>
              </w:rPr>
            </w:pPr>
            <w:r>
              <w:rPr>
                <w:rFonts w:ascii="Arial" w:hAnsi="Arial" w:cs="Arial"/>
                <w:sz w:val="20"/>
                <w:szCs w:val="20"/>
              </w:rPr>
              <w:t>[LLTI, All-cause SMR]</w:t>
            </w:r>
          </w:p>
        </w:tc>
        <w:tc>
          <w:tcPr>
            <w:tcW w:w="797" w:type="dxa"/>
            <w:vAlign w:val="center"/>
          </w:tcPr>
          <w:p w:rsidR="001537F0" w:rsidRPr="006135C0" w:rsidRDefault="001537F0" w:rsidP="007E510C">
            <w:pPr>
              <w:contextualSpacing/>
              <w:jc w:val="center"/>
              <w:rPr>
                <w:rFonts w:ascii="Arial" w:hAnsi="Arial" w:cs="Arial"/>
                <w:sz w:val="20"/>
                <w:szCs w:val="20"/>
              </w:rPr>
            </w:pPr>
            <w:r>
              <w:rPr>
                <w:rFonts w:ascii="Arial" w:hAnsi="Arial" w:cs="Arial"/>
                <w:sz w:val="20"/>
                <w:szCs w:val="20"/>
              </w:rPr>
              <w:t>59.6</w:t>
            </w:r>
            <w:r w:rsidRPr="006135C0">
              <w:rPr>
                <w:rFonts w:ascii="Arial" w:hAnsi="Arial" w:cs="Arial"/>
                <w:sz w:val="20"/>
                <w:szCs w:val="20"/>
              </w:rPr>
              <w:t>%</w:t>
            </w:r>
          </w:p>
        </w:tc>
        <w:tc>
          <w:tcPr>
            <w:tcW w:w="797" w:type="dxa"/>
            <w:vAlign w:val="center"/>
          </w:tcPr>
          <w:p w:rsidR="001537F0" w:rsidRPr="006135C0" w:rsidRDefault="007F3397" w:rsidP="007F3397">
            <w:pPr>
              <w:contextualSpacing/>
              <w:jc w:val="center"/>
              <w:rPr>
                <w:rFonts w:ascii="Arial" w:hAnsi="Arial" w:cs="Arial"/>
                <w:sz w:val="20"/>
                <w:szCs w:val="20"/>
              </w:rPr>
            </w:pPr>
            <w:r>
              <w:rPr>
                <w:rFonts w:ascii="Arial" w:hAnsi="Arial" w:cs="Arial"/>
                <w:sz w:val="20"/>
                <w:szCs w:val="20"/>
              </w:rPr>
              <w:t>10</w:t>
            </w:r>
            <w:r w:rsidR="001537F0">
              <w:rPr>
                <w:rFonts w:ascii="Arial" w:hAnsi="Arial" w:cs="Arial"/>
                <w:sz w:val="20"/>
                <w:szCs w:val="20"/>
              </w:rPr>
              <w:t>.</w:t>
            </w:r>
            <w:r>
              <w:rPr>
                <w:rFonts w:ascii="Arial" w:hAnsi="Arial" w:cs="Arial"/>
                <w:sz w:val="20"/>
                <w:szCs w:val="20"/>
              </w:rPr>
              <w:t>9</w:t>
            </w:r>
            <w:r w:rsidR="001537F0" w:rsidRPr="006135C0">
              <w:rPr>
                <w:rFonts w:ascii="Arial" w:hAnsi="Arial" w:cs="Arial"/>
                <w:sz w:val="20"/>
                <w:szCs w:val="20"/>
              </w:rPr>
              <w:t>%</w:t>
            </w:r>
          </w:p>
        </w:tc>
        <w:tc>
          <w:tcPr>
            <w:tcW w:w="798" w:type="dxa"/>
            <w:vAlign w:val="center"/>
          </w:tcPr>
          <w:p w:rsidR="001537F0" w:rsidRPr="006135C0" w:rsidRDefault="001537F0" w:rsidP="007E510C">
            <w:pPr>
              <w:contextualSpacing/>
              <w:jc w:val="center"/>
              <w:rPr>
                <w:rFonts w:ascii="Arial" w:hAnsi="Arial" w:cs="Arial"/>
                <w:sz w:val="20"/>
                <w:szCs w:val="20"/>
              </w:rPr>
            </w:pPr>
            <w:r>
              <w:rPr>
                <w:rFonts w:ascii="Arial" w:hAnsi="Arial" w:cs="Arial"/>
                <w:sz w:val="20"/>
                <w:szCs w:val="20"/>
              </w:rPr>
              <w:t>21.0</w:t>
            </w:r>
            <w:r w:rsidRPr="006135C0">
              <w:rPr>
                <w:rFonts w:ascii="Arial" w:hAnsi="Arial" w:cs="Arial"/>
                <w:sz w:val="20"/>
                <w:szCs w:val="20"/>
              </w:rPr>
              <w:t>%</w:t>
            </w:r>
          </w:p>
        </w:tc>
        <w:tc>
          <w:tcPr>
            <w:tcW w:w="797" w:type="dxa"/>
            <w:vAlign w:val="center"/>
          </w:tcPr>
          <w:p w:rsidR="001537F0" w:rsidRPr="006135C0" w:rsidRDefault="001537F0" w:rsidP="007E510C">
            <w:pPr>
              <w:contextualSpacing/>
              <w:jc w:val="center"/>
              <w:rPr>
                <w:rFonts w:ascii="Arial" w:hAnsi="Arial" w:cs="Arial"/>
                <w:sz w:val="20"/>
                <w:szCs w:val="20"/>
              </w:rPr>
            </w:pPr>
            <w:r>
              <w:rPr>
                <w:rFonts w:ascii="Arial" w:hAnsi="Arial" w:cs="Arial"/>
                <w:sz w:val="20"/>
                <w:szCs w:val="20"/>
              </w:rPr>
              <w:t>38.6</w:t>
            </w:r>
            <w:r w:rsidRPr="006135C0">
              <w:rPr>
                <w:rFonts w:ascii="Arial" w:hAnsi="Arial" w:cs="Arial"/>
                <w:sz w:val="20"/>
                <w:szCs w:val="20"/>
              </w:rPr>
              <w:t>%</w:t>
            </w:r>
          </w:p>
        </w:tc>
        <w:tc>
          <w:tcPr>
            <w:tcW w:w="797" w:type="dxa"/>
            <w:vAlign w:val="center"/>
          </w:tcPr>
          <w:p w:rsidR="001537F0" w:rsidRPr="006135C0" w:rsidRDefault="001537F0" w:rsidP="007E510C">
            <w:pPr>
              <w:contextualSpacing/>
              <w:jc w:val="center"/>
              <w:rPr>
                <w:rFonts w:ascii="Arial" w:hAnsi="Arial" w:cs="Arial"/>
                <w:sz w:val="20"/>
                <w:szCs w:val="20"/>
              </w:rPr>
            </w:pPr>
            <w:r>
              <w:rPr>
                <w:rFonts w:ascii="Arial" w:hAnsi="Arial" w:cs="Arial"/>
                <w:sz w:val="20"/>
                <w:szCs w:val="20"/>
              </w:rPr>
              <w:t>26.0</w:t>
            </w:r>
            <w:r w:rsidRPr="006135C0">
              <w:rPr>
                <w:rFonts w:ascii="Arial" w:hAnsi="Arial" w:cs="Arial"/>
                <w:sz w:val="20"/>
                <w:szCs w:val="20"/>
              </w:rPr>
              <w:t>%</w:t>
            </w:r>
          </w:p>
        </w:tc>
        <w:tc>
          <w:tcPr>
            <w:tcW w:w="798" w:type="dxa"/>
            <w:vAlign w:val="center"/>
          </w:tcPr>
          <w:p w:rsidR="001537F0" w:rsidRPr="006135C0" w:rsidRDefault="001537F0" w:rsidP="007E510C">
            <w:pPr>
              <w:contextualSpacing/>
              <w:jc w:val="center"/>
              <w:rPr>
                <w:rFonts w:ascii="Arial" w:hAnsi="Arial" w:cs="Arial"/>
                <w:sz w:val="20"/>
                <w:szCs w:val="20"/>
              </w:rPr>
            </w:pPr>
            <w:r>
              <w:rPr>
                <w:rFonts w:ascii="Arial" w:hAnsi="Arial" w:cs="Arial"/>
                <w:sz w:val="20"/>
                <w:szCs w:val="20"/>
              </w:rPr>
              <w:t>45.1</w:t>
            </w:r>
            <w:r w:rsidRPr="006135C0">
              <w:rPr>
                <w:rFonts w:ascii="Arial" w:hAnsi="Arial" w:cs="Arial"/>
                <w:sz w:val="20"/>
                <w:szCs w:val="20"/>
              </w:rPr>
              <w:t>%</w:t>
            </w:r>
          </w:p>
        </w:tc>
        <w:tc>
          <w:tcPr>
            <w:tcW w:w="797" w:type="dxa"/>
            <w:vAlign w:val="center"/>
          </w:tcPr>
          <w:p w:rsidR="001537F0" w:rsidRPr="006135C0" w:rsidRDefault="001537F0" w:rsidP="007E510C">
            <w:pPr>
              <w:contextualSpacing/>
              <w:jc w:val="center"/>
              <w:rPr>
                <w:rFonts w:ascii="Arial" w:hAnsi="Arial" w:cs="Arial"/>
                <w:sz w:val="20"/>
                <w:szCs w:val="20"/>
              </w:rPr>
            </w:pPr>
            <w:r w:rsidRPr="006135C0">
              <w:rPr>
                <w:rFonts w:ascii="Arial" w:hAnsi="Arial" w:cs="Arial"/>
                <w:sz w:val="20"/>
                <w:szCs w:val="20"/>
              </w:rPr>
              <w:t>38.</w:t>
            </w:r>
            <w:r>
              <w:rPr>
                <w:rFonts w:ascii="Arial" w:hAnsi="Arial" w:cs="Arial"/>
                <w:sz w:val="20"/>
                <w:szCs w:val="20"/>
              </w:rPr>
              <w:t>2</w:t>
            </w:r>
            <w:r w:rsidRPr="006135C0">
              <w:rPr>
                <w:rFonts w:ascii="Arial" w:hAnsi="Arial" w:cs="Arial"/>
                <w:sz w:val="20"/>
                <w:szCs w:val="20"/>
              </w:rPr>
              <w:t>%</w:t>
            </w:r>
          </w:p>
        </w:tc>
        <w:tc>
          <w:tcPr>
            <w:tcW w:w="798" w:type="dxa"/>
            <w:vAlign w:val="center"/>
          </w:tcPr>
          <w:p w:rsidR="001537F0" w:rsidRPr="006135C0" w:rsidRDefault="007F3397" w:rsidP="007F3397">
            <w:pPr>
              <w:contextualSpacing/>
              <w:jc w:val="center"/>
              <w:rPr>
                <w:rFonts w:ascii="Arial" w:hAnsi="Arial" w:cs="Arial"/>
                <w:sz w:val="20"/>
                <w:szCs w:val="20"/>
              </w:rPr>
            </w:pPr>
            <w:r>
              <w:rPr>
                <w:rFonts w:ascii="Arial" w:hAnsi="Arial" w:cs="Arial"/>
                <w:sz w:val="20"/>
                <w:szCs w:val="20"/>
              </w:rPr>
              <w:t>49</w:t>
            </w:r>
            <w:r w:rsidR="001537F0">
              <w:rPr>
                <w:rFonts w:ascii="Arial" w:hAnsi="Arial" w:cs="Arial"/>
                <w:sz w:val="20"/>
                <w:szCs w:val="20"/>
              </w:rPr>
              <w:t>.</w:t>
            </w:r>
            <w:r>
              <w:rPr>
                <w:rFonts w:ascii="Arial" w:hAnsi="Arial" w:cs="Arial"/>
                <w:sz w:val="20"/>
                <w:szCs w:val="20"/>
              </w:rPr>
              <w:t>3</w:t>
            </w:r>
            <w:r w:rsidR="001537F0" w:rsidRPr="006135C0">
              <w:rPr>
                <w:rFonts w:ascii="Arial" w:hAnsi="Arial" w:cs="Arial"/>
                <w:sz w:val="20"/>
                <w:szCs w:val="20"/>
              </w:rPr>
              <w:t>%</w:t>
            </w:r>
          </w:p>
        </w:tc>
      </w:tr>
      <w:tr w:rsidR="001537F0" w:rsidRPr="005279F8" w:rsidTr="00347382">
        <w:trPr>
          <w:trHeight w:val="397"/>
        </w:trPr>
        <w:tc>
          <w:tcPr>
            <w:tcW w:w="3119" w:type="dxa"/>
            <w:vAlign w:val="center"/>
          </w:tcPr>
          <w:p w:rsidR="001537F0" w:rsidRPr="005279F8" w:rsidRDefault="002A4227" w:rsidP="002A4227">
            <w:pPr>
              <w:rPr>
                <w:rFonts w:ascii="Arial" w:hAnsi="Arial" w:cs="Arial"/>
                <w:i/>
                <w:sz w:val="20"/>
                <w:szCs w:val="20"/>
              </w:rPr>
            </w:pPr>
            <w:r w:rsidRPr="002A4227">
              <w:rPr>
                <w:rFonts w:ascii="Arial" w:hAnsi="Arial" w:cs="Arial"/>
                <w:i/>
                <w:sz w:val="20"/>
                <w:szCs w:val="20"/>
              </w:rPr>
              <w:t xml:space="preserve">Best specific </w:t>
            </w:r>
            <w:r>
              <w:rPr>
                <w:rFonts w:ascii="Arial" w:hAnsi="Arial" w:cs="Arial"/>
                <w:i/>
                <w:sz w:val="20"/>
                <w:szCs w:val="20"/>
              </w:rPr>
              <w:t>2</w:t>
            </w:r>
            <w:r w:rsidRPr="002A4227">
              <w:rPr>
                <w:rFonts w:ascii="Arial" w:hAnsi="Arial" w:cs="Arial"/>
                <w:i/>
                <w:sz w:val="20"/>
                <w:szCs w:val="20"/>
              </w:rPr>
              <w:t>-indicator models</w:t>
            </w:r>
            <w:r w:rsidR="009815B5">
              <w:rPr>
                <w:rFonts w:ascii="Arial" w:hAnsi="Arial" w:cs="Arial"/>
                <w:i/>
                <w:sz w:val="20"/>
                <w:szCs w:val="20"/>
              </w:rPr>
              <w:t>*</w:t>
            </w:r>
          </w:p>
        </w:tc>
        <w:tc>
          <w:tcPr>
            <w:tcW w:w="797" w:type="dxa"/>
            <w:vAlign w:val="center"/>
          </w:tcPr>
          <w:p w:rsidR="001537F0" w:rsidRPr="005279F8" w:rsidRDefault="001537F0" w:rsidP="007E510C">
            <w:pPr>
              <w:contextualSpacing/>
              <w:jc w:val="center"/>
              <w:rPr>
                <w:rFonts w:ascii="Arial" w:hAnsi="Arial" w:cs="Arial"/>
                <w:i/>
                <w:sz w:val="20"/>
                <w:szCs w:val="20"/>
              </w:rPr>
            </w:pPr>
            <w:r w:rsidRPr="005279F8">
              <w:rPr>
                <w:rFonts w:ascii="Arial" w:hAnsi="Arial" w:cs="Arial"/>
                <w:i/>
                <w:sz w:val="20"/>
                <w:szCs w:val="20"/>
              </w:rPr>
              <w:t>59.6%</w:t>
            </w:r>
          </w:p>
        </w:tc>
        <w:tc>
          <w:tcPr>
            <w:tcW w:w="797" w:type="dxa"/>
            <w:vAlign w:val="center"/>
          </w:tcPr>
          <w:p w:rsidR="001537F0" w:rsidRPr="005279F8" w:rsidRDefault="001537F0" w:rsidP="007E510C">
            <w:pPr>
              <w:contextualSpacing/>
              <w:jc w:val="center"/>
              <w:rPr>
                <w:rFonts w:ascii="Arial" w:hAnsi="Arial" w:cs="Arial"/>
                <w:i/>
                <w:sz w:val="20"/>
                <w:szCs w:val="20"/>
              </w:rPr>
            </w:pPr>
            <w:r w:rsidRPr="005279F8">
              <w:rPr>
                <w:rFonts w:ascii="Arial" w:hAnsi="Arial" w:cs="Arial"/>
                <w:i/>
                <w:sz w:val="20"/>
                <w:szCs w:val="20"/>
              </w:rPr>
              <w:t>14.1%</w:t>
            </w:r>
          </w:p>
        </w:tc>
        <w:tc>
          <w:tcPr>
            <w:tcW w:w="798" w:type="dxa"/>
            <w:vAlign w:val="center"/>
          </w:tcPr>
          <w:p w:rsidR="001537F0" w:rsidRPr="005279F8" w:rsidRDefault="001537F0" w:rsidP="007E510C">
            <w:pPr>
              <w:contextualSpacing/>
              <w:jc w:val="center"/>
              <w:rPr>
                <w:rFonts w:ascii="Arial" w:hAnsi="Arial" w:cs="Arial"/>
                <w:i/>
                <w:sz w:val="20"/>
                <w:szCs w:val="20"/>
              </w:rPr>
            </w:pPr>
            <w:r w:rsidRPr="005279F8">
              <w:rPr>
                <w:rFonts w:ascii="Arial" w:hAnsi="Arial" w:cs="Arial"/>
                <w:i/>
                <w:sz w:val="20"/>
                <w:szCs w:val="20"/>
              </w:rPr>
              <w:t>21.3%</w:t>
            </w:r>
          </w:p>
        </w:tc>
        <w:tc>
          <w:tcPr>
            <w:tcW w:w="797" w:type="dxa"/>
            <w:vAlign w:val="center"/>
          </w:tcPr>
          <w:p w:rsidR="001537F0" w:rsidRPr="005279F8" w:rsidRDefault="001537F0" w:rsidP="007E510C">
            <w:pPr>
              <w:contextualSpacing/>
              <w:jc w:val="center"/>
              <w:rPr>
                <w:rFonts w:ascii="Arial" w:hAnsi="Arial" w:cs="Arial"/>
                <w:i/>
                <w:sz w:val="20"/>
                <w:szCs w:val="20"/>
              </w:rPr>
            </w:pPr>
            <w:r w:rsidRPr="005279F8">
              <w:rPr>
                <w:rFonts w:ascii="Arial" w:hAnsi="Arial" w:cs="Arial"/>
                <w:i/>
                <w:sz w:val="20"/>
                <w:szCs w:val="20"/>
              </w:rPr>
              <w:t>38.6%</w:t>
            </w:r>
          </w:p>
        </w:tc>
        <w:tc>
          <w:tcPr>
            <w:tcW w:w="797" w:type="dxa"/>
            <w:vAlign w:val="center"/>
          </w:tcPr>
          <w:p w:rsidR="001537F0" w:rsidRPr="005279F8" w:rsidRDefault="001537F0" w:rsidP="007E510C">
            <w:pPr>
              <w:contextualSpacing/>
              <w:jc w:val="center"/>
              <w:rPr>
                <w:rFonts w:ascii="Arial" w:hAnsi="Arial" w:cs="Arial"/>
                <w:i/>
                <w:sz w:val="20"/>
                <w:szCs w:val="20"/>
              </w:rPr>
            </w:pPr>
            <w:r w:rsidRPr="005279F8">
              <w:rPr>
                <w:rFonts w:ascii="Arial" w:hAnsi="Arial" w:cs="Arial"/>
                <w:i/>
                <w:sz w:val="20"/>
                <w:szCs w:val="20"/>
              </w:rPr>
              <w:t>26.0%</w:t>
            </w:r>
          </w:p>
        </w:tc>
        <w:tc>
          <w:tcPr>
            <w:tcW w:w="798" w:type="dxa"/>
            <w:vAlign w:val="center"/>
          </w:tcPr>
          <w:p w:rsidR="001537F0" w:rsidRPr="005279F8" w:rsidRDefault="001537F0" w:rsidP="007E510C">
            <w:pPr>
              <w:contextualSpacing/>
              <w:jc w:val="center"/>
              <w:rPr>
                <w:rFonts w:ascii="Arial" w:hAnsi="Arial" w:cs="Arial"/>
                <w:i/>
                <w:sz w:val="20"/>
                <w:szCs w:val="20"/>
              </w:rPr>
            </w:pPr>
            <w:r w:rsidRPr="005279F8">
              <w:rPr>
                <w:rFonts w:ascii="Arial" w:hAnsi="Arial" w:cs="Arial"/>
                <w:i/>
                <w:sz w:val="20"/>
                <w:szCs w:val="20"/>
              </w:rPr>
              <w:t>45.1%</w:t>
            </w:r>
          </w:p>
        </w:tc>
        <w:tc>
          <w:tcPr>
            <w:tcW w:w="797" w:type="dxa"/>
            <w:vAlign w:val="center"/>
          </w:tcPr>
          <w:p w:rsidR="001537F0" w:rsidRPr="005279F8" w:rsidRDefault="001537F0" w:rsidP="007E510C">
            <w:pPr>
              <w:contextualSpacing/>
              <w:jc w:val="center"/>
              <w:rPr>
                <w:rFonts w:ascii="Arial" w:hAnsi="Arial" w:cs="Arial"/>
                <w:i/>
                <w:sz w:val="20"/>
                <w:szCs w:val="20"/>
              </w:rPr>
            </w:pPr>
            <w:r w:rsidRPr="005279F8">
              <w:rPr>
                <w:rFonts w:ascii="Arial" w:hAnsi="Arial" w:cs="Arial"/>
                <w:i/>
                <w:sz w:val="20"/>
                <w:szCs w:val="20"/>
              </w:rPr>
              <w:t>38.2%</w:t>
            </w:r>
          </w:p>
        </w:tc>
        <w:tc>
          <w:tcPr>
            <w:tcW w:w="798" w:type="dxa"/>
            <w:vAlign w:val="center"/>
          </w:tcPr>
          <w:p w:rsidR="001537F0" w:rsidRPr="005279F8" w:rsidRDefault="001537F0" w:rsidP="007E510C">
            <w:pPr>
              <w:contextualSpacing/>
              <w:jc w:val="center"/>
              <w:rPr>
                <w:rFonts w:ascii="Arial" w:hAnsi="Arial" w:cs="Arial"/>
                <w:i/>
                <w:sz w:val="20"/>
                <w:szCs w:val="20"/>
              </w:rPr>
            </w:pPr>
            <w:r w:rsidRPr="005279F8">
              <w:rPr>
                <w:rFonts w:ascii="Arial" w:hAnsi="Arial" w:cs="Arial"/>
                <w:i/>
                <w:sz w:val="20"/>
                <w:szCs w:val="20"/>
              </w:rPr>
              <w:t>53.0%</w:t>
            </w:r>
          </w:p>
        </w:tc>
      </w:tr>
      <w:tr w:rsidR="001537F0" w:rsidTr="00347382">
        <w:trPr>
          <w:trHeight w:val="397"/>
        </w:trPr>
        <w:tc>
          <w:tcPr>
            <w:tcW w:w="3119" w:type="dxa"/>
            <w:shd w:val="clear" w:color="auto" w:fill="E7E6E6" w:themeFill="background2"/>
            <w:vAlign w:val="center"/>
          </w:tcPr>
          <w:p w:rsidR="001537F0" w:rsidRPr="00501087" w:rsidRDefault="001537F0" w:rsidP="007E510C">
            <w:pPr>
              <w:rPr>
                <w:rFonts w:ascii="Arial" w:hAnsi="Arial" w:cs="Arial"/>
                <w:sz w:val="20"/>
                <w:szCs w:val="20"/>
              </w:rPr>
            </w:pPr>
            <w:r w:rsidRPr="00501087">
              <w:rPr>
                <w:rFonts w:ascii="Arial" w:hAnsi="Arial" w:cs="Arial"/>
                <w:sz w:val="20"/>
                <w:szCs w:val="20"/>
              </w:rPr>
              <w:t>[LLTI, All-cause SMR, Ethnicity]</w:t>
            </w:r>
          </w:p>
        </w:tc>
        <w:tc>
          <w:tcPr>
            <w:tcW w:w="797" w:type="dxa"/>
            <w:shd w:val="clear" w:color="auto" w:fill="E7E6E6" w:themeFill="background2"/>
            <w:vAlign w:val="center"/>
          </w:tcPr>
          <w:p w:rsidR="001537F0" w:rsidRPr="006135C0" w:rsidRDefault="001537F0" w:rsidP="007E510C">
            <w:pPr>
              <w:contextualSpacing/>
              <w:jc w:val="center"/>
              <w:rPr>
                <w:rFonts w:ascii="Arial" w:hAnsi="Arial" w:cs="Arial"/>
                <w:sz w:val="20"/>
                <w:szCs w:val="20"/>
              </w:rPr>
            </w:pPr>
            <w:r>
              <w:rPr>
                <w:rFonts w:ascii="Arial" w:hAnsi="Arial" w:cs="Arial"/>
                <w:sz w:val="20"/>
                <w:szCs w:val="20"/>
              </w:rPr>
              <w:t>60.0</w:t>
            </w:r>
            <w:r w:rsidRPr="006135C0">
              <w:rPr>
                <w:rFonts w:ascii="Arial" w:hAnsi="Arial" w:cs="Arial"/>
                <w:sz w:val="20"/>
                <w:szCs w:val="20"/>
              </w:rPr>
              <w:t>%</w:t>
            </w:r>
          </w:p>
        </w:tc>
        <w:tc>
          <w:tcPr>
            <w:tcW w:w="797" w:type="dxa"/>
            <w:shd w:val="clear" w:color="auto" w:fill="E7E6E6" w:themeFill="background2"/>
            <w:vAlign w:val="center"/>
          </w:tcPr>
          <w:p w:rsidR="001537F0" w:rsidRPr="006135C0" w:rsidRDefault="001537F0" w:rsidP="007F3397">
            <w:pPr>
              <w:contextualSpacing/>
              <w:jc w:val="center"/>
              <w:rPr>
                <w:rFonts w:ascii="Arial" w:hAnsi="Arial" w:cs="Arial"/>
                <w:sz w:val="20"/>
                <w:szCs w:val="20"/>
              </w:rPr>
            </w:pPr>
            <w:r>
              <w:rPr>
                <w:rFonts w:ascii="Arial" w:hAnsi="Arial" w:cs="Arial"/>
                <w:sz w:val="20"/>
                <w:szCs w:val="20"/>
              </w:rPr>
              <w:t>1</w:t>
            </w:r>
            <w:r w:rsidR="007F3397">
              <w:rPr>
                <w:rFonts w:ascii="Arial" w:hAnsi="Arial" w:cs="Arial"/>
                <w:sz w:val="20"/>
                <w:szCs w:val="20"/>
              </w:rPr>
              <w:t>0</w:t>
            </w:r>
            <w:r>
              <w:rPr>
                <w:rFonts w:ascii="Arial" w:hAnsi="Arial" w:cs="Arial"/>
                <w:sz w:val="20"/>
                <w:szCs w:val="20"/>
              </w:rPr>
              <w:t>.7</w:t>
            </w:r>
            <w:r w:rsidRPr="006135C0">
              <w:rPr>
                <w:rFonts w:ascii="Arial" w:hAnsi="Arial" w:cs="Arial"/>
                <w:sz w:val="20"/>
                <w:szCs w:val="20"/>
              </w:rPr>
              <w:t>%</w:t>
            </w:r>
          </w:p>
        </w:tc>
        <w:tc>
          <w:tcPr>
            <w:tcW w:w="798" w:type="dxa"/>
            <w:shd w:val="clear" w:color="auto" w:fill="E7E6E6" w:themeFill="background2"/>
            <w:vAlign w:val="center"/>
          </w:tcPr>
          <w:p w:rsidR="001537F0" w:rsidRPr="006135C0" w:rsidRDefault="001537F0" w:rsidP="007E510C">
            <w:pPr>
              <w:contextualSpacing/>
              <w:jc w:val="center"/>
              <w:rPr>
                <w:rFonts w:ascii="Arial" w:hAnsi="Arial" w:cs="Arial"/>
                <w:sz w:val="20"/>
                <w:szCs w:val="20"/>
              </w:rPr>
            </w:pPr>
            <w:r>
              <w:rPr>
                <w:rFonts w:ascii="Arial" w:hAnsi="Arial" w:cs="Arial"/>
                <w:sz w:val="20"/>
                <w:szCs w:val="20"/>
              </w:rPr>
              <w:t>19.5</w:t>
            </w:r>
            <w:r w:rsidRPr="006135C0">
              <w:rPr>
                <w:rFonts w:ascii="Arial" w:hAnsi="Arial" w:cs="Arial"/>
                <w:sz w:val="20"/>
                <w:szCs w:val="20"/>
              </w:rPr>
              <w:t>%</w:t>
            </w:r>
          </w:p>
        </w:tc>
        <w:tc>
          <w:tcPr>
            <w:tcW w:w="797" w:type="dxa"/>
            <w:shd w:val="clear" w:color="auto" w:fill="E7E6E6" w:themeFill="background2"/>
            <w:vAlign w:val="center"/>
          </w:tcPr>
          <w:p w:rsidR="001537F0" w:rsidRPr="006135C0" w:rsidRDefault="001537F0" w:rsidP="00235E23">
            <w:pPr>
              <w:contextualSpacing/>
              <w:jc w:val="center"/>
              <w:rPr>
                <w:rFonts w:ascii="Arial" w:hAnsi="Arial" w:cs="Arial"/>
                <w:sz w:val="20"/>
                <w:szCs w:val="20"/>
              </w:rPr>
            </w:pPr>
            <w:r>
              <w:rPr>
                <w:rFonts w:ascii="Arial" w:hAnsi="Arial" w:cs="Arial"/>
                <w:sz w:val="20"/>
                <w:szCs w:val="20"/>
              </w:rPr>
              <w:t>39.</w:t>
            </w:r>
            <w:r w:rsidR="00235E23">
              <w:rPr>
                <w:rFonts w:ascii="Arial" w:hAnsi="Arial" w:cs="Arial"/>
                <w:sz w:val="20"/>
                <w:szCs w:val="20"/>
              </w:rPr>
              <w:t>3</w:t>
            </w:r>
            <w:r w:rsidRPr="006135C0">
              <w:rPr>
                <w:rFonts w:ascii="Arial" w:hAnsi="Arial" w:cs="Arial"/>
                <w:sz w:val="20"/>
                <w:szCs w:val="20"/>
              </w:rPr>
              <w:t>%</w:t>
            </w:r>
          </w:p>
        </w:tc>
        <w:tc>
          <w:tcPr>
            <w:tcW w:w="797" w:type="dxa"/>
            <w:shd w:val="clear" w:color="auto" w:fill="E7E6E6" w:themeFill="background2"/>
            <w:vAlign w:val="center"/>
          </w:tcPr>
          <w:p w:rsidR="001537F0" w:rsidRPr="006135C0" w:rsidRDefault="001537F0" w:rsidP="007E510C">
            <w:pPr>
              <w:contextualSpacing/>
              <w:jc w:val="center"/>
              <w:rPr>
                <w:rFonts w:ascii="Arial" w:hAnsi="Arial" w:cs="Arial"/>
                <w:sz w:val="20"/>
                <w:szCs w:val="20"/>
              </w:rPr>
            </w:pPr>
            <w:r>
              <w:rPr>
                <w:rFonts w:ascii="Arial" w:hAnsi="Arial" w:cs="Arial"/>
                <w:sz w:val="20"/>
                <w:szCs w:val="20"/>
              </w:rPr>
              <w:t>23.9</w:t>
            </w:r>
            <w:r w:rsidRPr="006135C0">
              <w:rPr>
                <w:rFonts w:ascii="Arial" w:hAnsi="Arial" w:cs="Arial"/>
                <w:sz w:val="20"/>
                <w:szCs w:val="20"/>
              </w:rPr>
              <w:t>%</w:t>
            </w:r>
          </w:p>
        </w:tc>
        <w:tc>
          <w:tcPr>
            <w:tcW w:w="798" w:type="dxa"/>
            <w:shd w:val="clear" w:color="auto" w:fill="E7E6E6" w:themeFill="background2"/>
            <w:vAlign w:val="center"/>
          </w:tcPr>
          <w:p w:rsidR="001537F0" w:rsidRPr="006135C0" w:rsidRDefault="00235E23" w:rsidP="007E510C">
            <w:pPr>
              <w:contextualSpacing/>
              <w:jc w:val="center"/>
              <w:rPr>
                <w:rFonts w:ascii="Arial" w:hAnsi="Arial" w:cs="Arial"/>
                <w:sz w:val="20"/>
                <w:szCs w:val="20"/>
              </w:rPr>
            </w:pPr>
            <w:r>
              <w:rPr>
                <w:rFonts w:ascii="Arial" w:hAnsi="Arial" w:cs="Arial"/>
                <w:sz w:val="20"/>
                <w:szCs w:val="20"/>
              </w:rPr>
              <w:t>46.3</w:t>
            </w:r>
            <w:r w:rsidR="001537F0" w:rsidRPr="006135C0">
              <w:rPr>
                <w:rFonts w:ascii="Arial" w:hAnsi="Arial" w:cs="Arial"/>
                <w:sz w:val="20"/>
                <w:szCs w:val="20"/>
              </w:rPr>
              <w:t>%</w:t>
            </w:r>
          </w:p>
        </w:tc>
        <w:tc>
          <w:tcPr>
            <w:tcW w:w="797" w:type="dxa"/>
            <w:shd w:val="clear" w:color="auto" w:fill="E7E6E6" w:themeFill="background2"/>
            <w:vAlign w:val="center"/>
          </w:tcPr>
          <w:p w:rsidR="001537F0" w:rsidRPr="006135C0" w:rsidRDefault="001537F0" w:rsidP="007E510C">
            <w:pPr>
              <w:contextualSpacing/>
              <w:jc w:val="center"/>
              <w:rPr>
                <w:rFonts w:ascii="Arial" w:hAnsi="Arial" w:cs="Arial"/>
                <w:sz w:val="20"/>
                <w:szCs w:val="20"/>
              </w:rPr>
            </w:pPr>
            <w:r>
              <w:rPr>
                <w:rFonts w:ascii="Arial" w:hAnsi="Arial" w:cs="Arial"/>
                <w:sz w:val="20"/>
                <w:szCs w:val="20"/>
              </w:rPr>
              <w:t>37.3</w:t>
            </w:r>
            <w:r w:rsidRPr="006135C0">
              <w:rPr>
                <w:rFonts w:ascii="Arial" w:hAnsi="Arial" w:cs="Arial"/>
                <w:sz w:val="20"/>
                <w:szCs w:val="20"/>
              </w:rPr>
              <w:t>%</w:t>
            </w:r>
          </w:p>
        </w:tc>
        <w:tc>
          <w:tcPr>
            <w:tcW w:w="798" w:type="dxa"/>
            <w:shd w:val="clear" w:color="auto" w:fill="E7E6E6" w:themeFill="background2"/>
            <w:vAlign w:val="center"/>
          </w:tcPr>
          <w:p w:rsidR="001537F0" w:rsidRPr="006135C0" w:rsidRDefault="00235E23" w:rsidP="00235E23">
            <w:pPr>
              <w:contextualSpacing/>
              <w:jc w:val="center"/>
              <w:rPr>
                <w:rFonts w:ascii="Arial" w:hAnsi="Arial" w:cs="Arial"/>
                <w:sz w:val="20"/>
                <w:szCs w:val="20"/>
              </w:rPr>
            </w:pPr>
            <w:r>
              <w:rPr>
                <w:rFonts w:ascii="Arial" w:hAnsi="Arial" w:cs="Arial"/>
                <w:sz w:val="20"/>
                <w:szCs w:val="20"/>
              </w:rPr>
              <w:t>51</w:t>
            </w:r>
            <w:r w:rsidR="001537F0">
              <w:rPr>
                <w:rFonts w:ascii="Arial" w:hAnsi="Arial" w:cs="Arial"/>
                <w:sz w:val="20"/>
                <w:szCs w:val="20"/>
              </w:rPr>
              <w:t>.</w:t>
            </w:r>
            <w:r>
              <w:rPr>
                <w:rFonts w:ascii="Arial" w:hAnsi="Arial" w:cs="Arial"/>
                <w:sz w:val="20"/>
                <w:szCs w:val="20"/>
              </w:rPr>
              <w:t>5</w:t>
            </w:r>
            <w:r w:rsidR="001537F0" w:rsidRPr="006135C0">
              <w:rPr>
                <w:rFonts w:ascii="Arial" w:hAnsi="Arial" w:cs="Arial"/>
                <w:sz w:val="20"/>
                <w:szCs w:val="20"/>
              </w:rPr>
              <w:t>%</w:t>
            </w:r>
          </w:p>
        </w:tc>
      </w:tr>
      <w:tr w:rsidR="007F3397" w:rsidTr="00347382">
        <w:trPr>
          <w:trHeight w:val="397"/>
        </w:trPr>
        <w:tc>
          <w:tcPr>
            <w:tcW w:w="3119" w:type="dxa"/>
            <w:shd w:val="clear" w:color="auto" w:fill="E7E6E6" w:themeFill="background2"/>
            <w:vAlign w:val="center"/>
          </w:tcPr>
          <w:p w:rsidR="007F3397" w:rsidRPr="00501087" w:rsidRDefault="007F3397" w:rsidP="007E510C">
            <w:pPr>
              <w:rPr>
                <w:rFonts w:ascii="Arial" w:hAnsi="Arial" w:cs="Arial"/>
                <w:sz w:val="20"/>
                <w:szCs w:val="20"/>
              </w:rPr>
            </w:pPr>
            <w:r w:rsidRPr="00501087">
              <w:rPr>
                <w:rFonts w:ascii="Arial" w:hAnsi="Arial" w:cs="Arial"/>
                <w:sz w:val="20"/>
                <w:szCs w:val="20"/>
              </w:rPr>
              <w:t>[LLTI, All-cause SMR, Unpaid care]</w:t>
            </w:r>
          </w:p>
        </w:tc>
        <w:tc>
          <w:tcPr>
            <w:tcW w:w="797" w:type="dxa"/>
            <w:shd w:val="clear" w:color="auto" w:fill="E7E6E6" w:themeFill="background2"/>
            <w:vAlign w:val="center"/>
          </w:tcPr>
          <w:p w:rsidR="007F3397" w:rsidRPr="00EC5211" w:rsidRDefault="00235E23" w:rsidP="007F3397">
            <w:pPr>
              <w:jc w:val="center"/>
              <w:rPr>
                <w:rFonts w:ascii="Arial" w:hAnsi="Arial" w:cs="Arial"/>
                <w:sz w:val="20"/>
                <w:szCs w:val="20"/>
              </w:rPr>
            </w:pPr>
            <w:r>
              <w:rPr>
                <w:rFonts w:ascii="Arial" w:hAnsi="Arial" w:cs="Arial"/>
                <w:sz w:val="20"/>
                <w:szCs w:val="20"/>
              </w:rPr>
              <w:t>61.3%</w:t>
            </w:r>
          </w:p>
        </w:tc>
        <w:tc>
          <w:tcPr>
            <w:tcW w:w="797" w:type="dxa"/>
            <w:shd w:val="clear" w:color="auto" w:fill="E7E6E6" w:themeFill="background2"/>
            <w:vAlign w:val="center"/>
          </w:tcPr>
          <w:p w:rsidR="007F3397" w:rsidRPr="00EC5211" w:rsidRDefault="00235E23" w:rsidP="007F3397">
            <w:pPr>
              <w:jc w:val="center"/>
              <w:rPr>
                <w:rFonts w:ascii="Arial" w:hAnsi="Arial" w:cs="Arial"/>
                <w:sz w:val="20"/>
                <w:szCs w:val="20"/>
              </w:rPr>
            </w:pPr>
            <w:r>
              <w:rPr>
                <w:rFonts w:ascii="Arial" w:hAnsi="Arial" w:cs="Arial"/>
                <w:sz w:val="20"/>
                <w:szCs w:val="20"/>
              </w:rPr>
              <w:t>10.6%</w:t>
            </w:r>
          </w:p>
        </w:tc>
        <w:tc>
          <w:tcPr>
            <w:tcW w:w="798" w:type="dxa"/>
            <w:shd w:val="clear" w:color="auto" w:fill="E7E6E6" w:themeFill="background2"/>
            <w:vAlign w:val="center"/>
          </w:tcPr>
          <w:p w:rsidR="007F3397" w:rsidRPr="00EC5211" w:rsidRDefault="00235E23" w:rsidP="007F3397">
            <w:pPr>
              <w:jc w:val="center"/>
              <w:rPr>
                <w:rFonts w:ascii="Arial" w:hAnsi="Arial" w:cs="Arial"/>
                <w:sz w:val="20"/>
                <w:szCs w:val="20"/>
              </w:rPr>
            </w:pPr>
            <w:r>
              <w:rPr>
                <w:rFonts w:ascii="Arial" w:hAnsi="Arial" w:cs="Arial"/>
                <w:sz w:val="20"/>
                <w:szCs w:val="20"/>
              </w:rPr>
              <w:t>21.0%</w:t>
            </w:r>
          </w:p>
        </w:tc>
        <w:tc>
          <w:tcPr>
            <w:tcW w:w="797" w:type="dxa"/>
            <w:shd w:val="clear" w:color="auto" w:fill="E7E6E6" w:themeFill="background2"/>
            <w:vAlign w:val="center"/>
          </w:tcPr>
          <w:p w:rsidR="007F3397" w:rsidRPr="0048449B" w:rsidRDefault="00235E23" w:rsidP="00235E23">
            <w:pPr>
              <w:jc w:val="center"/>
              <w:rPr>
                <w:rFonts w:ascii="Arial" w:hAnsi="Arial" w:cs="Arial"/>
                <w:sz w:val="20"/>
                <w:szCs w:val="20"/>
              </w:rPr>
            </w:pPr>
            <w:r>
              <w:rPr>
                <w:rFonts w:ascii="Arial" w:hAnsi="Arial" w:cs="Arial"/>
                <w:sz w:val="20"/>
                <w:szCs w:val="20"/>
              </w:rPr>
              <w:t>39.5%</w:t>
            </w:r>
          </w:p>
        </w:tc>
        <w:tc>
          <w:tcPr>
            <w:tcW w:w="797" w:type="dxa"/>
            <w:shd w:val="clear" w:color="auto" w:fill="E7E6E6" w:themeFill="background2"/>
            <w:vAlign w:val="center"/>
          </w:tcPr>
          <w:p w:rsidR="007F3397" w:rsidRPr="0048449B" w:rsidRDefault="00235E23" w:rsidP="007F3397">
            <w:pPr>
              <w:jc w:val="center"/>
              <w:rPr>
                <w:rFonts w:ascii="Arial" w:hAnsi="Arial" w:cs="Arial"/>
                <w:sz w:val="20"/>
                <w:szCs w:val="20"/>
              </w:rPr>
            </w:pPr>
            <w:r>
              <w:rPr>
                <w:rFonts w:ascii="Arial" w:hAnsi="Arial" w:cs="Arial"/>
                <w:sz w:val="20"/>
                <w:szCs w:val="20"/>
              </w:rPr>
              <w:t>24.8%</w:t>
            </w:r>
          </w:p>
        </w:tc>
        <w:tc>
          <w:tcPr>
            <w:tcW w:w="798" w:type="dxa"/>
            <w:shd w:val="clear" w:color="auto" w:fill="E7E6E6" w:themeFill="background2"/>
            <w:vAlign w:val="center"/>
          </w:tcPr>
          <w:p w:rsidR="007F3397" w:rsidRPr="0048449B" w:rsidRDefault="00235E23" w:rsidP="007F3397">
            <w:pPr>
              <w:jc w:val="center"/>
              <w:rPr>
                <w:rFonts w:ascii="Arial" w:hAnsi="Arial" w:cs="Arial"/>
                <w:sz w:val="20"/>
                <w:szCs w:val="20"/>
              </w:rPr>
            </w:pPr>
            <w:r>
              <w:rPr>
                <w:rFonts w:ascii="Arial" w:hAnsi="Arial" w:cs="Arial"/>
                <w:sz w:val="20"/>
                <w:szCs w:val="20"/>
              </w:rPr>
              <w:t>46.7%</w:t>
            </w:r>
          </w:p>
        </w:tc>
        <w:tc>
          <w:tcPr>
            <w:tcW w:w="797" w:type="dxa"/>
            <w:shd w:val="clear" w:color="auto" w:fill="E7E6E6" w:themeFill="background2"/>
            <w:vAlign w:val="center"/>
          </w:tcPr>
          <w:p w:rsidR="007F3397" w:rsidRPr="0048449B" w:rsidRDefault="00235E23" w:rsidP="007F3397">
            <w:pPr>
              <w:jc w:val="center"/>
              <w:rPr>
                <w:rFonts w:ascii="Arial" w:hAnsi="Arial" w:cs="Arial"/>
                <w:sz w:val="20"/>
                <w:szCs w:val="20"/>
              </w:rPr>
            </w:pPr>
            <w:r>
              <w:rPr>
                <w:rFonts w:ascii="Arial" w:hAnsi="Arial" w:cs="Arial"/>
                <w:sz w:val="20"/>
                <w:szCs w:val="20"/>
              </w:rPr>
              <w:t>38.7%</w:t>
            </w:r>
          </w:p>
        </w:tc>
        <w:tc>
          <w:tcPr>
            <w:tcW w:w="798" w:type="dxa"/>
            <w:shd w:val="clear" w:color="auto" w:fill="E7E6E6" w:themeFill="background2"/>
            <w:vAlign w:val="center"/>
          </w:tcPr>
          <w:p w:rsidR="007F3397" w:rsidRPr="0048449B" w:rsidRDefault="00235E23" w:rsidP="007F3397">
            <w:pPr>
              <w:jc w:val="center"/>
              <w:rPr>
                <w:rFonts w:ascii="Arial" w:hAnsi="Arial" w:cs="Arial"/>
                <w:sz w:val="20"/>
                <w:szCs w:val="20"/>
              </w:rPr>
            </w:pPr>
            <w:r>
              <w:rPr>
                <w:rFonts w:ascii="Arial" w:hAnsi="Arial" w:cs="Arial"/>
                <w:sz w:val="20"/>
                <w:szCs w:val="20"/>
              </w:rPr>
              <w:t>52.0%</w:t>
            </w:r>
          </w:p>
        </w:tc>
      </w:tr>
      <w:tr w:rsidR="00501087" w:rsidTr="00347382">
        <w:trPr>
          <w:trHeight w:val="397"/>
        </w:trPr>
        <w:tc>
          <w:tcPr>
            <w:tcW w:w="3119" w:type="dxa"/>
            <w:shd w:val="clear" w:color="auto" w:fill="E7E6E6" w:themeFill="background2"/>
            <w:vAlign w:val="center"/>
          </w:tcPr>
          <w:p w:rsidR="00501087" w:rsidRPr="00501087" w:rsidRDefault="00501087" w:rsidP="007E510C">
            <w:pPr>
              <w:rPr>
                <w:rFonts w:ascii="Arial" w:hAnsi="Arial" w:cs="Arial"/>
                <w:sz w:val="20"/>
                <w:szCs w:val="20"/>
              </w:rPr>
            </w:pPr>
            <w:r w:rsidRPr="00501087">
              <w:rPr>
                <w:rFonts w:ascii="Arial" w:hAnsi="Arial" w:cs="Arial"/>
                <w:sz w:val="20"/>
                <w:szCs w:val="20"/>
              </w:rPr>
              <w:t>[LLTI, All-cause SMR, DNA]</w:t>
            </w:r>
          </w:p>
        </w:tc>
        <w:tc>
          <w:tcPr>
            <w:tcW w:w="797" w:type="dxa"/>
            <w:shd w:val="clear" w:color="auto" w:fill="E7E6E6" w:themeFill="background2"/>
            <w:vAlign w:val="center"/>
          </w:tcPr>
          <w:p w:rsidR="00501087" w:rsidRDefault="00235E23" w:rsidP="007E510C">
            <w:pPr>
              <w:contextualSpacing/>
              <w:jc w:val="center"/>
              <w:rPr>
                <w:rFonts w:ascii="Arial" w:hAnsi="Arial" w:cs="Arial"/>
                <w:sz w:val="20"/>
                <w:szCs w:val="20"/>
              </w:rPr>
            </w:pPr>
            <w:r>
              <w:rPr>
                <w:rFonts w:ascii="Arial" w:hAnsi="Arial" w:cs="Arial"/>
                <w:sz w:val="20"/>
                <w:szCs w:val="20"/>
              </w:rPr>
              <w:t>59.2%</w:t>
            </w:r>
          </w:p>
        </w:tc>
        <w:tc>
          <w:tcPr>
            <w:tcW w:w="797" w:type="dxa"/>
            <w:shd w:val="clear" w:color="auto" w:fill="E7E6E6" w:themeFill="background2"/>
            <w:vAlign w:val="center"/>
          </w:tcPr>
          <w:p w:rsidR="00501087" w:rsidRDefault="001B2967" w:rsidP="007E510C">
            <w:pPr>
              <w:contextualSpacing/>
              <w:jc w:val="center"/>
              <w:rPr>
                <w:rFonts w:ascii="Arial" w:hAnsi="Arial" w:cs="Arial"/>
                <w:sz w:val="20"/>
                <w:szCs w:val="20"/>
              </w:rPr>
            </w:pPr>
            <w:r>
              <w:rPr>
                <w:rFonts w:ascii="Arial" w:hAnsi="Arial" w:cs="Arial"/>
                <w:sz w:val="20"/>
                <w:szCs w:val="20"/>
              </w:rPr>
              <w:t>10.4%</w:t>
            </w:r>
          </w:p>
        </w:tc>
        <w:tc>
          <w:tcPr>
            <w:tcW w:w="798" w:type="dxa"/>
            <w:shd w:val="clear" w:color="auto" w:fill="E7E6E6" w:themeFill="background2"/>
            <w:vAlign w:val="center"/>
          </w:tcPr>
          <w:p w:rsidR="00501087" w:rsidRDefault="001B2967" w:rsidP="007E510C">
            <w:pPr>
              <w:contextualSpacing/>
              <w:jc w:val="center"/>
              <w:rPr>
                <w:rFonts w:ascii="Arial" w:hAnsi="Arial" w:cs="Arial"/>
                <w:sz w:val="20"/>
                <w:szCs w:val="20"/>
              </w:rPr>
            </w:pPr>
            <w:r>
              <w:rPr>
                <w:rFonts w:ascii="Arial" w:hAnsi="Arial" w:cs="Arial"/>
                <w:sz w:val="20"/>
                <w:szCs w:val="20"/>
              </w:rPr>
              <w:t>21.5%</w:t>
            </w:r>
          </w:p>
        </w:tc>
        <w:tc>
          <w:tcPr>
            <w:tcW w:w="797" w:type="dxa"/>
            <w:shd w:val="clear" w:color="auto" w:fill="E7E6E6" w:themeFill="background2"/>
            <w:vAlign w:val="center"/>
          </w:tcPr>
          <w:p w:rsidR="00501087" w:rsidRDefault="001B2967" w:rsidP="007E510C">
            <w:pPr>
              <w:contextualSpacing/>
              <w:jc w:val="center"/>
              <w:rPr>
                <w:rFonts w:ascii="Arial" w:hAnsi="Arial" w:cs="Arial"/>
                <w:sz w:val="20"/>
                <w:szCs w:val="20"/>
              </w:rPr>
            </w:pPr>
            <w:r>
              <w:rPr>
                <w:rFonts w:ascii="Arial" w:hAnsi="Arial" w:cs="Arial"/>
                <w:sz w:val="20"/>
                <w:szCs w:val="20"/>
              </w:rPr>
              <w:t>38.5%</w:t>
            </w:r>
          </w:p>
        </w:tc>
        <w:tc>
          <w:tcPr>
            <w:tcW w:w="797" w:type="dxa"/>
            <w:shd w:val="clear" w:color="auto" w:fill="E7E6E6" w:themeFill="background2"/>
            <w:vAlign w:val="center"/>
          </w:tcPr>
          <w:p w:rsidR="00501087" w:rsidRDefault="001B2967" w:rsidP="007E510C">
            <w:pPr>
              <w:contextualSpacing/>
              <w:jc w:val="center"/>
              <w:rPr>
                <w:rFonts w:ascii="Arial" w:hAnsi="Arial" w:cs="Arial"/>
                <w:sz w:val="20"/>
                <w:szCs w:val="20"/>
              </w:rPr>
            </w:pPr>
            <w:r>
              <w:rPr>
                <w:rFonts w:ascii="Arial" w:hAnsi="Arial" w:cs="Arial"/>
                <w:sz w:val="20"/>
                <w:szCs w:val="20"/>
              </w:rPr>
              <w:t>26.3%</w:t>
            </w:r>
          </w:p>
        </w:tc>
        <w:tc>
          <w:tcPr>
            <w:tcW w:w="798" w:type="dxa"/>
            <w:shd w:val="clear" w:color="auto" w:fill="E7E6E6" w:themeFill="background2"/>
            <w:vAlign w:val="center"/>
          </w:tcPr>
          <w:p w:rsidR="00501087" w:rsidRDefault="001B2967" w:rsidP="007E510C">
            <w:pPr>
              <w:contextualSpacing/>
              <w:jc w:val="center"/>
              <w:rPr>
                <w:rFonts w:ascii="Arial" w:hAnsi="Arial" w:cs="Arial"/>
                <w:sz w:val="20"/>
                <w:szCs w:val="20"/>
              </w:rPr>
            </w:pPr>
            <w:r>
              <w:rPr>
                <w:rFonts w:ascii="Arial" w:hAnsi="Arial" w:cs="Arial"/>
                <w:sz w:val="20"/>
                <w:szCs w:val="20"/>
              </w:rPr>
              <w:t>44.7%</w:t>
            </w:r>
          </w:p>
        </w:tc>
        <w:tc>
          <w:tcPr>
            <w:tcW w:w="797" w:type="dxa"/>
            <w:shd w:val="clear" w:color="auto" w:fill="E7E6E6" w:themeFill="background2"/>
            <w:vAlign w:val="center"/>
          </w:tcPr>
          <w:p w:rsidR="00501087" w:rsidRDefault="00011107" w:rsidP="007E510C">
            <w:pPr>
              <w:contextualSpacing/>
              <w:jc w:val="center"/>
              <w:rPr>
                <w:rFonts w:ascii="Arial" w:hAnsi="Arial" w:cs="Arial"/>
                <w:sz w:val="20"/>
                <w:szCs w:val="20"/>
              </w:rPr>
            </w:pPr>
            <w:r>
              <w:rPr>
                <w:rFonts w:ascii="Arial" w:hAnsi="Arial" w:cs="Arial"/>
                <w:sz w:val="20"/>
                <w:szCs w:val="20"/>
              </w:rPr>
              <w:t>38.5%</w:t>
            </w:r>
          </w:p>
        </w:tc>
        <w:tc>
          <w:tcPr>
            <w:tcW w:w="798" w:type="dxa"/>
            <w:shd w:val="clear" w:color="auto" w:fill="E7E6E6" w:themeFill="background2"/>
            <w:vAlign w:val="center"/>
          </w:tcPr>
          <w:p w:rsidR="00501087" w:rsidRDefault="00011107" w:rsidP="007E510C">
            <w:pPr>
              <w:contextualSpacing/>
              <w:jc w:val="center"/>
              <w:rPr>
                <w:rFonts w:ascii="Arial" w:hAnsi="Arial" w:cs="Arial"/>
                <w:sz w:val="20"/>
                <w:szCs w:val="20"/>
              </w:rPr>
            </w:pPr>
            <w:r>
              <w:rPr>
                <w:rFonts w:ascii="Arial" w:hAnsi="Arial" w:cs="Arial"/>
                <w:sz w:val="20"/>
                <w:szCs w:val="20"/>
              </w:rPr>
              <w:t>49.0%</w:t>
            </w:r>
          </w:p>
        </w:tc>
      </w:tr>
      <w:tr w:rsidR="00235E23" w:rsidRPr="005279F8" w:rsidTr="00347382">
        <w:trPr>
          <w:trHeight w:val="397"/>
        </w:trPr>
        <w:tc>
          <w:tcPr>
            <w:tcW w:w="3119" w:type="dxa"/>
            <w:shd w:val="clear" w:color="auto" w:fill="E7E6E6" w:themeFill="background2"/>
            <w:vAlign w:val="center"/>
          </w:tcPr>
          <w:p w:rsidR="00235E23" w:rsidRPr="00501087" w:rsidRDefault="00235E23" w:rsidP="002A4227">
            <w:pPr>
              <w:rPr>
                <w:rFonts w:ascii="Arial" w:hAnsi="Arial" w:cs="Arial"/>
                <w:i/>
                <w:sz w:val="20"/>
                <w:szCs w:val="20"/>
              </w:rPr>
            </w:pPr>
            <w:r w:rsidRPr="00501087">
              <w:rPr>
                <w:rFonts w:ascii="Arial" w:hAnsi="Arial" w:cs="Arial"/>
                <w:i/>
                <w:sz w:val="20"/>
                <w:szCs w:val="20"/>
              </w:rPr>
              <w:t>Best specific 3-indicator models*</w:t>
            </w:r>
          </w:p>
        </w:tc>
        <w:tc>
          <w:tcPr>
            <w:tcW w:w="797" w:type="dxa"/>
            <w:shd w:val="clear" w:color="auto" w:fill="E7E6E6" w:themeFill="background2"/>
            <w:vAlign w:val="center"/>
          </w:tcPr>
          <w:p w:rsidR="00235E23" w:rsidRPr="00235E23" w:rsidRDefault="00235E23" w:rsidP="00235E23">
            <w:pPr>
              <w:jc w:val="center"/>
              <w:rPr>
                <w:rFonts w:ascii="Arial" w:hAnsi="Arial" w:cs="Arial"/>
                <w:i/>
                <w:sz w:val="20"/>
                <w:szCs w:val="20"/>
              </w:rPr>
            </w:pPr>
            <w:r w:rsidRPr="00235E23">
              <w:rPr>
                <w:rFonts w:ascii="Arial" w:hAnsi="Arial" w:cs="Arial"/>
                <w:i/>
                <w:sz w:val="20"/>
                <w:szCs w:val="20"/>
              </w:rPr>
              <w:t>61.3%</w:t>
            </w:r>
          </w:p>
        </w:tc>
        <w:tc>
          <w:tcPr>
            <w:tcW w:w="797" w:type="dxa"/>
            <w:shd w:val="clear" w:color="auto" w:fill="E7E6E6" w:themeFill="background2"/>
            <w:vAlign w:val="center"/>
          </w:tcPr>
          <w:p w:rsidR="00235E23" w:rsidRPr="00A1462B" w:rsidRDefault="00A1462B" w:rsidP="00235E23">
            <w:pPr>
              <w:jc w:val="center"/>
              <w:rPr>
                <w:rFonts w:ascii="Arial" w:hAnsi="Arial" w:cs="Arial"/>
                <w:i/>
                <w:sz w:val="20"/>
                <w:szCs w:val="20"/>
              </w:rPr>
            </w:pPr>
            <w:r w:rsidRPr="00A1462B">
              <w:rPr>
                <w:rFonts w:ascii="Arial" w:hAnsi="Arial" w:cs="Arial"/>
                <w:i/>
                <w:sz w:val="20"/>
                <w:szCs w:val="20"/>
              </w:rPr>
              <w:t>13.7%</w:t>
            </w:r>
          </w:p>
        </w:tc>
        <w:tc>
          <w:tcPr>
            <w:tcW w:w="798" w:type="dxa"/>
            <w:shd w:val="clear" w:color="auto" w:fill="E7E6E6" w:themeFill="background2"/>
            <w:vAlign w:val="center"/>
          </w:tcPr>
          <w:p w:rsidR="00235E23" w:rsidRPr="001B2967" w:rsidRDefault="001B2967" w:rsidP="00235E23">
            <w:pPr>
              <w:jc w:val="center"/>
              <w:rPr>
                <w:rFonts w:ascii="Arial" w:hAnsi="Arial" w:cs="Arial"/>
                <w:i/>
                <w:sz w:val="20"/>
                <w:szCs w:val="20"/>
              </w:rPr>
            </w:pPr>
            <w:r w:rsidRPr="001B2967">
              <w:rPr>
                <w:rFonts w:ascii="Arial" w:hAnsi="Arial" w:cs="Arial"/>
                <w:i/>
                <w:sz w:val="20"/>
                <w:szCs w:val="20"/>
              </w:rPr>
              <w:t>21.5%</w:t>
            </w:r>
          </w:p>
        </w:tc>
        <w:tc>
          <w:tcPr>
            <w:tcW w:w="797" w:type="dxa"/>
            <w:shd w:val="clear" w:color="auto" w:fill="E7E6E6" w:themeFill="background2"/>
            <w:vAlign w:val="center"/>
          </w:tcPr>
          <w:p w:rsidR="00235E23" w:rsidRPr="00235E23" w:rsidRDefault="00235E23" w:rsidP="00235E23">
            <w:pPr>
              <w:jc w:val="center"/>
              <w:rPr>
                <w:rFonts w:ascii="Arial" w:hAnsi="Arial" w:cs="Arial"/>
                <w:i/>
                <w:sz w:val="20"/>
                <w:szCs w:val="20"/>
              </w:rPr>
            </w:pPr>
            <w:r w:rsidRPr="00235E23">
              <w:rPr>
                <w:rFonts w:ascii="Arial" w:hAnsi="Arial" w:cs="Arial"/>
                <w:i/>
                <w:sz w:val="20"/>
                <w:szCs w:val="20"/>
              </w:rPr>
              <w:t>39.3%</w:t>
            </w:r>
          </w:p>
        </w:tc>
        <w:tc>
          <w:tcPr>
            <w:tcW w:w="797" w:type="dxa"/>
            <w:shd w:val="clear" w:color="auto" w:fill="E7E6E6" w:themeFill="background2"/>
            <w:vAlign w:val="center"/>
          </w:tcPr>
          <w:p w:rsidR="00235E23" w:rsidRPr="001B2967" w:rsidRDefault="001B2967" w:rsidP="00235E23">
            <w:pPr>
              <w:jc w:val="center"/>
              <w:rPr>
                <w:rFonts w:ascii="Arial" w:hAnsi="Arial" w:cs="Arial"/>
                <w:i/>
                <w:sz w:val="20"/>
                <w:szCs w:val="20"/>
              </w:rPr>
            </w:pPr>
            <w:r w:rsidRPr="001B2967">
              <w:rPr>
                <w:rFonts w:ascii="Arial" w:hAnsi="Arial" w:cs="Arial"/>
                <w:i/>
                <w:sz w:val="20"/>
                <w:szCs w:val="20"/>
              </w:rPr>
              <w:t>26.3%</w:t>
            </w:r>
          </w:p>
        </w:tc>
        <w:tc>
          <w:tcPr>
            <w:tcW w:w="798" w:type="dxa"/>
            <w:shd w:val="clear" w:color="auto" w:fill="E7E6E6" w:themeFill="background2"/>
            <w:vAlign w:val="center"/>
          </w:tcPr>
          <w:p w:rsidR="00235E23" w:rsidRPr="00A1462B" w:rsidRDefault="00A1462B" w:rsidP="00235E23">
            <w:pPr>
              <w:jc w:val="center"/>
              <w:rPr>
                <w:rFonts w:ascii="Arial" w:hAnsi="Arial" w:cs="Arial"/>
                <w:i/>
                <w:sz w:val="20"/>
                <w:szCs w:val="20"/>
              </w:rPr>
            </w:pPr>
            <w:r w:rsidRPr="00A1462B">
              <w:rPr>
                <w:rFonts w:ascii="Arial" w:hAnsi="Arial" w:cs="Arial"/>
                <w:i/>
                <w:sz w:val="20"/>
                <w:szCs w:val="20"/>
              </w:rPr>
              <w:t>46.9%</w:t>
            </w:r>
          </w:p>
        </w:tc>
        <w:tc>
          <w:tcPr>
            <w:tcW w:w="797" w:type="dxa"/>
            <w:shd w:val="clear" w:color="auto" w:fill="E7E6E6" w:themeFill="background2"/>
            <w:vAlign w:val="center"/>
          </w:tcPr>
          <w:p w:rsidR="00235E23" w:rsidRPr="00235E23" w:rsidRDefault="00235E23" w:rsidP="00235E23">
            <w:pPr>
              <w:jc w:val="center"/>
              <w:rPr>
                <w:rFonts w:ascii="Arial" w:hAnsi="Arial" w:cs="Arial"/>
                <w:i/>
                <w:sz w:val="20"/>
                <w:szCs w:val="20"/>
              </w:rPr>
            </w:pPr>
            <w:r w:rsidRPr="00235E23">
              <w:rPr>
                <w:rFonts w:ascii="Arial" w:hAnsi="Arial" w:cs="Arial"/>
                <w:i/>
                <w:sz w:val="20"/>
                <w:szCs w:val="20"/>
              </w:rPr>
              <w:t>38.7%</w:t>
            </w:r>
          </w:p>
        </w:tc>
        <w:tc>
          <w:tcPr>
            <w:tcW w:w="798" w:type="dxa"/>
            <w:shd w:val="clear" w:color="auto" w:fill="E7E6E6" w:themeFill="background2"/>
            <w:vAlign w:val="center"/>
          </w:tcPr>
          <w:p w:rsidR="00235E23" w:rsidRPr="00A1462B" w:rsidRDefault="00A1462B" w:rsidP="00235E23">
            <w:pPr>
              <w:jc w:val="center"/>
              <w:rPr>
                <w:rFonts w:ascii="Arial" w:hAnsi="Arial" w:cs="Arial"/>
                <w:i/>
                <w:sz w:val="20"/>
                <w:szCs w:val="20"/>
              </w:rPr>
            </w:pPr>
            <w:r w:rsidRPr="00A1462B">
              <w:rPr>
                <w:rFonts w:ascii="Arial" w:hAnsi="Arial" w:cs="Arial"/>
                <w:i/>
                <w:sz w:val="20"/>
                <w:szCs w:val="20"/>
              </w:rPr>
              <w:t>53.7%</w:t>
            </w:r>
          </w:p>
        </w:tc>
      </w:tr>
      <w:tr w:rsidR="00235E23" w:rsidTr="00347382">
        <w:trPr>
          <w:trHeight w:val="397"/>
        </w:trPr>
        <w:tc>
          <w:tcPr>
            <w:tcW w:w="3119" w:type="dxa"/>
            <w:vAlign w:val="center"/>
          </w:tcPr>
          <w:p w:rsidR="00235E23" w:rsidRPr="00501087" w:rsidRDefault="00235E23" w:rsidP="005279F8">
            <w:pPr>
              <w:rPr>
                <w:rFonts w:ascii="Arial" w:hAnsi="Arial" w:cs="Arial"/>
                <w:sz w:val="20"/>
                <w:szCs w:val="20"/>
              </w:rPr>
            </w:pPr>
            <w:r w:rsidRPr="00501087">
              <w:rPr>
                <w:rFonts w:ascii="Arial" w:hAnsi="Arial" w:cs="Arial"/>
                <w:sz w:val="20"/>
                <w:szCs w:val="20"/>
              </w:rPr>
              <w:t>[LLTI, All-cause SMR, Ethnicity, DNA]</w:t>
            </w:r>
          </w:p>
        </w:tc>
        <w:tc>
          <w:tcPr>
            <w:tcW w:w="797" w:type="dxa"/>
            <w:vAlign w:val="center"/>
          </w:tcPr>
          <w:p w:rsidR="00235E23" w:rsidRPr="006135C0" w:rsidRDefault="00235E23" w:rsidP="005C5693">
            <w:pPr>
              <w:contextualSpacing/>
              <w:jc w:val="center"/>
              <w:rPr>
                <w:rFonts w:ascii="Arial" w:hAnsi="Arial" w:cs="Arial"/>
                <w:sz w:val="20"/>
                <w:szCs w:val="20"/>
              </w:rPr>
            </w:pPr>
            <w:r>
              <w:rPr>
                <w:rFonts w:ascii="Arial" w:hAnsi="Arial" w:cs="Arial"/>
                <w:sz w:val="20"/>
                <w:szCs w:val="20"/>
              </w:rPr>
              <w:t>62.5</w:t>
            </w:r>
            <w:r w:rsidRPr="006135C0">
              <w:rPr>
                <w:rFonts w:ascii="Arial" w:hAnsi="Arial" w:cs="Arial"/>
                <w:sz w:val="20"/>
                <w:szCs w:val="20"/>
              </w:rPr>
              <w:t>%</w:t>
            </w:r>
          </w:p>
        </w:tc>
        <w:tc>
          <w:tcPr>
            <w:tcW w:w="797" w:type="dxa"/>
            <w:vAlign w:val="center"/>
          </w:tcPr>
          <w:p w:rsidR="00235E23" w:rsidRPr="006135C0" w:rsidRDefault="00235E23" w:rsidP="005C5693">
            <w:pPr>
              <w:contextualSpacing/>
              <w:jc w:val="center"/>
              <w:rPr>
                <w:rFonts w:ascii="Arial" w:hAnsi="Arial" w:cs="Arial"/>
                <w:sz w:val="20"/>
                <w:szCs w:val="20"/>
              </w:rPr>
            </w:pPr>
            <w:r>
              <w:rPr>
                <w:rFonts w:ascii="Arial" w:hAnsi="Arial" w:cs="Arial"/>
                <w:sz w:val="20"/>
                <w:szCs w:val="20"/>
              </w:rPr>
              <w:t>10.5</w:t>
            </w:r>
            <w:r w:rsidRPr="006135C0">
              <w:rPr>
                <w:rFonts w:ascii="Arial" w:hAnsi="Arial" w:cs="Arial"/>
                <w:sz w:val="20"/>
                <w:szCs w:val="20"/>
              </w:rPr>
              <w:t>%</w:t>
            </w:r>
          </w:p>
        </w:tc>
        <w:tc>
          <w:tcPr>
            <w:tcW w:w="798" w:type="dxa"/>
            <w:vAlign w:val="center"/>
          </w:tcPr>
          <w:p w:rsidR="00235E23" w:rsidRPr="006135C0" w:rsidRDefault="00235E23" w:rsidP="005C5693">
            <w:pPr>
              <w:contextualSpacing/>
              <w:jc w:val="center"/>
              <w:rPr>
                <w:rFonts w:ascii="Arial" w:hAnsi="Arial" w:cs="Arial"/>
                <w:sz w:val="20"/>
                <w:szCs w:val="20"/>
              </w:rPr>
            </w:pPr>
            <w:r>
              <w:rPr>
                <w:rFonts w:ascii="Arial" w:hAnsi="Arial" w:cs="Arial"/>
                <w:sz w:val="20"/>
                <w:szCs w:val="20"/>
              </w:rPr>
              <w:t>21.6</w:t>
            </w:r>
            <w:r w:rsidRPr="006135C0">
              <w:rPr>
                <w:rFonts w:ascii="Arial" w:hAnsi="Arial" w:cs="Arial"/>
                <w:sz w:val="20"/>
                <w:szCs w:val="20"/>
              </w:rPr>
              <w:t>%</w:t>
            </w:r>
          </w:p>
        </w:tc>
        <w:tc>
          <w:tcPr>
            <w:tcW w:w="797" w:type="dxa"/>
            <w:vAlign w:val="center"/>
          </w:tcPr>
          <w:p w:rsidR="00235E23" w:rsidRPr="006135C0" w:rsidRDefault="00235E23" w:rsidP="005C5693">
            <w:pPr>
              <w:contextualSpacing/>
              <w:jc w:val="center"/>
              <w:rPr>
                <w:rFonts w:ascii="Arial" w:hAnsi="Arial" w:cs="Arial"/>
                <w:sz w:val="20"/>
                <w:szCs w:val="20"/>
              </w:rPr>
            </w:pPr>
            <w:r>
              <w:rPr>
                <w:rFonts w:ascii="Arial" w:hAnsi="Arial" w:cs="Arial"/>
                <w:sz w:val="20"/>
                <w:szCs w:val="20"/>
              </w:rPr>
              <w:t>40.5</w:t>
            </w:r>
            <w:r w:rsidRPr="006135C0">
              <w:rPr>
                <w:rFonts w:ascii="Arial" w:hAnsi="Arial" w:cs="Arial"/>
                <w:sz w:val="20"/>
                <w:szCs w:val="20"/>
              </w:rPr>
              <w:t>%</w:t>
            </w:r>
          </w:p>
        </w:tc>
        <w:tc>
          <w:tcPr>
            <w:tcW w:w="797" w:type="dxa"/>
            <w:vAlign w:val="center"/>
          </w:tcPr>
          <w:p w:rsidR="00235E23" w:rsidRPr="006135C0" w:rsidRDefault="00235E23" w:rsidP="005C5693">
            <w:pPr>
              <w:contextualSpacing/>
              <w:jc w:val="center"/>
              <w:rPr>
                <w:rFonts w:ascii="Arial" w:hAnsi="Arial" w:cs="Arial"/>
                <w:sz w:val="20"/>
                <w:szCs w:val="20"/>
              </w:rPr>
            </w:pPr>
            <w:r>
              <w:rPr>
                <w:rFonts w:ascii="Arial" w:hAnsi="Arial" w:cs="Arial"/>
                <w:sz w:val="20"/>
                <w:szCs w:val="20"/>
              </w:rPr>
              <w:t>26.2</w:t>
            </w:r>
            <w:r w:rsidRPr="006135C0">
              <w:rPr>
                <w:rFonts w:ascii="Arial" w:hAnsi="Arial" w:cs="Arial"/>
                <w:sz w:val="20"/>
                <w:szCs w:val="20"/>
              </w:rPr>
              <w:t>%</w:t>
            </w:r>
          </w:p>
        </w:tc>
        <w:tc>
          <w:tcPr>
            <w:tcW w:w="798" w:type="dxa"/>
            <w:vAlign w:val="center"/>
          </w:tcPr>
          <w:p w:rsidR="00235E23" w:rsidRPr="006135C0" w:rsidRDefault="00235E23" w:rsidP="005C5693">
            <w:pPr>
              <w:contextualSpacing/>
              <w:jc w:val="center"/>
              <w:rPr>
                <w:rFonts w:ascii="Arial" w:hAnsi="Arial" w:cs="Arial"/>
                <w:sz w:val="20"/>
                <w:szCs w:val="20"/>
              </w:rPr>
            </w:pPr>
            <w:r>
              <w:rPr>
                <w:rFonts w:ascii="Arial" w:hAnsi="Arial" w:cs="Arial"/>
                <w:sz w:val="20"/>
                <w:szCs w:val="20"/>
              </w:rPr>
              <w:t>47.7</w:t>
            </w:r>
            <w:r w:rsidRPr="006135C0">
              <w:rPr>
                <w:rFonts w:ascii="Arial" w:hAnsi="Arial" w:cs="Arial"/>
                <w:sz w:val="20"/>
                <w:szCs w:val="20"/>
              </w:rPr>
              <w:t>%</w:t>
            </w:r>
          </w:p>
        </w:tc>
        <w:tc>
          <w:tcPr>
            <w:tcW w:w="797" w:type="dxa"/>
            <w:vAlign w:val="center"/>
          </w:tcPr>
          <w:p w:rsidR="00235E23" w:rsidRPr="006135C0" w:rsidRDefault="00235E23" w:rsidP="005C5693">
            <w:pPr>
              <w:contextualSpacing/>
              <w:jc w:val="center"/>
              <w:rPr>
                <w:rFonts w:ascii="Arial" w:hAnsi="Arial" w:cs="Arial"/>
                <w:sz w:val="20"/>
                <w:szCs w:val="20"/>
              </w:rPr>
            </w:pPr>
            <w:r w:rsidRPr="006135C0">
              <w:rPr>
                <w:rFonts w:ascii="Arial" w:hAnsi="Arial" w:cs="Arial"/>
                <w:sz w:val="20"/>
                <w:szCs w:val="20"/>
              </w:rPr>
              <w:t>3</w:t>
            </w:r>
            <w:r>
              <w:rPr>
                <w:rFonts w:ascii="Arial" w:hAnsi="Arial" w:cs="Arial"/>
                <w:sz w:val="20"/>
                <w:szCs w:val="20"/>
              </w:rPr>
              <w:t>9</w:t>
            </w:r>
            <w:r w:rsidRPr="006135C0">
              <w:rPr>
                <w:rFonts w:ascii="Arial" w:hAnsi="Arial" w:cs="Arial"/>
                <w:sz w:val="20"/>
                <w:szCs w:val="20"/>
              </w:rPr>
              <w:t>.</w:t>
            </w:r>
            <w:r>
              <w:rPr>
                <w:rFonts w:ascii="Arial" w:hAnsi="Arial" w:cs="Arial"/>
                <w:sz w:val="20"/>
                <w:szCs w:val="20"/>
              </w:rPr>
              <w:t>7</w:t>
            </w:r>
            <w:r w:rsidRPr="006135C0">
              <w:rPr>
                <w:rFonts w:ascii="Arial" w:hAnsi="Arial" w:cs="Arial"/>
                <w:sz w:val="20"/>
                <w:szCs w:val="20"/>
              </w:rPr>
              <w:t>%</w:t>
            </w:r>
          </w:p>
        </w:tc>
        <w:tc>
          <w:tcPr>
            <w:tcW w:w="798" w:type="dxa"/>
            <w:vAlign w:val="center"/>
          </w:tcPr>
          <w:p w:rsidR="00235E23" w:rsidRPr="006135C0" w:rsidRDefault="00235E23" w:rsidP="005C5693">
            <w:pPr>
              <w:contextualSpacing/>
              <w:jc w:val="center"/>
              <w:rPr>
                <w:rFonts w:ascii="Arial" w:hAnsi="Arial" w:cs="Arial"/>
                <w:sz w:val="20"/>
                <w:szCs w:val="20"/>
              </w:rPr>
            </w:pPr>
            <w:r>
              <w:rPr>
                <w:rFonts w:ascii="Arial" w:hAnsi="Arial" w:cs="Arial"/>
                <w:sz w:val="20"/>
                <w:szCs w:val="20"/>
              </w:rPr>
              <w:t>51.3</w:t>
            </w:r>
            <w:r w:rsidRPr="006135C0">
              <w:rPr>
                <w:rFonts w:ascii="Arial" w:hAnsi="Arial" w:cs="Arial"/>
                <w:sz w:val="20"/>
                <w:szCs w:val="20"/>
              </w:rPr>
              <w:t>%</w:t>
            </w:r>
          </w:p>
        </w:tc>
      </w:tr>
      <w:tr w:rsidR="00235E23" w:rsidTr="00347382">
        <w:trPr>
          <w:trHeight w:val="397"/>
        </w:trPr>
        <w:tc>
          <w:tcPr>
            <w:tcW w:w="3119" w:type="dxa"/>
            <w:vAlign w:val="center"/>
          </w:tcPr>
          <w:p w:rsidR="00235E23" w:rsidRPr="00501087" w:rsidRDefault="00235E23" w:rsidP="005279F8">
            <w:pPr>
              <w:rPr>
                <w:rFonts w:ascii="Arial" w:hAnsi="Arial" w:cs="Arial"/>
                <w:sz w:val="20"/>
                <w:szCs w:val="20"/>
              </w:rPr>
            </w:pPr>
            <w:r w:rsidRPr="00501087">
              <w:rPr>
                <w:rFonts w:ascii="Arial" w:hAnsi="Arial" w:cs="Arial"/>
                <w:sz w:val="20"/>
                <w:szCs w:val="20"/>
              </w:rPr>
              <w:t>[LLTI, All-cause SMR, Unpaid care, DNA]</w:t>
            </w:r>
          </w:p>
        </w:tc>
        <w:tc>
          <w:tcPr>
            <w:tcW w:w="797" w:type="dxa"/>
            <w:vAlign w:val="center"/>
          </w:tcPr>
          <w:p w:rsidR="00235E23" w:rsidRPr="006135C0" w:rsidRDefault="00235E23" w:rsidP="001F1105">
            <w:pPr>
              <w:contextualSpacing/>
              <w:jc w:val="center"/>
              <w:rPr>
                <w:rFonts w:ascii="Arial" w:hAnsi="Arial" w:cs="Arial"/>
                <w:sz w:val="20"/>
                <w:szCs w:val="20"/>
              </w:rPr>
            </w:pPr>
            <w:r>
              <w:rPr>
                <w:rFonts w:ascii="Arial" w:hAnsi="Arial" w:cs="Arial"/>
                <w:sz w:val="20"/>
                <w:szCs w:val="20"/>
              </w:rPr>
              <w:t>61.7</w:t>
            </w:r>
            <w:r w:rsidRPr="006135C0">
              <w:rPr>
                <w:rFonts w:ascii="Arial" w:hAnsi="Arial" w:cs="Arial"/>
                <w:sz w:val="20"/>
                <w:szCs w:val="20"/>
              </w:rPr>
              <w:t>%</w:t>
            </w:r>
          </w:p>
        </w:tc>
        <w:tc>
          <w:tcPr>
            <w:tcW w:w="797" w:type="dxa"/>
            <w:vAlign w:val="center"/>
          </w:tcPr>
          <w:p w:rsidR="00235E23" w:rsidRPr="006135C0" w:rsidRDefault="00235E23" w:rsidP="001F1105">
            <w:pPr>
              <w:contextualSpacing/>
              <w:jc w:val="center"/>
              <w:rPr>
                <w:rFonts w:ascii="Arial" w:hAnsi="Arial" w:cs="Arial"/>
                <w:sz w:val="20"/>
                <w:szCs w:val="20"/>
              </w:rPr>
            </w:pPr>
            <w:r>
              <w:rPr>
                <w:rFonts w:ascii="Arial" w:hAnsi="Arial" w:cs="Arial"/>
                <w:sz w:val="20"/>
                <w:szCs w:val="20"/>
              </w:rPr>
              <w:t>10.4</w:t>
            </w:r>
            <w:r w:rsidRPr="006135C0">
              <w:rPr>
                <w:rFonts w:ascii="Arial" w:hAnsi="Arial" w:cs="Arial"/>
                <w:sz w:val="20"/>
                <w:szCs w:val="20"/>
              </w:rPr>
              <w:t>%</w:t>
            </w:r>
          </w:p>
        </w:tc>
        <w:tc>
          <w:tcPr>
            <w:tcW w:w="798" w:type="dxa"/>
            <w:vAlign w:val="center"/>
          </w:tcPr>
          <w:p w:rsidR="00235E23" w:rsidRPr="006135C0" w:rsidRDefault="00235E23" w:rsidP="001F1105">
            <w:pPr>
              <w:contextualSpacing/>
              <w:jc w:val="center"/>
              <w:rPr>
                <w:rFonts w:ascii="Arial" w:hAnsi="Arial" w:cs="Arial"/>
                <w:sz w:val="20"/>
                <w:szCs w:val="20"/>
              </w:rPr>
            </w:pPr>
            <w:r>
              <w:rPr>
                <w:rFonts w:ascii="Arial" w:hAnsi="Arial" w:cs="Arial"/>
                <w:sz w:val="20"/>
                <w:szCs w:val="20"/>
              </w:rPr>
              <w:t>21.9</w:t>
            </w:r>
            <w:r w:rsidRPr="006135C0">
              <w:rPr>
                <w:rFonts w:ascii="Arial" w:hAnsi="Arial" w:cs="Arial"/>
                <w:sz w:val="20"/>
                <w:szCs w:val="20"/>
              </w:rPr>
              <w:t>%</w:t>
            </w:r>
          </w:p>
        </w:tc>
        <w:tc>
          <w:tcPr>
            <w:tcW w:w="797" w:type="dxa"/>
            <w:vAlign w:val="center"/>
          </w:tcPr>
          <w:p w:rsidR="00235E23" w:rsidRPr="006135C0" w:rsidRDefault="00235E23" w:rsidP="001B41FE">
            <w:pPr>
              <w:contextualSpacing/>
              <w:jc w:val="center"/>
              <w:rPr>
                <w:rFonts w:ascii="Arial" w:hAnsi="Arial" w:cs="Arial"/>
                <w:sz w:val="20"/>
                <w:szCs w:val="20"/>
              </w:rPr>
            </w:pPr>
            <w:r>
              <w:rPr>
                <w:rFonts w:ascii="Arial" w:hAnsi="Arial" w:cs="Arial"/>
                <w:sz w:val="20"/>
                <w:szCs w:val="20"/>
              </w:rPr>
              <w:t>39.8</w:t>
            </w:r>
            <w:r w:rsidRPr="006135C0">
              <w:rPr>
                <w:rFonts w:ascii="Arial" w:hAnsi="Arial" w:cs="Arial"/>
                <w:sz w:val="20"/>
                <w:szCs w:val="20"/>
              </w:rPr>
              <w:t>%</w:t>
            </w:r>
          </w:p>
        </w:tc>
        <w:tc>
          <w:tcPr>
            <w:tcW w:w="797" w:type="dxa"/>
            <w:vAlign w:val="center"/>
          </w:tcPr>
          <w:p w:rsidR="00235E23" w:rsidRPr="006135C0" w:rsidRDefault="00235E23" w:rsidP="001B41FE">
            <w:pPr>
              <w:contextualSpacing/>
              <w:jc w:val="center"/>
              <w:rPr>
                <w:rFonts w:ascii="Arial" w:hAnsi="Arial" w:cs="Arial"/>
                <w:sz w:val="20"/>
                <w:szCs w:val="20"/>
              </w:rPr>
            </w:pPr>
            <w:r>
              <w:rPr>
                <w:rFonts w:ascii="Arial" w:hAnsi="Arial" w:cs="Arial"/>
                <w:sz w:val="20"/>
                <w:szCs w:val="20"/>
              </w:rPr>
              <w:t>25.9</w:t>
            </w:r>
            <w:r w:rsidRPr="006135C0">
              <w:rPr>
                <w:rFonts w:ascii="Arial" w:hAnsi="Arial" w:cs="Arial"/>
                <w:sz w:val="20"/>
                <w:szCs w:val="20"/>
              </w:rPr>
              <w:t>%</w:t>
            </w:r>
          </w:p>
        </w:tc>
        <w:tc>
          <w:tcPr>
            <w:tcW w:w="798" w:type="dxa"/>
            <w:vAlign w:val="center"/>
          </w:tcPr>
          <w:p w:rsidR="00235E23" w:rsidRPr="006135C0" w:rsidRDefault="00235E23" w:rsidP="001B41FE">
            <w:pPr>
              <w:contextualSpacing/>
              <w:jc w:val="center"/>
              <w:rPr>
                <w:rFonts w:ascii="Arial" w:hAnsi="Arial" w:cs="Arial"/>
                <w:sz w:val="20"/>
                <w:szCs w:val="20"/>
              </w:rPr>
            </w:pPr>
            <w:r>
              <w:rPr>
                <w:rFonts w:ascii="Arial" w:hAnsi="Arial" w:cs="Arial"/>
                <w:sz w:val="20"/>
                <w:szCs w:val="20"/>
              </w:rPr>
              <w:t>46.8</w:t>
            </w:r>
            <w:r w:rsidRPr="006135C0">
              <w:rPr>
                <w:rFonts w:ascii="Arial" w:hAnsi="Arial" w:cs="Arial"/>
                <w:sz w:val="20"/>
                <w:szCs w:val="20"/>
              </w:rPr>
              <w:t>%</w:t>
            </w:r>
          </w:p>
        </w:tc>
        <w:tc>
          <w:tcPr>
            <w:tcW w:w="797" w:type="dxa"/>
            <w:vAlign w:val="center"/>
          </w:tcPr>
          <w:p w:rsidR="00235E23" w:rsidRPr="006135C0" w:rsidRDefault="00235E23" w:rsidP="001F1105">
            <w:pPr>
              <w:contextualSpacing/>
              <w:jc w:val="center"/>
              <w:rPr>
                <w:rFonts w:ascii="Arial" w:hAnsi="Arial" w:cs="Arial"/>
                <w:sz w:val="20"/>
                <w:szCs w:val="20"/>
              </w:rPr>
            </w:pPr>
            <w:r w:rsidRPr="006135C0">
              <w:rPr>
                <w:rFonts w:ascii="Arial" w:hAnsi="Arial" w:cs="Arial"/>
                <w:sz w:val="20"/>
                <w:szCs w:val="20"/>
              </w:rPr>
              <w:t>3</w:t>
            </w:r>
            <w:r>
              <w:rPr>
                <w:rFonts w:ascii="Arial" w:hAnsi="Arial" w:cs="Arial"/>
                <w:sz w:val="20"/>
                <w:szCs w:val="20"/>
              </w:rPr>
              <w:t>9</w:t>
            </w:r>
            <w:r w:rsidRPr="006135C0">
              <w:rPr>
                <w:rFonts w:ascii="Arial" w:hAnsi="Arial" w:cs="Arial"/>
                <w:sz w:val="20"/>
                <w:szCs w:val="20"/>
              </w:rPr>
              <w:t>.</w:t>
            </w:r>
            <w:r>
              <w:rPr>
                <w:rFonts w:ascii="Arial" w:hAnsi="Arial" w:cs="Arial"/>
                <w:sz w:val="20"/>
                <w:szCs w:val="20"/>
              </w:rPr>
              <w:t>6</w:t>
            </w:r>
            <w:r w:rsidRPr="006135C0">
              <w:rPr>
                <w:rFonts w:ascii="Arial" w:hAnsi="Arial" w:cs="Arial"/>
                <w:sz w:val="20"/>
                <w:szCs w:val="20"/>
              </w:rPr>
              <w:t>%</w:t>
            </w:r>
          </w:p>
        </w:tc>
        <w:tc>
          <w:tcPr>
            <w:tcW w:w="798" w:type="dxa"/>
            <w:vAlign w:val="center"/>
          </w:tcPr>
          <w:p w:rsidR="00235E23" w:rsidRPr="006135C0" w:rsidRDefault="00235E23" w:rsidP="00982C7F">
            <w:pPr>
              <w:contextualSpacing/>
              <w:jc w:val="center"/>
              <w:rPr>
                <w:rFonts w:ascii="Arial" w:hAnsi="Arial" w:cs="Arial"/>
                <w:sz w:val="20"/>
                <w:szCs w:val="20"/>
              </w:rPr>
            </w:pPr>
            <w:r>
              <w:rPr>
                <w:rFonts w:ascii="Arial" w:hAnsi="Arial" w:cs="Arial"/>
                <w:sz w:val="20"/>
                <w:szCs w:val="20"/>
              </w:rPr>
              <w:t>51.3</w:t>
            </w:r>
            <w:r w:rsidRPr="006135C0">
              <w:rPr>
                <w:rFonts w:ascii="Arial" w:hAnsi="Arial" w:cs="Arial"/>
                <w:sz w:val="20"/>
                <w:szCs w:val="20"/>
              </w:rPr>
              <w:t>%</w:t>
            </w:r>
          </w:p>
        </w:tc>
      </w:tr>
      <w:tr w:rsidR="00235E23" w:rsidRPr="005279F8" w:rsidTr="00347382">
        <w:trPr>
          <w:trHeight w:val="397"/>
        </w:trPr>
        <w:tc>
          <w:tcPr>
            <w:tcW w:w="3119" w:type="dxa"/>
            <w:vAlign w:val="center"/>
          </w:tcPr>
          <w:p w:rsidR="00235E23" w:rsidRPr="00501087" w:rsidRDefault="00235E23" w:rsidP="002A4227">
            <w:pPr>
              <w:rPr>
                <w:rFonts w:ascii="Arial" w:hAnsi="Arial" w:cs="Arial"/>
                <w:i/>
                <w:sz w:val="20"/>
                <w:szCs w:val="20"/>
              </w:rPr>
            </w:pPr>
            <w:r w:rsidRPr="00501087">
              <w:rPr>
                <w:rFonts w:ascii="Arial" w:hAnsi="Arial" w:cs="Arial"/>
                <w:i/>
                <w:sz w:val="20"/>
                <w:szCs w:val="20"/>
              </w:rPr>
              <w:t>Best specific 4-indicator models*</w:t>
            </w:r>
          </w:p>
        </w:tc>
        <w:tc>
          <w:tcPr>
            <w:tcW w:w="797" w:type="dxa"/>
            <w:vAlign w:val="center"/>
          </w:tcPr>
          <w:p w:rsidR="00235E23" w:rsidRPr="005279F8" w:rsidRDefault="00235E23" w:rsidP="005C5693">
            <w:pPr>
              <w:contextualSpacing/>
              <w:jc w:val="center"/>
              <w:rPr>
                <w:rFonts w:ascii="Arial" w:hAnsi="Arial" w:cs="Arial"/>
                <w:i/>
                <w:sz w:val="20"/>
                <w:szCs w:val="20"/>
              </w:rPr>
            </w:pPr>
            <w:r w:rsidRPr="005279F8">
              <w:rPr>
                <w:rFonts w:ascii="Arial" w:hAnsi="Arial" w:cs="Arial"/>
                <w:i/>
                <w:sz w:val="20"/>
                <w:szCs w:val="20"/>
              </w:rPr>
              <w:t>62.5%</w:t>
            </w:r>
          </w:p>
        </w:tc>
        <w:tc>
          <w:tcPr>
            <w:tcW w:w="797" w:type="dxa"/>
            <w:vAlign w:val="center"/>
          </w:tcPr>
          <w:p w:rsidR="00235E23" w:rsidRPr="005279F8" w:rsidRDefault="00235E23" w:rsidP="005C5693">
            <w:pPr>
              <w:contextualSpacing/>
              <w:jc w:val="center"/>
              <w:rPr>
                <w:rFonts w:ascii="Arial" w:hAnsi="Arial" w:cs="Arial"/>
                <w:i/>
                <w:sz w:val="20"/>
                <w:szCs w:val="20"/>
              </w:rPr>
            </w:pPr>
            <w:r w:rsidRPr="005279F8">
              <w:rPr>
                <w:rFonts w:ascii="Arial" w:hAnsi="Arial" w:cs="Arial"/>
                <w:i/>
                <w:sz w:val="20"/>
                <w:szCs w:val="20"/>
              </w:rPr>
              <w:t>13.2%</w:t>
            </w:r>
          </w:p>
        </w:tc>
        <w:tc>
          <w:tcPr>
            <w:tcW w:w="798" w:type="dxa"/>
            <w:vAlign w:val="center"/>
          </w:tcPr>
          <w:p w:rsidR="00235E23" w:rsidRPr="005279F8" w:rsidRDefault="00235E23" w:rsidP="005C5693">
            <w:pPr>
              <w:contextualSpacing/>
              <w:jc w:val="center"/>
              <w:rPr>
                <w:rFonts w:ascii="Arial" w:hAnsi="Arial" w:cs="Arial"/>
                <w:i/>
                <w:sz w:val="20"/>
                <w:szCs w:val="20"/>
              </w:rPr>
            </w:pPr>
            <w:r w:rsidRPr="005279F8">
              <w:rPr>
                <w:rFonts w:ascii="Arial" w:hAnsi="Arial" w:cs="Arial"/>
                <w:i/>
                <w:sz w:val="20"/>
                <w:szCs w:val="20"/>
              </w:rPr>
              <w:t>21.9%</w:t>
            </w:r>
          </w:p>
        </w:tc>
        <w:tc>
          <w:tcPr>
            <w:tcW w:w="797" w:type="dxa"/>
            <w:vAlign w:val="center"/>
          </w:tcPr>
          <w:p w:rsidR="00235E23" w:rsidRPr="005279F8" w:rsidRDefault="00235E23" w:rsidP="005C5693">
            <w:pPr>
              <w:contextualSpacing/>
              <w:jc w:val="center"/>
              <w:rPr>
                <w:rFonts w:ascii="Arial" w:hAnsi="Arial" w:cs="Arial"/>
                <w:i/>
                <w:sz w:val="20"/>
                <w:szCs w:val="20"/>
              </w:rPr>
            </w:pPr>
            <w:r w:rsidRPr="005279F8">
              <w:rPr>
                <w:rFonts w:ascii="Arial" w:hAnsi="Arial" w:cs="Arial"/>
                <w:i/>
                <w:sz w:val="20"/>
                <w:szCs w:val="20"/>
              </w:rPr>
              <w:t>40.5%</w:t>
            </w:r>
          </w:p>
        </w:tc>
        <w:tc>
          <w:tcPr>
            <w:tcW w:w="797" w:type="dxa"/>
            <w:vAlign w:val="center"/>
          </w:tcPr>
          <w:p w:rsidR="00235E23" w:rsidRPr="005279F8" w:rsidRDefault="00235E23" w:rsidP="005C5693">
            <w:pPr>
              <w:contextualSpacing/>
              <w:jc w:val="center"/>
              <w:rPr>
                <w:rFonts w:ascii="Arial" w:hAnsi="Arial" w:cs="Arial"/>
                <w:i/>
                <w:sz w:val="20"/>
                <w:szCs w:val="20"/>
              </w:rPr>
            </w:pPr>
            <w:r w:rsidRPr="005279F8">
              <w:rPr>
                <w:rFonts w:ascii="Arial" w:hAnsi="Arial" w:cs="Arial"/>
                <w:i/>
                <w:sz w:val="20"/>
                <w:szCs w:val="20"/>
              </w:rPr>
              <w:t>26.2%</w:t>
            </w:r>
          </w:p>
        </w:tc>
        <w:tc>
          <w:tcPr>
            <w:tcW w:w="798" w:type="dxa"/>
            <w:vAlign w:val="center"/>
          </w:tcPr>
          <w:p w:rsidR="00235E23" w:rsidRPr="005279F8" w:rsidRDefault="00235E23" w:rsidP="005C5693">
            <w:pPr>
              <w:contextualSpacing/>
              <w:jc w:val="center"/>
              <w:rPr>
                <w:rFonts w:ascii="Arial" w:hAnsi="Arial" w:cs="Arial"/>
                <w:i/>
                <w:sz w:val="20"/>
                <w:szCs w:val="20"/>
              </w:rPr>
            </w:pPr>
            <w:r w:rsidRPr="005279F8">
              <w:rPr>
                <w:rFonts w:ascii="Arial" w:hAnsi="Arial" w:cs="Arial"/>
                <w:i/>
                <w:sz w:val="20"/>
                <w:szCs w:val="20"/>
              </w:rPr>
              <w:t>47.7%</w:t>
            </w:r>
          </w:p>
        </w:tc>
        <w:tc>
          <w:tcPr>
            <w:tcW w:w="797" w:type="dxa"/>
            <w:vAlign w:val="center"/>
          </w:tcPr>
          <w:p w:rsidR="00235E23" w:rsidRPr="005279F8" w:rsidRDefault="00235E23" w:rsidP="005C5693">
            <w:pPr>
              <w:contextualSpacing/>
              <w:jc w:val="center"/>
              <w:rPr>
                <w:rFonts w:ascii="Arial" w:hAnsi="Arial" w:cs="Arial"/>
                <w:i/>
                <w:sz w:val="20"/>
                <w:szCs w:val="20"/>
              </w:rPr>
            </w:pPr>
            <w:r w:rsidRPr="005279F8">
              <w:rPr>
                <w:rFonts w:ascii="Arial" w:hAnsi="Arial" w:cs="Arial"/>
                <w:i/>
                <w:sz w:val="20"/>
                <w:szCs w:val="20"/>
              </w:rPr>
              <w:t>39.7%</w:t>
            </w:r>
          </w:p>
        </w:tc>
        <w:tc>
          <w:tcPr>
            <w:tcW w:w="798" w:type="dxa"/>
            <w:vAlign w:val="center"/>
          </w:tcPr>
          <w:p w:rsidR="00235E23" w:rsidRPr="005279F8" w:rsidRDefault="00235E23" w:rsidP="005C5693">
            <w:pPr>
              <w:contextualSpacing/>
              <w:jc w:val="center"/>
              <w:rPr>
                <w:rFonts w:ascii="Arial" w:hAnsi="Arial" w:cs="Arial"/>
                <w:i/>
                <w:sz w:val="20"/>
                <w:szCs w:val="20"/>
              </w:rPr>
            </w:pPr>
            <w:r w:rsidRPr="005279F8">
              <w:rPr>
                <w:rFonts w:ascii="Arial" w:hAnsi="Arial" w:cs="Arial"/>
                <w:i/>
                <w:sz w:val="20"/>
                <w:szCs w:val="20"/>
              </w:rPr>
              <w:t>53.7%</w:t>
            </w:r>
          </w:p>
        </w:tc>
      </w:tr>
    </w:tbl>
    <w:p w:rsidR="00935AC0" w:rsidRPr="009815B5" w:rsidRDefault="009815B5" w:rsidP="005042A8">
      <w:pPr>
        <w:spacing w:after="240" w:line="276" w:lineRule="auto"/>
        <w:rPr>
          <w:rFonts w:ascii="Arial" w:hAnsi="Arial" w:cs="Arial"/>
          <w:sz w:val="20"/>
          <w:szCs w:val="20"/>
        </w:rPr>
      </w:pPr>
      <w:r w:rsidRPr="009815B5">
        <w:rPr>
          <w:rFonts w:ascii="Arial" w:hAnsi="Arial" w:cs="Arial"/>
          <w:sz w:val="20"/>
          <w:szCs w:val="20"/>
        </w:rPr>
        <w:t xml:space="preserve">* The composition of the specific models varies by diagnostic group and corresponds to </w:t>
      </w:r>
      <w:r>
        <w:rPr>
          <w:rFonts w:ascii="Arial" w:hAnsi="Arial" w:cs="Arial"/>
          <w:sz w:val="20"/>
          <w:szCs w:val="20"/>
        </w:rPr>
        <w:t xml:space="preserve">the lists in </w:t>
      </w:r>
      <w:r w:rsidRPr="009815B5">
        <w:rPr>
          <w:rFonts w:ascii="Arial" w:hAnsi="Arial" w:cs="Arial"/>
          <w:sz w:val="20"/>
          <w:szCs w:val="20"/>
        </w:rPr>
        <w:t>Table 1.</w:t>
      </w:r>
    </w:p>
    <w:p w:rsidR="00935AC0" w:rsidRDefault="00935AC0" w:rsidP="00935AC0">
      <w:pPr>
        <w:spacing w:after="240" w:line="276" w:lineRule="auto"/>
        <w:jc w:val="both"/>
        <w:rPr>
          <w:rFonts w:ascii="Arial" w:hAnsi="Arial" w:cs="Arial"/>
        </w:rPr>
      </w:pPr>
      <w:r>
        <w:rPr>
          <w:rFonts w:ascii="Arial" w:hAnsi="Arial" w:cs="Arial"/>
        </w:rPr>
        <w:lastRenderedPageBreak/>
        <w:t xml:space="preserve">The ‘common’ </w:t>
      </w:r>
      <w:r w:rsidR="007E510C">
        <w:rPr>
          <w:rFonts w:ascii="Arial" w:hAnsi="Arial" w:cs="Arial"/>
        </w:rPr>
        <w:t>2-variable</w:t>
      </w:r>
      <w:r>
        <w:rPr>
          <w:rFonts w:ascii="Arial" w:hAnsi="Arial" w:cs="Arial"/>
        </w:rPr>
        <w:t xml:space="preserve"> model, LLTI + All-cause SMR, only produces higher R</w:t>
      </w:r>
      <w:r w:rsidRPr="003E4724">
        <w:rPr>
          <w:rFonts w:ascii="Arial" w:hAnsi="Arial" w:cs="Arial"/>
          <w:vertAlign w:val="superscript"/>
        </w:rPr>
        <w:t>2</w:t>
      </w:r>
      <w:r>
        <w:rPr>
          <w:rFonts w:ascii="Arial" w:hAnsi="Arial" w:cs="Arial"/>
        </w:rPr>
        <w:t xml:space="preserve"> than LLTI alone for </w:t>
      </w:r>
      <w:r w:rsidR="001561F2">
        <w:rPr>
          <w:rFonts w:ascii="Arial" w:hAnsi="Arial" w:cs="Arial"/>
        </w:rPr>
        <w:t>one</w:t>
      </w:r>
      <w:r w:rsidR="001B41FE">
        <w:rPr>
          <w:rFonts w:ascii="Arial" w:hAnsi="Arial" w:cs="Arial"/>
        </w:rPr>
        <w:t xml:space="preserve"> diagnostic group</w:t>
      </w:r>
      <w:r>
        <w:rPr>
          <w:rFonts w:ascii="Arial" w:hAnsi="Arial" w:cs="Arial"/>
        </w:rPr>
        <w:t xml:space="preserve">: Cancer. </w:t>
      </w:r>
    </w:p>
    <w:p w:rsidR="00DE1FE2" w:rsidRDefault="00935AC0" w:rsidP="002D23C6">
      <w:pPr>
        <w:spacing w:after="240" w:line="276" w:lineRule="auto"/>
        <w:jc w:val="both"/>
        <w:rPr>
          <w:rFonts w:ascii="Arial" w:hAnsi="Arial" w:cs="Arial"/>
        </w:rPr>
      </w:pPr>
      <w:r>
        <w:rPr>
          <w:rFonts w:ascii="Arial" w:hAnsi="Arial" w:cs="Arial"/>
        </w:rPr>
        <w:t xml:space="preserve">For the two common </w:t>
      </w:r>
      <w:r w:rsidR="007E510C">
        <w:rPr>
          <w:rFonts w:ascii="Arial" w:hAnsi="Arial" w:cs="Arial"/>
        </w:rPr>
        <w:t>3-variable</w:t>
      </w:r>
      <w:r>
        <w:rPr>
          <w:rFonts w:ascii="Arial" w:hAnsi="Arial" w:cs="Arial"/>
        </w:rPr>
        <w:t xml:space="preserve"> models, R</w:t>
      </w:r>
      <w:r w:rsidRPr="00BA0840">
        <w:rPr>
          <w:rFonts w:ascii="Arial" w:hAnsi="Arial" w:cs="Arial"/>
          <w:vertAlign w:val="superscript"/>
        </w:rPr>
        <w:t>2</w:t>
      </w:r>
      <w:r>
        <w:rPr>
          <w:rFonts w:ascii="Arial" w:hAnsi="Arial" w:cs="Arial"/>
        </w:rPr>
        <w:t xml:space="preserve"> is not substantially higher than for LLTI alone</w:t>
      </w:r>
      <w:r w:rsidR="009B21BF">
        <w:rPr>
          <w:rFonts w:ascii="Arial" w:hAnsi="Arial" w:cs="Arial"/>
        </w:rPr>
        <w:t xml:space="preserve"> either</w:t>
      </w:r>
      <w:r>
        <w:rPr>
          <w:rFonts w:ascii="Arial" w:hAnsi="Arial" w:cs="Arial"/>
        </w:rPr>
        <w:t xml:space="preserve"> – the difference is less than 1 percentage point, or negative, except for Cancer and Outpatients with the model including Ethnicity. </w:t>
      </w:r>
      <w:r w:rsidR="00203088">
        <w:rPr>
          <w:rFonts w:ascii="Arial" w:hAnsi="Arial" w:cs="Arial"/>
        </w:rPr>
        <w:t>T</w:t>
      </w:r>
      <w:r w:rsidR="009B21BF">
        <w:rPr>
          <w:rFonts w:ascii="Arial" w:hAnsi="Arial" w:cs="Arial"/>
        </w:rPr>
        <w:t xml:space="preserve">he model including Unpaid care </w:t>
      </w:r>
      <w:r w:rsidR="00203088">
        <w:rPr>
          <w:rFonts w:ascii="Arial" w:hAnsi="Arial" w:cs="Arial"/>
        </w:rPr>
        <w:t>shows the best performance of the three in terms of R</w:t>
      </w:r>
      <w:r w:rsidR="00203088" w:rsidRPr="00BA0840">
        <w:rPr>
          <w:rFonts w:ascii="Arial" w:hAnsi="Arial" w:cs="Arial"/>
          <w:vertAlign w:val="superscript"/>
        </w:rPr>
        <w:t>2</w:t>
      </w:r>
      <w:r w:rsidR="00203088">
        <w:rPr>
          <w:rFonts w:ascii="Arial" w:hAnsi="Arial" w:cs="Arial"/>
        </w:rPr>
        <w:t xml:space="preserve"> overall </w:t>
      </w:r>
      <w:r w:rsidR="00DE1FE2">
        <w:rPr>
          <w:rFonts w:ascii="Arial" w:hAnsi="Arial" w:cs="Arial"/>
        </w:rPr>
        <w:t>(although</w:t>
      </w:r>
      <w:r w:rsidR="009B21BF">
        <w:rPr>
          <w:rFonts w:ascii="Arial" w:hAnsi="Arial" w:cs="Arial"/>
        </w:rPr>
        <w:t xml:space="preserve"> the differences are small</w:t>
      </w:r>
      <w:r w:rsidR="00DE1FE2">
        <w:rPr>
          <w:rFonts w:ascii="Arial" w:hAnsi="Arial" w:cs="Arial"/>
        </w:rPr>
        <w:t>)</w:t>
      </w:r>
      <w:r w:rsidR="004D13FA">
        <w:rPr>
          <w:rFonts w:ascii="Arial" w:hAnsi="Arial" w:cs="Arial"/>
        </w:rPr>
        <w:t>.</w:t>
      </w:r>
    </w:p>
    <w:p w:rsidR="00935AC0" w:rsidRDefault="00DE1FE2" w:rsidP="00935AC0">
      <w:pPr>
        <w:spacing w:after="240" w:line="276" w:lineRule="auto"/>
        <w:jc w:val="both"/>
        <w:rPr>
          <w:rFonts w:ascii="Arial" w:hAnsi="Arial" w:cs="Arial"/>
        </w:rPr>
      </w:pPr>
      <w:r>
        <w:rPr>
          <w:rFonts w:ascii="Arial" w:hAnsi="Arial" w:cs="Arial"/>
        </w:rPr>
        <w:t>B</w:t>
      </w:r>
      <w:r w:rsidR="002D23C6">
        <w:rPr>
          <w:rFonts w:ascii="Arial" w:hAnsi="Arial" w:cs="Arial"/>
        </w:rPr>
        <w:t xml:space="preserve">ecause of </w:t>
      </w:r>
      <w:r>
        <w:rPr>
          <w:rFonts w:ascii="Arial" w:hAnsi="Arial" w:cs="Arial"/>
        </w:rPr>
        <w:t xml:space="preserve">the slight preference for </w:t>
      </w:r>
      <w:proofErr w:type="gramStart"/>
      <w:r>
        <w:rPr>
          <w:rFonts w:ascii="Arial" w:hAnsi="Arial" w:cs="Arial"/>
        </w:rPr>
        <w:t>Unpaid</w:t>
      </w:r>
      <w:proofErr w:type="gramEnd"/>
      <w:r>
        <w:rPr>
          <w:rFonts w:ascii="Arial" w:hAnsi="Arial" w:cs="Arial"/>
        </w:rPr>
        <w:t xml:space="preserve"> care over Ethnicity in the 3-indicator models</w:t>
      </w:r>
      <w:r w:rsidR="002D23C6">
        <w:rPr>
          <w:rFonts w:ascii="Arial" w:hAnsi="Arial" w:cs="Arial"/>
        </w:rPr>
        <w:t xml:space="preserve">, we have also </w:t>
      </w:r>
      <w:r>
        <w:rPr>
          <w:rFonts w:ascii="Arial" w:hAnsi="Arial" w:cs="Arial"/>
        </w:rPr>
        <w:t>considered</w:t>
      </w:r>
      <w:r w:rsidR="002D23C6">
        <w:rPr>
          <w:rFonts w:ascii="Arial" w:hAnsi="Arial" w:cs="Arial"/>
        </w:rPr>
        <w:t xml:space="preserve"> a</w:t>
      </w:r>
      <w:r>
        <w:rPr>
          <w:rFonts w:ascii="Arial" w:hAnsi="Arial" w:cs="Arial"/>
        </w:rPr>
        <w:t>n alternative</w:t>
      </w:r>
      <w:r w:rsidR="002D23C6">
        <w:rPr>
          <w:rFonts w:ascii="Arial" w:hAnsi="Arial" w:cs="Arial"/>
        </w:rPr>
        <w:t xml:space="preserve"> </w:t>
      </w:r>
      <w:r>
        <w:rPr>
          <w:rFonts w:ascii="Arial" w:hAnsi="Arial" w:cs="Arial"/>
        </w:rPr>
        <w:t xml:space="preserve">common </w:t>
      </w:r>
      <w:r w:rsidR="002D23C6">
        <w:rPr>
          <w:rFonts w:ascii="Arial" w:hAnsi="Arial" w:cs="Arial"/>
        </w:rPr>
        <w:t>4-indicator index that includes Unpaid care instead of Ethnicity.</w:t>
      </w:r>
      <w:r>
        <w:rPr>
          <w:rFonts w:ascii="Arial" w:hAnsi="Arial" w:cs="Arial"/>
        </w:rPr>
        <w:t xml:space="preserve"> </w:t>
      </w:r>
      <w:r w:rsidR="00935AC0">
        <w:rPr>
          <w:rFonts w:ascii="Arial" w:hAnsi="Arial" w:cs="Arial"/>
        </w:rPr>
        <w:t xml:space="preserve">For </w:t>
      </w:r>
      <w:r>
        <w:rPr>
          <w:rFonts w:ascii="Arial" w:hAnsi="Arial" w:cs="Arial"/>
        </w:rPr>
        <w:t xml:space="preserve">both of </w:t>
      </w:r>
      <w:r w:rsidR="00935AC0">
        <w:rPr>
          <w:rFonts w:ascii="Arial" w:hAnsi="Arial" w:cs="Arial"/>
        </w:rPr>
        <w:t>the</w:t>
      </w:r>
      <w:r w:rsidR="007E510C">
        <w:rPr>
          <w:rFonts w:ascii="Arial" w:hAnsi="Arial" w:cs="Arial"/>
        </w:rPr>
        <w:t>se</w:t>
      </w:r>
      <w:r w:rsidR="00935AC0">
        <w:rPr>
          <w:rFonts w:ascii="Arial" w:hAnsi="Arial" w:cs="Arial"/>
        </w:rPr>
        <w:t xml:space="preserve"> common </w:t>
      </w:r>
      <w:r>
        <w:rPr>
          <w:rFonts w:ascii="Arial" w:hAnsi="Arial" w:cs="Arial"/>
        </w:rPr>
        <w:t>4-indicator</w:t>
      </w:r>
      <w:r w:rsidR="00935AC0">
        <w:rPr>
          <w:rFonts w:ascii="Arial" w:hAnsi="Arial" w:cs="Arial"/>
        </w:rPr>
        <w:t xml:space="preserve"> model</w:t>
      </w:r>
      <w:r>
        <w:rPr>
          <w:rFonts w:ascii="Arial" w:hAnsi="Arial" w:cs="Arial"/>
        </w:rPr>
        <w:t>s</w:t>
      </w:r>
      <w:r w:rsidR="00935AC0">
        <w:rPr>
          <w:rFonts w:ascii="Arial" w:hAnsi="Arial" w:cs="Arial"/>
        </w:rPr>
        <w:t>, R</w:t>
      </w:r>
      <w:r w:rsidR="00935AC0" w:rsidRPr="00BA0840">
        <w:rPr>
          <w:rFonts w:ascii="Arial" w:hAnsi="Arial" w:cs="Arial"/>
          <w:vertAlign w:val="superscript"/>
        </w:rPr>
        <w:t>2</w:t>
      </w:r>
      <w:r w:rsidR="00935AC0">
        <w:rPr>
          <w:rFonts w:ascii="Arial" w:hAnsi="Arial" w:cs="Arial"/>
        </w:rPr>
        <w:t xml:space="preserve"> is </w:t>
      </w:r>
      <w:r>
        <w:rPr>
          <w:rFonts w:ascii="Arial" w:hAnsi="Arial" w:cs="Arial"/>
        </w:rPr>
        <w:t xml:space="preserve">generally </w:t>
      </w:r>
      <w:r w:rsidR="00935AC0">
        <w:rPr>
          <w:rFonts w:ascii="Arial" w:hAnsi="Arial" w:cs="Arial"/>
        </w:rPr>
        <w:t>higher than for LLTI alone</w:t>
      </w:r>
      <w:r w:rsidR="004D13FA">
        <w:rPr>
          <w:rFonts w:ascii="Arial" w:hAnsi="Arial" w:cs="Arial"/>
        </w:rPr>
        <w:t>. Naturally,</w:t>
      </w:r>
      <w:r>
        <w:rPr>
          <w:rFonts w:ascii="Arial" w:hAnsi="Arial" w:cs="Arial"/>
        </w:rPr>
        <w:t xml:space="preserve"> the model including Ethnicity </w:t>
      </w:r>
      <w:r w:rsidR="004D13FA">
        <w:rPr>
          <w:rFonts w:ascii="Arial" w:hAnsi="Arial" w:cs="Arial"/>
        </w:rPr>
        <w:t>(which was selected</w:t>
      </w:r>
      <w:r w:rsidR="00203088">
        <w:rPr>
          <w:rFonts w:ascii="Arial" w:hAnsi="Arial" w:cs="Arial"/>
        </w:rPr>
        <w:t xml:space="preserve"> for most diagnostic groups</w:t>
      </w:r>
      <w:r w:rsidR="004D13FA">
        <w:rPr>
          <w:rFonts w:ascii="Arial" w:hAnsi="Arial" w:cs="Arial"/>
        </w:rPr>
        <w:t xml:space="preserve"> in the exhaustive testing) </w:t>
      </w:r>
      <w:r>
        <w:rPr>
          <w:rFonts w:ascii="Arial" w:hAnsi="Arial" w:cs="Arial"/>
        </w:rPr>
        <w:t>performs better, with an increase of more than 1 percentage point</w:t>
      </w:r>
      <w:r w:rsidR="00935AC0">
        <w:rPr>
          <w:rFonts w:ascii="Arial" w:hAnsi="Arial" w:cs="Arial"/>
        </w:rPr>
        <w:t xml:space="preserve"> </w:t>
      </w:r>
      <w:r>
        <w:rPr>
          <w:rFonts w:ascii="Arial" w:hAnsi="Arial" w:cs="Arial"/>
        </w:rPr>
        <w:t>in R</w:t>
      </w:r>
      <w:r w:rsidRPr="00DE1FE2">
        <w:rPr>
          <w:rFonts w:ascii="Arial" w:hAnsi="Arial" w:cs="Arial"/>
          <w:vertAlign w:val="superscript"/>
        </w:rPr>
        <w:t>2</w:t>
      </w:r>
      <w:r>
        <w:rPr>
          <w:rFonts w:ascii="Arial" w:hAnsi="Arial" w:cs="Arial"/>
        </w:rPr>
        <w:t xml:space="preserve"> </w:t>
      </w:r>
      <w:r w:rsidR="00935AC0">
        <w:rPr>
          <w:rFonts w:ascii="Arial" w:hAnsi="Arial" w:cs="Arial"/>
        </w:rPr>
        <w:t>for Whole Acute, Digestive, Respiratory and Other</w:t>
      </w:r>
      <w:r>
        <w:rPr>
          <w:rFonts w:ascii="Arial" w:hAnsi="Arial" w:cs="Arial"/>
        </w:rPr>
        <w:t>, compared to using LLTI alone</w:t>
      </w:r>
      <w:r w:rsidR="00935AC0">
        <w:rPr>
          <w:rFonts w:ascii="Arial" w:hAnsi="Arial" w:cs="Arial"/>
        </w:rPr>
        <w:t>.</w:t>
      </w:r>
    </w:p>
    <w:p w:rsidR="00DE1FE2" w:rsidRDefault="00935AC0" w:rsidP="00DE1FE2">
      <w:pPr>
        <w:spacing w:after="240" w:line="276" w:lineRule="auto"/>
        <w:jc w:val="both"/>
        <w:rPr>
          <w:rFonts w:ascii="Arial" w:hAnsi="Arial" w:cs="Arial"/>
        </w:rPr>
      </w:pPr>
      <w:r>
        <w:rPr>
          <w:rFonts w:ascii="Arial" w:hAnsi="Arial" w:cs="Arial"/>
        </w:rPr>
        <w:t>For the diagnostic group Cancer, as before, R</w:t>
      </w:r>
      <w:r w:rsidRPr="006F217B">
        <w:rPr>
          <w:rFonts w:ascii="Arial" w:hAnsi="Arial" w:cs="Arial"/>
          <w:vertAlign w:val="superscript"/>
        </w:rPr>
        <w:t>2</w:t>
      </w:r>
      <w:r>
        <w:rPr>
          <w:rFonts w:ascii="Arial" w:hAnsi="Arial" w:cs="Arial"/>
        </w:rPr>
        <w:t xml:space="preserve"> is generally higher when using its specific index options than when using the common models – although </w:t>
      </w:r>
      <w:r w:rsidR="00203088">
        <w:rPr>
          <w:rFonts w:ascii="Arial" w:hAnsi="Arial" w:cs="Arial"/>
        </w:rPr>
        <w:t>for one of</w:t>
      </w:r>
      <w:r>
        <w:rPr>
          <w:rFonts w:ascii="Arial" w:hAnsi="Arial" w:cs="Arial"/>
        </w:rPr>
        <w:t xml:space="preserve"> the 3-indicator </w:t>
      </w:r>
      <w:r w:rsidR="00203088">
        <w:rPr>
          <w:rFonts w:ascii="Arial" w:hAnsi="Arial" w:cs="Arial"/>
        </w:rPr>
        <w:t xml:space="preserve">common </w:t>
      </w:r>
      <w:r>
        <w:rPr>
          <w:rFonts w:ascii="Arial" w:hAnsi="Arial" w:cs="Arial"/>
        </w:rPr>
        <w:t>model</w:t>
      </w:r>
      <w:r w:rsidR="00203088">
        <w:rPr>
          <w:rFonts w:ascii="Arial" w:hAnsi="Arial" w:cs="Arial"/>
        </w:rPr>
        <w:t>s [LLTI, All-cause SMR, Ethnicity], the R</w:t>
      </w:r>
      <w:r w:rsidR="00203088" w:rsidRPr="00203088">
        <w:rPr>
          <w:rFonts w:ascii="Arial" w:hAnsi="Arial" w:cs="Arial"/>
          <w:vertAlign w:val="superscript"/>
        </w:rPr>
        <w:t>2</w:t>
      </w:r>
      <w:r w:rsidR="00203088">
        <w:rPr>
          <w:rFonts w:ascii="Arial" w:hAnsi="Arial" w:cs="Arial"/>
        </w:rPr>
        <w:t xml:space="preserve"> is just as high as for the specific model</w:t>
      </w:r>
      <w:r>
        <w:rPr>
          <w:rFonts w:ascii="Arial" w:hAnsi="Arial" w:cs="Arial"/>
        </w:rPr>
        <w:t xml:space="preserve">. </w:t>
      </w:r>
      <w:r w:rsidR="00AA4951">
        <w:rPr>
          <w:rFonts w:ascii="Arial" w:hAnsi="Arial" w:cs="Arial"/>
        </w:rPr>
        <w:t>For other instances where the specific and common options differ, the R</w:t>
      </w:r>
      <w:r w:rsidR="00AA4951" w:rsidRPr="00F74953">
        <w:rPr>
          <w:rFonts w:ascii="Arial" w:hAnsi="Arial" w:cs="Arial"/>
          <w:vertAlign w:val="superscript"/>
        </w:rPr>
        <w:t>2</w:t>
      </w:r>
      <w:r w:rsidR="00AA4951">
        <w:rPr>
          <w:rFonts w:ascii="Arial" w:hAnsi="Arial" w:cs="Arial"/>
        </w:rPr>
        <w:t xml:space="preserve"> is either the same or only slightly higher.</w:t>
      </w:r>
    </w:p>
    <w:p w:rsidR="00B70E4C" w:rsidRPr="00B70E4C" w:rsidRDefault="009E0EF9" w:rsidP="00DE1FE2">
      <w:pPr>
        <w:spacing w:after="240" w:line="276" w:lineRule="auto"/>
        <w:jc w:val="both"/>
        <w:rPr>
          <w:rFonts w:ascii="Arial" w:hAnsi="Arial" w:cs="Arial"/>
          <w:b/>
        </w:rPr>
      </w:pPr>
      <w:r>
        <w:rPr>
          <w:rFonts w:ascii="Arial" w:hAnsi="Arial" w:cs="Arial"/>
          <w:b/>
        </w:rPr>
        <w:t>3</w:t>
      </w:r>
      <w:r w:rsidR="008308C8">
        <w:rPr>
          <w:rFonts w:ascii="Arial" w:hAnsi="Arial" w:cs="Arial"/>
          <w:b/>
        </w:rPr>
        <w:t>.2</w:t>
      </w:r>
      <w:r w:rsidR="00B70E4C" w:rsidRPr="00B70E4C">
        <w:rPr>
          <w:rFonts w:ascii="Arial" w:hAnsi="Arial" w:cs="Arial"/>
          <w:b/>
        </w:rPr>
        <w:t xml:space="preserve"> Predictive power: RSS</w:t>
      </w:r>
    </w:p>
    <w:p w:rsidR="00B70E4C" w:rsidRDefault="00B70E4C" w:rsidP="00B70E4C">
      <w:pPr>
        <w:spacing w:after="240" w:line="276" w:lineRule="auto"/>
        <w:jc w:val="both"/>
        <w:rPr>
          <w:rFonts w:ascii="Arial" w:hAnsi="Arial" w:cs="Arial"/>
        </w:rPr>
      </w:pPr>
      <w:r w:rsidRPr="005E5F93">
        <w:rPr>
          <w:rFonts w:ascii="Arial" w:hAnsi="Arial" w:cs="Arial"/>
          <w:i/>
        </w:rPr>
        <w:t>Predictive</w:t>
      </w:r>
      <w:r>
        <w:rPr>
          <w:rFonts w:ascii="Arial" w:hAnsi="Arial" w:cs="Arial"/>
        </w:rPr>
        <w:t xml:space="preserve"> power is arguably more important than </w:t>
      </w:r>
      <w:r w:rsidRPr="005E5F93">
        <w:rPr>
          <w:rFonts w:ascii="Arial" w:hAnsi="Arial" w:cs="Arial"/>
          <w:i/>
        </w:rPr>
        <w:t>explanatory</w:t>
      </w:r>
      <w:r>
        <w:rPr>
          <w:rFonts w:ascii="Arial" w:hAnsi="Arial" w:cs="Arial"/>
        </w:rPr>
        <w:t xml:space="preserve"> power, since the MLC adjustment is used to predict cost ratios in the year of allocation. To evaluate the models in predictive mode, predicted cost ratios are generated. These predictions are then compared with a 1-year cost ratio based on 2014/15 data. The 2014/15 cost ratio represents the ‘future’ observation which the model would be trying to predict.</w:t>
      </w:r>
    </w:p>
    <w:p w:rsidR="00B70E4C" w:rsidRDefault="00B70E4C" w:rsidP="00B70E4C">
      <w:pPr>
        <w:spacing w:after="240" w:line="276" w:lineRule="auto"/>
        <w:jc w:val="both"/>
        <w:rPr>
          <w:rFonts w:ascii="Arial" w:hAnsi="Arial" w:cs="Arial"/>
        </w:rPr>
      </w:pPr>
      <w:r>
        <w:rPr>
          <w:rFonts w:ascii="Arial" w:hAnsi="Arial" w:cs="Arial"/>
        </w:rPr>
        <w:t xml:space="preserve">Predicted cost ratios are calculated in the same way as in the NRAC formula: </w:t>
      </w:r>
      <w:r w:rsidR="009E0EF9">
        <w:rPr>
          <w:rFonts w:ascii="Arial" w:hAnsi="Arial" w:cs="Arial"/>
        </w:rPr>
        <w:t>the</w:t>
      </w:r>
      <w:r>
        <w:rPr>
          <w:rFonts w:ascii="Arial" w:hAnsi="Arial" w:cs="Arial"/>
        </w:rPr>
        <w:t xml:space="preserve"> coefficient of the needs index is obtained through a regression including the supply model, but the supply variables are not used in the prediction. In the case of Outpatients, the prison dummy </w:t>
      </w:r>
      <w:r w:rsidR="001537F0">
        <w:rPr>
          <w:rFonts w:ascii="Arial" w:hAnsi="Arial" w:cs="Arial"/>
        </w:rPr>
        <w:t>variable</w:t>
      </w:r>
      <w:r w:rsidR="0039101E">
        <w:rPr>
          <w:rFonts w:ascii="Arial" w:hAnsi="Arial" w:cs="Arial"/>
        </w:rPr>
        <w:t xml:space="preserve"> (introduced in paper TAMLC43)</w:t>
      </w:r>
      <w:r w:rsidR="001537F0">
        <w:rPr>
          <w:rFonts w:ascii="Arial" w:hAnsi="Arial" w:cs="Arial"/>
        </w:rPr>
        <w:t xml:space="preserve"> </w:t>
      </w:r>
      <w:r>
        <w:rPr>
          <w:rFonts w:ascii="Arial" w:hAnsi="Arial" w:cs="Arial"/>
        </w:rPr>
        <w:t xml:space="preserve">is included in both the regression and the prediction. </w:t>
      </w:r>
    </w:p>
    <w:p w:rsidR="00B70E4C" w:rsidRDefault="004D13FA" w:rsidP="00B70E4C">
      <w:pPr>
        <w:spacing w:after="240" w:line="276" w:lineRule="auto"/>
        <w:jc w:val="both"/>
        <w:rPr>
          <w:rFonts w:ascii="Arial" w:hAnsi="Arial" w:cs="Arial"/>
        </w:rPr>
      </w:pPr>
      <w:r>
        <w:rPr>
          <w:rFonts w:ascii="Arial" w:hAnsi="Arial" w:cs="Arial"/>
        </w:rPr>
        <w:t>As before,</w:t>
      </w:r>
      <w:r w:rsidR="00B70E4C">
        <w:rPr>
          <w:rFonts w:ascii="Arial" w:hAnsi="Arial" w:cs="Arial"/>
        </w:rPr>
        <w:t xml:space="preserve"> comparison of predictions with observations is </w:t>
      </w:r>
      <w:r>
        <w:rPr>
          <w:rFonts w:ascii="Arial" w:hAnsi="Arial" w:cs="Arial"/>
        </w:rPr>
        <w:t xml:space="preserve">done using </w:t>
      </w:r>
      <w:r w:rsidR="00B70E4C">
        <w:rPr>
          <w:rFonts w:ascii="Arial" w:hAnsi="Arial" w:cs="Arial"/>
        </w:rPr>
        <w:t>the residual sum of squares (RSS): this is the sum of the squared differences between the predictions and the observations. Low RSS values indicate that the observations are relatively close to the predictions.</w:t>
      </w:r>
    </w:p>
    <w:p w:rsidR="00B70E4C" w:rsidRDefault="00B70E4C" w:rsidP="00B70E4C">
      <w:pPr>
        <w:spacing w:after="240" w:line="276" w:lineRule="auto"/>
        <w:jc w:val="both"/>
        <w:rPr>
          <w:rFonts w:ascii="Arial" w:hAnsi="Arial" w:cs="Arial"/>
        </w:rPr>
      </w:pPr>
      <w:r>
        <w:rPr>
          <w:rFonts w:ascii="Arial" w:hAnsi="Arial" w:cs="Arial"/>
        </w:rPr>
        <w:t xml:space="preserve">The RSS values are given in Table </w:t>
      </w:r>
      <w:r w:rsidR="008B67BA">
        <w:rPr>
          <w:rFonts w:ascii="Arial" w:hAnsi="Arial" w:cs="Arial"/>
        </w:rPr>
        <w:t>3</w:t>
      </w:r>
      <w:r>
        <w:rPr>
          <w:rFonts w:ascii="Arial" w:hAnsi="Arial" w:cs="Arial"/>
        </w:rPr>
        <w:t xml:space="preserve">. </w:t>
      </w:r>
    </w:p>
    <w:p w:rsidR="000A6310" w:rsidRDefault="000A6310">
      <w:pPr>
        <w:rPr>
          <w:rFonts w:ascii="Arial" w:hAnsi="Arial" w:cs="Arial"/>
          <w:i/>
        </w:rPr>
      </w:pPr>
      <w:r>
        <w:rPr>
          <w:rFonts w:ascii="Arial" w:hAnsi="Arial" w:cs="Arial"/>
          <w:i/>
        </w:rPr>
        <w:br w:type="page"/>
      </w:r>
    </w:p>
    <w:p w:rsidR="00B70E4C" w:rsidRPr="00357D70" w:rsidRDefault="00B70E4C" w:rsidP="004063AA">
      <w:pPr>
        <w:spacing w:after="0" w:line="240" w:lineRule="auto"/>
        <w:rPr>
          <w:rFonts w:ascii="Arial" w:hAnsi="Arial" w:cs="Arial"/>
          <w:i/>
        </w:rPr>
      </w:pPr>
      <w:r w:rsidRPr="00357D70">
        <w:rPr>
          <w:rFonts w:ascii="Arial" w:hAnsi="Arial" w:cs="Arial"/>
          <w:i/>
        </w:rPr>
        <w:lastRenderedPageBreak/>
        <w:t xml:space="preserve">Table </w:t>
      </w:r>
      <w:r w:rsidR="008B67BA">
        <w:rPr>
          <w:rFonts w:ascii="Arial" w:hAnsi="Arial" w:cs="Arial"/>
          <w:i/>
        </w:rPr>
        <w:t>3</w:t>
      </w:r>
      <w:r w:rsidRPr="00357D70">
        <w:rPr>
          <w:rFonts w:ascii="Arial" w:hAnsi="Arial" w:cs="Arial"/>
          <w:i/>
        </w:rPr>
        <w:t xml:space="preserve">: RSS obtained </w:t>
      </w:r>
      <w:r>
        <w:rPr>
          <w:rFonts w:ascii="Arial" w:hAnsi="Arial" w:cs="Arial"/>
          <w:i/>
        </w:rPr>
        <w:t>from comparing predictions derived from</w:t>
      </w:r>
      <w:r w:rsidRPr="00357D70">
        <w:rPr>
          <w:rFonts w:ascii="Arial" w:hAnsi="Arial" w:cs="Arial"/>
          <w:i/>
        </w:rPr>
        <w:t xml:space="preserve"> the </w:t>
      </w:r>
      <w:r w:rsidR="009E0EF9">
        <w:rPr>
          <w:rFonts w:ascii="Arial" w:hAnsi="Arial" w:cs="Arial"/>
          <w:i/>
        </w:rPr>
        <w:t>index options</w:t>
      </w:r>
      <w:r w:rsidRPr="00357D70">
        <w:rPr>
          <w:rFonts w:ascii="Arial" w:hAnsi="Arial" w:cs="Arial"/>
          <w:i/>
        </w:rPr>
        <w:t xml:space="preserve"> with the 2014/15 cost ratios</w:t>
      </w:r>
      <w:r>
        <w:rPr>
          <w:rFonts w:ascii="Arial" w:hAnsi="Arial" w:cs="Arial"/>
          <w:i/>
        </w:rPr>
        <w:t>. Lower values indicate the predictions are closer to the observed values.</w:t>
      </w:r>
    </w:p>
    <w:tbl>
      <w:tblPr>
        <w:tblStyle w:val="TableGrid"/>
        <w:tblW w:w="0" w:type="auto"/>
        <w:tblLook w:val="04A0"/>
      </w:tblPr>
      <w:tblGrid>
        <w:gridCol w:w="3652"/>
        <w:gridCol w:w="698"/>
        <w:gridCol w:w="699"/>
        <w:gridCol w:w="699"/>
        <w:gridCol w:w="699"/>
        <w:gridCol w:w="698"/>
        <w:gridCol w:w="699"/>
        <w:gridCol w:w="699"/>
        <w:gridCol w:w="699"/>
      </w:tblGrid>
      <w:tr w:rsidR="00B70E4C" w:rsidTr="005279F8">
        <w:trPr>
          <w:trHeight w:val="1451"/>
        </w:trPr>
        <w:tc>
          <w:tcPr>
            <w:tcW w:w="3652" w:type="dxa"/>
            <w:vAlign w:val="center"/>
          </w:tcPr>
          <w:p w:rsidR="00B70E4C" w:rsidRPr="00523024" w:rsidRDefault="00523024" w:rsidP="00523024">
            <w:pPr>
              <w:jc w:val="center"/>
              <w:rPr>
                <w:rFonts w:ascii="Arial" w:hAnsi="Arial" w:cs="Arial"/>
                <w:b/>
                <w:sz w:val="20"/>
                <w:szCs w:val="20"/>
              </w:rPr>
            </w:pPr>
            <w:r w:rsidRPr="00523024">
              <w:rPr>
                <w:rFonts w:ascii="Arial" w:hAnsi="Arial" w:cs="Arial"/>
                <w:b/>
                <w:sz w:val="20"/>
                <w:szCs w:val="20"/>
              </w:rPr>
              <w:t>Model</w:t>
            </w:r>
          </w:p>
        </w:tc>
        <w:tc>
          <w:tcPr>
            <w:tcW w:w="698" w:type="dxa"/>
            <w:textDirection w:val="btLr"/>
            <w:vAlign w:val="center"/>
          </w:tcPr>
          <w:p w:rsidR="00B70E4C" w:rsidRPr="00357D70" w:rsidRDefault="00B70E4C" w:rsidP="00051794">
            <w:pPr>
              <w:ind w:left="113" w:right="113"/>
              <w:jc w:val="center"/>
              <w:rPr>
                <w:rFonts w:ascii="Arial" w:hAnsi="Arial" w:cs="Arial"/>
                <w:sz w:val="20"/>
                <w:szCs w:val="20"/>
              </w:rPr>
            </w:pPr>
            <w:r w:rsidRPr="00357D70">
              <w:rPr>
                <w:rFonts w:ascii="Arial" w:eastAsia="Times New Roman" w:hAnsi="Arial" w:cs="Arial"/>
                <w:b/>
                <w:color w:val="000000"/>
                <w:sz w:val="20"/>
                <w:szCs w:val="20"/>
              </w:rPr>
              <w:t>Whole Acute</w:t>
            </w:r>
          </w:p>
        </w:tc>
        <w:tc>
          <w:tcPr>
            <w:tcW w:w="699" w:type="dxa"/>
            <w:textDirection w:val="btLr"/>
            <w:vAlign w:val="center"/>
          </w:tcPr>
          <w:p w:rsidR="00B70E4C" w:rsidRPr="00357D70" w:rsidRDefault="00B70E4C"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Cancer</w:t>
            </w:r>
          </w:p>
        </w:tc>
        <w:tc>
          <w:tcPr>
            <w:tcW w:w="699" w:type="dxa"/>
            <w:textDirection w:val="btLr"/>
            <w:vAlign w:val="center"/>
          </w:tcPr>
          <w:p w:rsidR="00B70E4C" w:rsidRPr="00357D70" w:rsidRDefault="00B70E4C"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Heart</w:t>
            </w:r>
          </w:p>
        </w:tc>
        <w:tc>
          <w:tcPr>
            <w:tcW w:w="699" w:type="dxa"/>
            <w:textDirection w:val="btLr"/>
            <w:vAlign w:val="center"/>
          </w:tcPr>
          <w:p w:rsidR="00B70E4C" w:rsidRPr="00357D70" w:rsidRDefault="00B70E4C"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Digestive</w:t>
            </w:r>
          </w:p>
        </w:tc>
        <w:tc>
          <w:tcPr>
            <w:tcW w:w="698" w:type="dxa"/>
            <w:textDirection w:val="btLr"/>
            <w:vAlign w:val="center"/>
          </w:tcPr>
          <w:p w:rsidR="00B70E4C" w:rsidRPr="00357D70" w:rsidRDefault="00B70E4C"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Injury</w:t>
            </w:r>
          </w:p>
        </w:tc>
        <w:tc>
          <w:tcPr>
            <w:tcW w:w="699" w:type="dxa"/>
            <w:textDirection w:val="btLr"/>
            <w:vAlign w:val="center"/>
          </w:tcPr>
          <w:p w:rsidR="00B70E4C" w:rsidRPr="00357D70" w:rsidRDefault="00B70E4C"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Other</w:t>
            </w:r>
          </w:p>
        </w:tc>
        <w:tc>
          <w:tcPr>
            <w:tcW w:w="699" w:type="dxa"/>
            <w:textDirection w:val="btLr"/>
            <w:vAlign w:val="center"/>
          </w:tcPr>
          <w:p w:rsidR="00B70E4C" w:rsidRPr="00357D70" w:rsidRDefault="00B70E4C"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Respiratory</w:t>
            </w:r>
          </w:p>
        </w:tc>
        <w:tc>
          <w:tcPr>
            <w:tcW w:w="699" w:type="dxa"/>
            <w:textDirection w:val="btLr"/>
            <w:vAlign w:val="center"/>
          </w:tcPr>
          <w:p w:rsidR="00B70E4C" w:rsidRPr="00357D70" w:rsidRDefault="00B70E4C"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Outpatients</w:t>
            </w:r>
          </w:p>
        </w:tc>
      </w:tr>
      <w:tr w:rsidR="001537F0" w:rsidTr="007E510C">
        <w:trPr>
          <w:trHeight w:val="397"/>
        </w:trPr>
        <w:tc>
          <w:tcPr>
            <w:tcW w:w="3652" w:type="dxa"/>
            <w:shd w:val="clear" w:color="auto" w:fill="E7E6E6" w:themeFill="background2"/>
            <w:vAlign w:val="center"/>
          </w:tcPr>
          <w:p w:rsidR="001537F0" w:rsidRPr="00487765" w:rsidRDefault="001537F0" w:rsidP="007E510C">
            <w:pPr>
              <w:rPr>
                <w:rFonts w:ascii="Arial" w:hAnsi="Arial" w:cs="Arial"/>
                <w:sz w:val="20"/>
                <w:szCs w:val="20"/>
              </w:rPr>
            </w:pPr>
            <w:r w:rsidRPr="00487765">
              <w:rPr>
                <w:rFonts w:ascii="Arial" w:hAnsi="Arial" w:cs="Arial"/>
                <w:sz w:val="20"/>
                <w:szCs w:val="20"/>
              </w:rPr>
              <w:t>[LLTI]</w:t>
            </w:r>
          </w:p>
        </w:tc>
        <w:tc>
          <w:tcPr>
            <w:tcW w:w="698" w:type="dxa"/>
            <w:shd w:val="clear" w:color="auto" w:fill="E7E6E6" w:themeFill="background2"/>
            <w:vAlign w:val="center"/>
          </w:tcPr>
          <w:p w:rsidR="001537F0" w:rsidRPr="001929EF" w:rsidRDefault="001537F0" w:rsidP="007E510C">
            <w:pPr>
              <w:jc w:val="center"/>
              <w:rPr>
                <w:rFonts w:ascii="Arial" w:hAnsi="Arial" w:cs="Arial"/>
                <w:sz w:val="20"/>
                <w:szCs w:val="20"/>
              </w:rPr>
            </w:pPr>
            <w:r>
              <w:rPr>
                <w:rFonts w:ascii="Arial" w:hAnsi="Arial" w:cs="Arial"/>
                <w:sz w:val="20"/>
                <w:szCs w:val="20"/>
              </w:rPr>
              <w:t>355</w:t>
            </w:r>
          </w:p>
        </w:tc>
        <w:tc>
          <w:tcPr>
            <w:tcW w:w="699" w:type="dxa"/>
            <w:shd w:val="clear" w:color="auto" w:fill="E7E6E6" w:themeFill="background2"/>
            <w:vAlign w:val="center"/>
          </w:tcPr>
          <w:p w:rsidR="001537F0" w:rsidRPr="001929EF" w:rsidRDefault="001537F0" w:rsidP="007E510C">
            <w:pPr>
              <w:jc w:val="center"/>
              <w:rPr>
                <w:rFonts w:ascii="Arial" w:hAnsi="Arial" w:cs="Arial"/>
                <w:sz w:val="20"/>
                <w:szCs w:val="20"/>
              </w:rPr>
            </w:pPr>
            <w:r>
              <w:rPr>
                <w:rFonts w:ascii="Arial" w:hAnsi="Arial" w:cs="Arial"/>
                <w:sz w:val="20"/>
                <w:szCs w:val="20"/>
              </w:rPr>
              <w:t>3467</w:t>
            </w:r>
          </w:p>
        </w:tc>
        <w:tc>
          <w:tcPr>
            <w:tcW w:w="699" w:type="dxa"/>
            <w:shd w:val="clear" w:color="auto" w:fill="E7E6E6" w:themeFill="background2"/>
            <w:vAlign w:val="center"/>
          </w:tcPr>
          <w:p w:rsidR="001537F0" w:rsidRPr="001929EF" w:rsidRDefault="001537F0" w:rsidP="007E510C">
            <w:pPr>
              <w:jc w:val="center"/>
              <w:rPr>
                <w:rFonts w:ascii="Arial" w:hAnsi="Arial" w:cs="Arial"/>
                <w:sz w:val="20"/>
                <w:szCs w:val="20"/>
              </w:rPr>
            </w:pPr>
            <w:r>
              <w:rPr>
                <w:rFonts w:ascii="Arial" w:hAnsi="Arial" w:cs="Arial"/>
                <w:sz w:val="20"/>
                <w:szCs w:val="20"/>
              </w:rPr>
              <w:t>4015</w:t>
            </w:r>
          </w:p>
        </w:tc>
        <w:tc>
          <w:tcPr>
            <w:tcW w:w="699" w:type="dxa"/>
            <w:shd w:val="clear" w:color="auto" w:fill="E7E6E6" w:themeFill="background2"/>
            <w:vAlign w:val="center"/>
          </w:tcPr>
          <w:p w:rsidR="001537F0" w:rsidRPr="001929EF" w:rsidRDefault="001537F0" w:rsidP="007E510C">
            <w:pPr>
              <w:jc w:val="center"/>
              <w:rPr>
                <w:rFonts w:ascii="Arial" w:hAnsi="Arial" w:cs="Arial"/>
                <w:sz w:val="20"/>
                <w:szCs w:val="20"/>
              </w:rPr>
            </w:pPr>
            <w:r>
              <w:rPr>
                <w:rFonts w:ascii="Arial" w:hAnsi="Arial" w:cs="Arial"/>
                <w:sz w:val="20"/>
                <w:szCs w:val="20"/>
              </w:rPr>
              <w:t>2160</w:t>
            </w:r>
          </w:p>
        </w:tc>
        <w:tc>
          <w:tcPr>
            <w:tcW w:w="698" w:type="dxa"/>
            <w:shd w:val="clear" w:color="auto" w:fill="E7E6E6" w:themeFill="background2"/>
            <w:vAlign w:val="center"/>
          </w:tcPr>
          <w:p w:rsidR="001537F0" w:rsidRPr="001929EF" w:rsidRDefault="001537F0" w:rsidP="007E510C">
            <w:pPr>
              <w:jc w:val="center"/>
              <w:rPr>
                <w:rFonts w:ascii="Arial" w:hAnsi="Arial" w:cs="Arial"/>
                <w:sz w:val="20"/>
                <w:szCs w:val="20"/>
              </w:rPr>
            </w:pPr>
            <w:r>
              <w:rPr>
                <w:rFonts w:ascii="Arial" w:hAnsi="Arial" w:cs="Arial"/>
                <w:sz w:val="20"/>
                <w:szCs w:val="20"/>
              </w:rPr>
              <w:t>2861</w:t>
            </w:r>
          </w:p>
        </w:tc>
        <w:tc>
          <w:tcPr>
            <w:tcW w:w="699" w:type="dxa"/>
            <w:shd w:val="clear" w:color="auto" w:fill="E7E6E6" w:themeFill="background2"/>
            <w:vAlign w:val="center"/>
          </w:tcPr>
          <w:p w:rsidR="001537F0" w:rsidRPr="001929EF" w:rsidRDefault="001537F0" w:rsidP="007E510C">
            <w:pPr>
              <w:jc w:val="center"/>
              <w:rPr>
                <w:rFonts w:ascii="Arial" w:hAnsi="Arial" w:cs="Arial"/>
                <w:sz w:val="20"/>
                <w:szCs w:val="20"/>
              </w:rPr>
            </w:pPr>
            <w:r>
              <w:rPr>
                <w:rFonts w:ascii="Arial" w:hAnsi="Arial" w:cs="Arial"/>
                <w:sz w:val="20"/>
                <w:szCs w:val="20"/>
              </w:rPr>
              <w:t>821</w:t>
            </w:r>
          </w:p>
        </w:tc>
        <w:tc>
          <w:tcPr>
            <w:tcW w:w="699" w:type="dxa"/>
            <w:shd w:val="clear" w:color="auto" w:fill="E7E6E6" w:themeFill="background2"/>
            <w:vAlign w:val="center"/>
          </w:tcPr>
          <w:p w:rsidR="001537F0" w:rsidRPr="001929EF" w:rsidRDefault="001537F0" w:rsidP="007E510C">
            <w:pPr>
              <w:jc w:val="center"/>
              <w:rPr>
                <w:rFonts w:ascii="Arial" w:hAnsi="Arial" w:cs="Arial"/>
                <w:sz w:val="20"/>
                <w:szCs w:val="20"/>
              </w:rPr>
            </w:pPr>
            <w:r>
              <w:rPr>
                <w:rFonts w:ascii="Arial" w:hAnsi="Arial" w:cs="Arial"/>
                <w:sz w:val="20"/>
                <w:szCs w:val="20"/>
              </w:rPr>
              <w:t>3499</w:t>
            </w:r>
          </w:p>
        </w:tc>
        <w:tc>
          <w:tcPr>
            <w:tcW w:w="699" w:type="dxa"/>
            <w:shd w:val="clear" w:color="auto" w:fill="E7E6E6" w:themeFill="background2"/>
            <w:vAlign w:val="center"/>
          </w:tcPr>
          <w:p w:rsidR="001537F0" w:rsidRPr="001929EF" w:rsidRDefault="001537F0" w:rsidP="007E510C">
            <w:pPr>
              <w:jc w:val="center"/>
              <w:rPr>
                <w:rFonts w:ascii="Arial" w:hAnsi="Arial" w:cs="Arial"/>
                <w:sz w:val="20"/>
                <w:szCs w:val="20"/>
              </w:rPr>
            </w:pPr>
            <w:r>
              <w:rPr>
                <w:rFonts w:ascii="Arial" w:hAnsi="Arial" w:cs="Arial"/>
                <w:sz w:val="20"/>
                <w:szCs w:val="20"/>
              </w:rPr>
              <w:t>417</w:t>
            </w:r>
          </w:p>
        </w:tc>
      </w:tr>
      <w:tr w:rsidR="008970BF" w:rsidRPr="00523024" w:rsidTr="007E510C">
        <w:trPr>
          <w:trHeight w:val="397"/>
        </w:trPr>
        <w:tc>
          <w:tcPr>
            <w:tcW w:w="3652" w:type="dxa"/>
            <w:shd w:val="clear" w:color="auto" w:fill="E7E6E6" w:themeFill="background2"/>
            <w:vAlign w:val="center"/>
          </w:tcPr>
          <w:p w:rsidR="008970BF" w:rsidRPr="00487765" w:rsidRDefault="008970BF" w:rsidP="007E510C">
            <w:pPr>
              <w:rPr>
                <w:rFonts w:ascii="Arial" w:hAnsi="Arial" w:cs="Arial"/>
                <w:i/>
                <w:sz w:val="20"/>
                <w:szCs w:val="20"/>
              </w:rPr>
            </w:pPr>
            <w:r w:rsidRPr="00487765">
              <w:rPr>
                <w:rFonts w:ascii="Arial" w:hAnsi="Arial" w:cs="Arial"/>
                <w:i/>
                <w:sz w:val="20"/>
                <w:szCs w:val="20"/>
              </w:rPr>
              <w:t xml:space="preserve">Best specific 1-indicator </w:t>
            </w:r>
            <w:r w:rsidR="00AB55A9" w:rsidRPr="00487765">
              <w:rPr>
                <w:rFonts w:ascii="Arial" w:hAnsi="Arial" w:cs="Arial"/>
                <w:i/>
                <w:sz w:val="20"/>
                <w:szCs w:val="20"/>
              </w:rPr>
              <w:t>models</w:t>
            </w:r>
            <w:r w:rsidR="00AB55A9">
              <w:rPr>
                <w:rFonts w:ascii="Arial" w:hAnsi="Arial" w:cs="Arial"/>
                <w:i/>
                <w:sz w:val="20"/>
                <w:szCs w:val="20"/>
              </w:rPr>
              <w:t xml:space="preserve"> (based on R</w:t>
            </w:r>
            <w:r w:rsidR="00AB55A9" w:rsidRPr="00AB7F9F">
              <w:rPr>
                <w:rFonts w:ascii="Arial" w:hAnsi="Arial" w:cs="Arial"/>
                <w:i/>
                <w:sz w:val="20"/>
                <w:szCs w:val="20"/>
                <w:vertAlign w:val="superscript"/>
              </w:rPr>
              <w:t>2</w:t>
            </w:r>
            <w:r w:rsidR="00AB55A9">
              <w:rPr>
                <w:rFonts w:ascii="Arial" w:hAnsi="Arial" w:cs="Arial"/>
                <w:i/>
                <w:sz w:val="20"/>
                <w:szCs w:val="20"/>
              </w:rPr>
              <w:t>)*</w:t>
            </w:r>
          </w:p>
        </w:tc>
        <w:tc>
          <w:tcPr>
            <w:tcW w:w="698" w:type="dxa"/>
            <w:shd w:val="clear" w:color="auto" w:fill="E7E6E6" w:themeFill="background2"/>
            <w:vAlign w:val="center"/>
          </w:tcPr>
          <w:p w:rsidR="008970BF" w:rsidRPr="00523024" w:rsidRDefault="008970BF" w:rsidP="007E510C">
            <w:pPr>
              <w:jc w:val="center"/>
              <w:rPr>
                <w:rFonts w:ascii="Arial" w:hAnsi="Arial" w:cs="Arial"/>
                <w:i/>
                <w:sz w:val="20"/>
                <w:szCs w:val="20"/>
              </w:rPr>
            </w:pPr>
            <w:r w:rsidRPr="00523024">
              <w:rPr>
                <w:rFonts w:ascii="Arial" w:hAnsi="Arial" w:cs="Arial"/>
                <w:i/>
                <w:sz w:val="20"/>
                <w:szCs w:val="20"/>
              </w:rPr>
              <w:t>355</w:t>
            </w:r>
          </w:p>
        </w:tc>
        <w:tc>
          <w:tcPr>
            <w:tcW w:w="699" w:type="dxa"/>
            <w:shd w:val="clear" w:color="auto" w:fill="E7E6E6" w:themeFill="background2"/>
            <w:vAlign w:val="center"/>
          </w:tcPr>
          <w:p w:rsidR="008970BF" w:rsidRPr="00523024" w:rsidRDefault="008970BF" w:rsidP="007E510C">
            <w:pPr>
              <w:jc w:val="center"/>
              <w:rPr>
                <w:rFonts w:ascii="Arial" w:hAnsi="Arial" w:cs="Arial"/>
                <w:i/>
                <w:sz w:val="20"/>
                <w:szCs w:val="20"/>
              </w:rPr>
            </w:pPr>
            <w:r w:rsidRPr="00523024">
              <w:rPr>
                <w:rFonts w:ascii="Arial" w:hAnsi="Arial" w:cs="Arial"/>
                <w:i/>
                <w:sz w:val="20"/>
                <w:szCs w:val="20"/>
              </w:rPr>
              <w:t>3554</w:t>
            </w:r>
          </w:p>
        </w:tc>
        <w:tc>
          <w:tcPr>
            <w:tcW w:w="699" w:type="dxa"/>
            <w:shd w:val="clear" w:color="auto" w:fill="E7E6E6" w:themeFill="background2"/>
            <w:vAlign w:val="center"/>
          </w:tcPr>
          <w:p w:rsidR="008970BF" w:rsidRPr="00523024" w:rsidRDefault="008970BF" w:rsidP="007E510C">
            <w:pPr>
              <w:jc w:val="center"/>
              <w:rPr>
                <w:rFonts w:ascii="Arial" w:hAnsi="Arial" w:cs="Arial"/>
                <w:i/>
                <w:sz w:val="20"/>
                <w:szCs w:val="20"/>
              </w:rPr>
            </w:pPr>
            <w:r w:rsidRPr="00523024">
              <w:rPr>
                <w:rFonts w:ascii="Arial" w:hAnsi="Arial" w:cs="Arial"/>
                <w:i/>
                <w:sz w:val="20"/>
                <w:szCs w:val="20"/>
              </w:rPr>
              <w:t>4015</w:t>
            </w:r>
          </w:p>
        </w:tc>
        <w:tc>
          <w:tcPr>
            <w:tcW w:w="699" w:type="dxa"/>
            <w:shd w:val="clear" w:color="auto" w:fill="E7E6E6" w:themeFill="background2"/>
            <w:vAlign w:val="center"/>
          </w:tcPr>
          <w:p w:rsidR="008970BF" w:rsidRPr="00523024" w:rsidRDefault="008970BF" w:rsidP="007E510C">
            <w:pPr>
              <w:jc w:val="center"/>
              <w:rPr>
                <w:rFonts w:ascii="Arial" w:hAnsi="Arial" w:cs="Arial"/>
                <w:i/>
                <w:sz w:val="20"/>
                <w:szCs w:val="20"/>
              </w:rPr>
            </w:pPr>
            <w:r w:rsidRPr="00523024">
              <w:rPr>
                <w:rFonts w:ascii="Arial" w:hAnsi="Arial" w:cs="Arial"/>
                <w:i/>
                <w:sz w:val="20"/>
                <w:szCs w:val="20"/>
              </w:rPr>
              <w:t>2160</w:t>
            </w:r>
          </w:p>
        </w:tc>
        <w:tc>
          <w:tcPr>
            <w:tcW w:w="698" w:type="dxa"/>
            <w:shd w:val="clear" w:color="auto" w:fill="E7E6E6" w:themeFill="background2"/>
            <w:vAlign w:val="center"/>
          </w:tcPr>
          <w:p w:rsidR="008970BF" w:rsidRPr="00523024" w:rsidRDefault="008970BF" w:rsidP="007E510C">
            <w:pPr>
              <w:jc w:val="center"/>
              <w:rPr>
                <w:rFonts w:ascii="Arial" w:hAnsi="Arial" w:cs="Arial"/>
                <w:i/>
                <w:sz w:val="20"/>
                <w:szCs w:val="20"/>
              </w:rPr>
            </w:pPr>
            <w:r w:rsidRPr="00523024">
              <w:rPr>
                <w:rFonts w:ascii="Arial" w:hAnsi="Arial" w:cs="Arial"/>
                <w:i/>
                <w:sz w:val="20"/>
                <w:szCs w:val="20"/>
              </w:rPr>
              <w:t>2861</w:t>
            </w:r>
          </w:p>
        </w:tc>
        <w:tc>
          <w:tcPr>
            <w:tcW w:w="699" w:type="dxa"/>
            <w:shd w:val="clear" w:color="auto" w:fill="E7E6E6" w:themeFill="background2"/>
            <w:vAlign w:val="center"/>
          </w:tcPr>
          <w:p w:rsidR="008970BF" w:rsidRPr="00523024" w:rsidRDefault="008970BF" w:rsidP="007E510C">
            <w:pPr>
              <w:jc w:val="center"/>
              <w:rPr>
                <w:rFonts w:ascii="Arial" w:hAnsi="Arial" w:cs="Arial"/>
                <w:i/>
                <w:sz w:val="20"/>
                <w:szCs w:val="20"/>
              </w:rPr>
            </w:pPr>
            <w:r w:rsidRPr="00523024">
              <w:rPr>
                <w:rFonts w:ascii="Arial" w:hAnsi="Arial" w:cs="Arial"/>
                <w:i/>
                <w:sz w:val="20"/>
                <w:szCs w:val="20"/>
              </w:rPr>
              <w:t>821</w:t>
            </w:r>
          </w:p>
        </w:tc>
        <w:tc>
          <w:tcPr>
            <w:tcW w:w="699" w:type="dxa"/>
            <w:shd w:val="clear" w:color="auto" w:fill="E7E6E6" w:themeFill="background2"/>
            <w:vAlign w:val="center"/>
          </w:tcPr>
          <w:p w:rsidR="008970BF" w:rsidRPr="008970BF" w:rsidRDefault="008970BF" w:rsidP="007F3397">
            <w:pPr>
              <w:jc w:val="center"/>
              <w:rPr>
                <w:rFonts w:ascii="Arial" w:hAnsi="Arial" w:cs="Arial"/>
                <w:i/>
                <w:sz w:val="20"/>
                <w:szCs w:val="20"/>
              </w:rPr>
            </w:pPr>
            <w:r w:rsidRPr="008970BF">
              <w:rPr>
                <w:rFonts w:ascii="Arial" w:hAnsi="Arial" w:cs="Arial"/>
                <w:i/>
                <w:sz w:val="20"/>
                <w:szCs w:val="20"/>
              </w:rPr>
              <w:t>3499</w:t>
            </w:r>
          </w:p>
        </w:tc>
        <w:tc>
          <w:tcPr>
            <w:tcW w:w="699" w:type="dxa"/>
            <w:shd w:val="clear" w:color="auto" w:fill="E7E6E6" w:themeFill="background2"/>
            <w:vAlign w:val="center"/>
          </w:tcPr>
          <w:p w:rsidR="008970BF" w:rsidRPr="00523024" w:rsidRDefault="008970BF" w:rsidP="007E510C">
            <w:pPr>
              <w:jc w:val="center"/>
              <w:rPr>
                <w:rFonts w:ascii="Arial" w:hAnsi="Arial" w:cs="Arial"/>
                <w:i/>
                <w:sz w:val="20"/>
                <w:szCs w:val="20"/>
              </w:rPr>
            </w:pPr>
            <w:r w:rsidRPr="00523024">
              <w:rPr>
                <w:rFonts w:ascii="Arial" w:hAnsi="Arial" w:cs="Arial"/>
                <w:i/>
                <w:sz w:val="20"/>
                <w:szCs w:val="20"/>
              </w:rPr>
              <w:t>417</w:t>
            </w:r>
          </w:p>
        </w:tc>
      </w:tr>
      <w:tr w:rsidR="001537F0" w:rsidTr="007E510C">
        <w:trPr>
          <w:trHeight w:val="397"/>
        </w:trPr>
        <w:tc>
          <w:tcPr>
            <w:tcW w:w="3652" w:type="dxa"/>
            <w:vAlign w:val="center"/>
          </w:tcPr>
          <w:p w:rsidR="001537F0" w:rsidRPr="00487765" w:rsidRDefault="001537F0" w:rsidP="007E510C">
            <w:pPr>
              <w:rPr>
                <w:rFonts w:ascii="Arial" w:hAnsi="Arial" w:cs="Arial"/>
                <w:sz w:val="20"/>
                <w:szCs w:val="20"/>
              </w:rPr>
            </w:pPr>
            <w:r w:rsidRPr="00487765">
              <w:rPr>
                <w:rFonts w:ascii="Arial" w:hAnsi="Arial" w:cs="Arial"/>
                <w:sz w:val="20"/>
                <w:szCs w:val="20"/>
              </w:rPr>
              <w:t>[LLTI, All-cause SMR]</w:t>
            </w:r>
          </w:p>
        </w:tc>
        <w:tc>
          <w:tcPr>
            <w:tcW w:w="698" w:type="dxa"/>
            <w:vAlign w:val="center"/>
          </w:tcPr>
          <w:p w:rsidR="001537F0" w:rsidRPr="00732055" w:rsidRDefault="001537F0" w:rsidP="007E510C">
            <w:pPr>
              <w:jc w:val="center"/>
              <w:rPr>
                <w:rFonts w:ascii="Arial" w:hAnsi="Arial" w:cs="Arial"/>
                <w:sz w:val="20"/>
                <w:szCs w:val="20"/>
              </w:rPr>
            </w:pPr>
            <w:r w:rsidRPr="00732055">
              <w:rPr>
                <w:rFonts w:ascii="Arial" w:hAnsi="Arial" w:cs="Arial"/>
                <w:sz w:val="20"/>
                <w:szCs w:val="20"/>
              </w:rPr>
              <w:t>368</w:t>
            </w:r>
          </w:p>
        </w:tc>
        <w:tc>
          <w:tcPr>
            <w:tcW w:w="699" w:type="dxa"/>
            <w:vAlign w:val="center"/>
          </w:tcPr>
          <w:p w:rsidR="001537F0" w:rsidRPr="00732055" w:rsidRDefault="001537F0" w:rsidP="007E510C">
            <w:pPr>
              <w:jc w:val="center"/>
              <w:rPr>
                <w:rFonts w:ascii="Arial" w:hAnsi="Arial" w:cs="Arial"/>
                <w:sz w:val="20"/>
                <w:szCs w:val="20"/>
              </w:rPr>
            </w:pPr>
            <w:r w:rsidRPr="00732055">
              <w:rPr>
                <w:rFonts w:ascii="Arial" w:hAnsi="Arial" w:cs="Arial"/>
                <w:sz w:val="20"/>
                <w:szCs w:val="20"/>
              </w:rPr>
              <w:t>3471</w:t>
            </w:r>
          </w:p>
        </w:tc>
        <w:tc>
          <w:tcPr>
            <w:tcW w:w="699" w:type="dxa"/>
            <w:vAlign w:val="center"/>
          </w:tcPr>
          <w:p w:rsidR="001537F0" w:rsidRPr="00732055" w:rsidRDefault="001537F0" w:rsidP="007E510C">
            <w:pPr>
              <w:jc w:val="center"/>
              <w:rPr>
                <w:rFonts w:ascii="Arial" w:hAnsi="Arial" w:cs="Arial"/>
                <w:sz w:val="20"/>
                <w:szCs w:val="20"/>
              </w:rPr>
            </w:pPr>
            <w:r w:rsidRPr="00732055">
              <w:rPr>
                <w:rFonts w:ascii="Arial" w:hAnsi="Arial" w:cs="Arial"/>
                <w:sz w:val="20"/>
                <w:szCs w:val="20"/>
              </w:rPr>
              <w:t>4028</w:t>
            </w:r>
          </w:p>
        </w:tc>
        <w:tc>
          <w:tcPr>
            <w:tcW w:w="699" w:type="dxa"/>
            <w:vAlign w:val="center"/>
          </w:tcPr>
          <w:p w:rsidR="001537F0" w:rsidRPr="00732055" w:rsidRDefault="001537F0" w:rsidP="007E510C">
            <w:pPr>
              <w:jc w:val="center"/>
              <w:rPr>
                <w:rFonts w:ascii="Arial" w:hAnsi="Arial" w:cs="Arial"/>
                <w:sz w:val="20"/>
                <w:szCs w:val="20"/>
              </w:rPr>
            </w:pPr>
            <w:r w:rsidRPr="00732055">
              <w:rPr>
                <w:rFonts w:ascii="Arial" w:hAnsi="Arial" w:cs="Arial"/>
                <w:sz w:val="20"/>
                <w:szCs w:val="20"/>
              </w:rPr>
              <w:t>2203</w:t>
            </w:r>
          </w:p>
        </w:tc>
        <w:tc>
          <w:tcPr>
            <w:tcW w:w="698" w:type="dxa"/>
            <w:vAlign w:val="center"/>
          </w:tcPr>
          <w:p w:rsidR="001537F0" w:rsidRPr="00732055" w:rsidRDefault="001537F0" w:rsidP="007E510C">
            <w:pPr>
              <w:jc w:val="center"/>
              <w:rPr>
                <w:rFonts w:ascii="Arial" w:hAnsi="Arial" w:cs="Arial"/>
                <w:sz w:val="20"/>
                <w:szCs w:val="20"/>
              </w:rPr>
            </w:pPr>
            <w:r w:rsidRPr="00732055">
              <w:rPr>
                <w:rFonts w:ascii="Arial" w:hAnsi="Arial" w:cs="Arial"/>
                <w:sz w:val="20"/>
                <w:szCs w:val="20"/>
              </w:rPr>
              <w:t>2868</w:t>
            </w:r>
          </w:p>
        </w:tc>
        <w:tc>
          <w:tcPr>
            <w:tcW w:w="699" w:type="dxa"/>
            <w:vAlign w:val="center"/>
          </w:tcPr>
          <w:p w:rsidR="001537F0" w:rsidRPr="00732055" w:rsidRDefault="001537F0" w:rsidP="007E510C">
            <w:pPr>
              <w:jc w:val="center"/>
              <w:rPr>
                <w:rFonts w:ascii="Arial" w:hAnsi="Arial" w:cs="Arial"/>
                <w:sz w:val="20"/>
                <w:szCs w:val="20"/>
              </w:rPr>
            </w:pPr>
            <w:r w:rsidRPr="00732055">
              <w:rPr>
                <w:rFonts w:ascii="Arial" w:hAnsi="Arial" w:cs="Arial"/>
                <w:sz w:val="20"/>
                <w:szCs w:val="20"/>
              </w:rPr>
              <w:t>840</w:t>
            </w:r>
          </w:p>
        </w:tc>
        <w:tc>
          <w:tcPr>
            <w:tcW w:w="699" w:type="dxa"/>
            <w:vAlign w:val="center"/>
          </w:tcPr>
          <w:p w:rsidR="001537F0" w:rsidRPr="00732055" w:rsidRDefault="001537F0" w:rsidP="007E510C">
            <w:pPr>
              <w:jc w:val="center"/>
              <w:rPr>
                <w:rFonts w:ascii="Arial" w:hAnsi="Arial" w:cs="Arial"/>
                <w:sz w:val="20"/>
                <w:szCs w:val="20"/>
              </w:rPr>
            </w:pPr>
            <w:r w:rsidRPr="00732055">
              <w:rPr>
                <w:rFonts w:ascii="Arial" w:hAnsi="Arial" w:cs="Arial"/>
                <w:sz w:val="20"/>
                <w:szCs w:val="20"/>
              </w:rPr>
              <w:t>3547</w:t>
            </w:r>
          </w:p>
        </w:tc>
        <w:tc>
          <w:tcPr>
            <w:tcW w:w="699" w:type="dxa"/>
            <w:vAlign w:val="center"/>
          </w:tcPr>
          <w:p w:rsidR="001537F0" w:rsidRPr="00732055" w:rsidRDefault="001537F0" w:rsidP="007E510C">
            <w:pPr>
              <w:jc w:val="center"/>
              <w:rPr>
                <w:rFonts w:ascii="Arial" w:hAnsi="Arial" w:cs="Arial"/>
                <w:sz w:val="20"/>
                <w:szCs w:val="20"/>
              </w:rPr>
            </w:pPr>
            <w:r w:rsidRPr="00732055">
              <w:rPr>
                <w:rFonts w:ascii="Arial" w:hAnsi="Arial" w:cs="Arial"/>
                <w:sz w:val="20"/>
                <w:szCs w:val="20"/>
              </w:rPr>
              <w:t>422</w:t>
            </w:r>
          </w:p>
        </w:tc>
      </w:tr>
      <w:tr w:rsidR="001537F0" w:rsidRPr="00523024" w:rsidTr="007E510C">
        <w:trPr>
          <w:trHeight w:val="397"/>
        </w:trPr>
        <w:tc>
          <w:tcPr>
            <w:tcW w:w="3652" w:type="dxa"/>
            <w:vAlign w:val="center"/>
          </w:tcPr>
          <w:p w:rsidR="001537F0" w:rsidRPr="00487765" w:rsidRDefault="002A4227" w:rsidP="002A4227">
            <w:pPr>
              <w:rPr>
                <w:rFonts w:ascii="Arial" w:hAnsi="Arial" w:cs="Arial"/>
                <w:i/>
                <w:sz w:val="20"/>
                <w:szCs w:val="20"/>
              </w:rPr>
            </w:pPr>
            <w:r w:rsidRPr="00487765">
              <w:rPr>
                <w:rFonts w:ascii="Arial" w:hAnsi="Arial" w:cs="Arial"/>
                <w:i/>
                <w:sz w:val="20"/>
                <w:szCs w:val="20"/>
              </w:rPr>
              <w:t xml:space="preserve">Best specific 2-indicator </w:t>
            </w:r>
            <w:r w:rsidR="00AB55A9" w:rsidRPr="00487765">
              <w:rPr>
                <w:rFonts w:ascii="Arial" w:hAnsi="Arial" w:cs="Arial"/>
                <w:i/>
                <w:sz w:val="20"/>
                <w:szCs w:val="20"/>
              </w:rPr>
              <w:t>models</w:t>
            </w:r>
            <w:r w:rsidR="00AB55A9">
              <w:rPr>
                <w:rFonts w:ascii="Arial" w:hAnsi="Arial" w:cs="Arial"/>
                <w:i/>
                <w:sz w:val="20"/>
                <w:szCs w:val="20"/>
              </w:rPr>
              <w:t xml:space="preserve"> (based on R</w:t>
            </w:r>
            <w:r w:rsidR="00AB55A9" w:rsidRPr="00AB7F9F">
              <w:rPr>
                <w:rFonts w:ascii="Arial" w:hAnsi="Arial" w:cs="Arial"/>
                <w:i/>
                <w:sz w:val="20"/>
                <w:szCs w:val="20"/>
                <w:vertAlign w:val="superscript"/>
              </w:rPr>
              <w:t>2</w:t>
            </w:r>
            <w:r w:rsidR="00AB55A9">
              <w:rPr>
                <w:rFonts w:ascii="Arial" w:hAnsi="Arial" w:cs="Arial"/>
                <w:i/>
                <w:sz w:val="20"/>
                <w:szCs w:val="20"/>
              </w:rPr>
              <w:t>)*</w:t>
            </w:r>
          </w:p>
        </w:tc>
        <w:tc>
          <w:tcPr>
            <w:tcW w:w="698" w:type="dxa"/>
            <w:vAlign w:val="center"/>
          </w:tcPr>
          <w:p w:rsidR="001537F0" w:rsidRPr="00523024" w:rsidRDefault="001537F0" w:rsidP="007E510C">
            <w:pPr>
              <w:jc w:val="center"/>
              <w:rPr>
                <w:rFonts w:ascii="Arial" w:hAnsi="Arial" w:cs="Arial"/>
                <w:i/>
                <w:sz w:val="20"/>
                <w:szCs w:val="20"/>
              </w:rPr>
            </w:pPr>
            <w:r w:rsidRPr="00523024">
              <w:rPr>
                <w:rFonts w:ascii="Arial" w:hAnsi="Arial" w:cs="Arial"/>
                <w:i/>
                <w:sz w:val="20"/>
                <w:szCs w:val="20"/>
              </w:rPr>
              <w:t>368</w:t>
            </w:r>
          </w:p>
        </w:tc>
        <w:tc>
          <w:tcPr>
            <w:tcW w:w="699" w:type="dxa"/>
            <w:vAlign w:val="center"/>
          </w:tcPr>
          <w:p w:rsidR="001537F0" w:rsidRPr="00523024" w:rsidRDefault="001537F0" w:rsidP="007E510C">
            <w:pPr>
              <w:jc w:val="center"/>
              <w:rPr>
                <w:rFonts w:ascii="Arial" w:hAnsi="Arial" w:cs="Arial"/>
                <w:i/>
                <w:sz w:val="20"/>
                <w:szCs w:val="20"/>
              </w:rPr>
            </w:pPr>
            <w:r w:rsidRPr="00523024">
              <w:rPr>
                <w:rFonts w:ascii="Arial" w:hAnsi="Arial" w:cs="Arial"/>
                <w:i/>
                <w:sz w:val="20"/>
                <w:szCs w:val="20"/>
              </w:rPr>
              <w:t>3519</w:t>
            </w:r>
          </w:p>
        </w:tc>
        <w:tc>
          <w:tcPr>
            <w:tcW w:w="699" w:type="dxa"/>
            <w:vAlign w:val="center"/>
          </w:tcPr>
          <w:p w:rsidR="001537F0" w:rsidRPr="00523024" w:rsidRDefault="001537F0" w:rsidP="007E510C">
            <w:pPr>
              <w:jc w:val="center"/>
              <w:rPr>
                <w:rFonts w:ascii="Arial" w:hAnsi="Arial" w:cs="Arial"/>
                <w:i/>
                <w:sz w:val="20"/>
                <w:szCs w:val="20"/>
              </w:rPr>
            </w:pPr>
            <w:r w:rsidRPr="00523024">
              <w:rPr>
                <w:rFonts w:ascii="Arial" w:hAnsi="Arial" w:cs="Arial"/>
                <w:i/>
                <w:sz w:val="20"/>
                <w:szCs w:val="20"/>
              </w:rPr>
              <w:t>4000</w:t>
            </w:r>
          </w:p>
        </w:tc>
        <w:tc>
          <w:tcPr>
            <w:tcW w:w="699" w:type="dxa"/>
            <w:vAlign w:val="center"/>
          </w:tcPr>
          <w:p w:rsidR="001537F0" w:rsidRPr="00523024" w:rsidRDefault="001537F0" w:rsidP="007E510C">
            <w:pPr>
              <w:jc w:val="center"/>
              <w:rPr>
                <w:rFonts w:ascii="Arial" w:hAnsi="Arial" w:cs="Arial"/>
                <w:i/>
                <w:sz w:val="20"/>
                <w:szCs w:val="20"/>
              </w:rPr>
            </w:pPr>
            <w:r w:rsidRPr="00523024">
              <w:rPr>
                <w:rFonts w:ascii="Arial" w:hAnsi="Arial" w:cs="Arial"/>
                <w:i/>
                <w:sz w:val="20"/>
                <w:szCs w:val="20"/>
              </w:rPr>
              <w:t>2203</w:t>
            </w:r>
          </w:p>
        </w:tc>
        <w:tc>
          <w:tcPr>
            <w:tcW w:w="698" w:type="dxa"/>
            <w:vAlign w:val="center"/>
          </w:tcPr>
          <w:p w:rsidR="001537F0" w:rsidRPr="00523024" w:rsidRDefault="001537F0" w:rsidP="007E510C">
            <w:pPr>
              <w:jc w:val="center"/>
              <w:rPr>
                <w:rFonts w:ascii="Arial" w:hAnsi="Arial" w:cs="Arial"/>
                <w:i/>
                <w:sz w:val="20"/>
                <w:szCs w:val="20"/>
              </w:rPr>
            </w:pPr>
            <w:r w:rsidRPr="00523024">
              <w:rPr>
                <w:rFonts w:ascii="Arial" w:hAnsi="Arial" w:cs="Arial"/>
                <w:i/>
                <w:sz w:val="20"/>
                <w:szCs w:val="20"/>
              </w:rPr>
              <w:t>2868</w:t>
            </w:r>
          </w:p>
        </w:tc>
        <w:tc>
          <w:tcPr>
            <w:tcW w:w="699" w:type="dxa"/>
            <w:vAlign w:val="center"/>
          </w:tcPr>
          <w:p w:rsidR="001537F0" w:rsidRPr="00523024" w:rsidRDefault="001537F0" w:rsidP="007E510C">
            <w:pPr>
              <w:jc w:val="center"/>
              <w:rPr>
                <w:rFonts w:ascii="Arial" w:hAnsi="Arial" w:cs="Arial"/>
                <w:i/>
                <w:sz w:val="20"/>
                <w:szCs w:val="20"/>
              </w:rPr>
            </w:pPr>
            <w:r w:rsidRPr="00523024">
              <w:rPr>
                <w:rFonts w:ascii="Arial" w:hAnsi="Arial" w:cs="Arial"/>
                <w:i/>
                <w:sz w:val="20"/>
                <w:szCs w:val="20"/>
              </w:rPr>
              <w:t>840</w:t>
            </w:r>
          </w:p>
        </w:tc>
        <w:tc>
          <w:tcPr>
            <w:tcW w:w="699" w:type="dxa"/>
            <w:vAlign w:val="center"/>
          </w:tcPr>
          <w:p w:rsidR="001537F0" w:rsidRPr="00523024" w:rsidRDefault="001537F0" w:rsidP="007E510C">
            <w:pPr>
              <w:jc w:val="center"/>
              <w:rPr>
                <w:rFonts w:ascii="Arial" w:hAnsi="Arial" w:cs="Arial"/>
                <w:i/>
                <w:sz w:val="20"/>
                <w:szCs w:val="20"/>
              </w:rPr>
            </w:pPr>
            <w:r w:rsidRPr="00523024">
              <w:rPr>
                <w:rFonts w:ascii="Arial" w:hAnsi="Arial" w:cs="Arial"/>
                <w:i/>
                <w:sz w:val="20"/>
                <w:szCs w:val="20"/>
              </w:rPr>
              <w:t>3547</w:t>
            </w:r>
          </w:p>
        </w:tc>
        <w:tc>
          <w:tcPr>
            <w:tcW w:w="699" w:type="dxa"/>
            <w:vAlign w:val="center"/>
          </w:tcPr>
          <w:p w:rsidR="001537F0" w:rsidRPr="00523024" w:rsidRDefault="001537F0" w:rsidP="007E510C">
            <w:pPr>
              <w:jc w:val="center"/>
              <w:rPr>
                <w:rFonts w:ascii="Arial" w:hAnsi="Arial" w:cs="Arial"/>
                <w:i/>
                <w:sz w:val="20"/>
                <w:szCs w:val="20"/>
              </w:rPr>
            </w:pPr>
            <w:r w:rsidRPr="00523024">
              <w:rPr>
                <w:rFonts w:ascii="Arial" w:hAnsi="Arial" w:cs="Arial"/>
                <w:i/>
                <w:sz w:val="20"/>
                <w:szCs w:val="20"/>
              </w:rPr>
              <w:t>416</w:t>
            </w:r>
          </w:p>
        </w:tc>
      </w:tr>
      <w:tr w:rsidR="001537F0" w:rsidTr="007E510C">
        <w:trPr>
          <w:trHeight w:val="397"/>
        </w:trPr>
        <w:tc>
          <w:tcPr>
            <w:tcW w:w="3652" w:type="dxa"/>
            <w:shd w:val="clear" w:color="auto" w:fill="E7E6E6" w:themeFill="background2"/>
            <w:vAlign w:val="center"/>
          </w:tcPr>
          <w:p w:rsidR="001537F0" w:rsidRPr="00487765" w:rsidRDefault="001537F0" w:rsidP="007E510C">
            <w:pPr>
              <w:rPr>
                <w:rFonts w:ascii="Arial" w:hAnsi="Arial" w:cs="Arial"/>
                <w:sz w:val="20"/>
                <w:szCs w:val="20"/>
              </w:rPr>
            </w:pPr>
            <w:r w:rsidRPr="00487765">
              <w:rPr>
                <w:rFonts w:ascii="Arial" w:hAnsi="Arial" w:cs="Arial"/>
                <w:sz w:val="20"/>
                <w:szCs w:val="20"/>
              </w:rPr>
              <w:t>[LLTI, All-cause SMR, Ethnicity]</w:t>
            </w:r>
          </w:p>
        </w:tc>
        <w:tc>
          <w:tcPr>
            <w:tcW w:w="698" w:type="dxa"/>
            <w:shd w:val="clear" w:color="auto" w:fill="E7E6E6" w:themeFill="background2"/>
            <w:vAlign w:val="center"/>
          </w:tcPr>
          <w:p w:rsidR="001537F0" w:rsidRPr="00732055" w:rsidRDefault="001537F0" w:rsidP="007E510C">
            <w:pPr>
              <w:jc w:val="center"/>
              <w:rPr>
                <w:rFonts w:ascii="Arial" w:hAnsi="Arial" w:cs="Arial"/>
                <w:sz w:val="20"/>
                <w:szCs w:val="20"/>
              </w:rPr>
            </w:pPr>
            <w:r>
              <w:rPr>
                <w:rFonts w:ascii="Arial" w:hAnsi="Arial" w:cs="Arial"/>
                <w:sz w:val="20"/>
                <w:szCs w:val="20"/>
              </w:rPr>
              <w:t>382</w:t>
            </w:r>
          </w:p>
        </w:tc>
        <w:tc>
          <w:tcPr>
            <w:tcW w:w="699" w:type="dxa"/>
            <w:shd w:val="clear" w:color="auto" w:fill="E7E6E6" w:themeFill="background2"/>
            <w:vAlign w:val="center"/>
          </w:tcPr>
          <w:p w:rsidR="001537F0" w:rsidRPr="00732055" w:rsidRDefault="001537F0" w:rsidP="007E510C">
            <w:pPr>
              <w:jc w:val="center"/>
              <w:rPr>
                <w:rFonts w:ascii="Arial" w:hAnsi="Arial" w:cs="Arial"/>
                <w:sz w:val="20"/>
                <w:szCs w:val="20"/>
              </w:rPr>
            </w:pPr>
            <w:r w:rsidRPr="00732055">
              <w:rPr>
                <w:rFonts w:ascii="Arial" w:hAnsi="Arial" w:cs="Arial"/>
                <w:sz w:val="20"/>
                <w:szCs w:val="20"/>
              </w:rPr>
              <w:t>3</w:t>
            </w:r>
            <w:r>
              <w:rPr>
                <w:rFonts w:ascii="Arial" w:hAnsi="Arial" w:cs="Arial"/>
                <w:sz w:val="20"/>
                <w:szCs w:val="20"/>
              </w:rPr>
              <w:t>490</w:t>
            </w:r>
          </w:p>
        </w:tc>
        <w:tc>
          <w:tcPr>
            <w:tcW w:w="699" w:type="dxa"/>
            <w:shd w:val="clear" w:color="auto" w:fill="E7E6E6" w:themeFill="background2"/>
            <w:vAlign w:val="center"/>
          </w:tcPr>
          <w:p w:rsidR="001537F0" w:rsidRPr="00732055" w:rsidRDefault="001537F0" w:rsidP="007E510C">
            <w:pPr>
              <w:jc w:val="center"/>
              <w:rPr>
                <w:rFonts w:ascii="Arial" w:hAnsi="Arial" w:cs="Arial"/>
                <w:sz w:val="20"/>
                <w:szCs w:val="20"/>
              </w:rPr>
            </w:pPr>
            <w:r w:rsidRPr="00732055">
              <w:rPr>
                <w:rFonts w:ascii="Arial" w:hAnsi="Arial" w:cs="Arial"/>
                <w:sz w:val="20"/>
                <w:szCs w:val="20"/>
              </w:rPr>
              <w:t>40</w:t>
            </w:r>
            <w:r>
              <w:rPr>
                <w:rFonts w:ascii="Arial" w:hAnsi="Arial" w:cs="Arial"/>
                <w:sz w:val="20"/>
                <w:szCs w:val="20"/>
              </w:rPr>
              <w:t>73</w:t>
            </w:r>
          </w:p>
        </w:tc>
        <w:tc>
          <w:tcPr>
            <w:tcW w:w="699" w:type="dxa"/>
            <w:shd w:val="clear" w:color="auto" w:fill="E7E6E6" w:themeFill="background2"/>
            <w:vAlign w:val="center"/>
          </w:tcPr>
          <w:p w:rsidR="001537F0" w:rsidRPr="00732055" w:rsidRDefault="001537F0" w:rsidP="007E510C">
            <w:pPr>
              <w:jc w:val="center"/>
              <w:rPr>
                <w:rFonts w:ascii="Arial" w:hAnsi="Arial" w:cs="Arial"/>
                <w:sz w:val="20"/>
                <w:szCs w:val="20"/>
              </w:rPr>
            </w:pPr>
            <w:r w:rsidRPr="00732055">
              <w:rPr>
                <w:rFonts w:ascii="Arial" w:hAnsi="Arial" w:cs="Arial"/>
                <w:sz w:val="20"/>
                <w:szCs w:val="20"/>
              </w:rPr>
              <w:t>2</w:t>
            </w:r>
            <w:r>
              <w:rPr>
                <w:rFonts w:ascii="Arial" w:hAnsi="Arial" w:cs="Arial"/>
                <w:sz w:val="20"/>
                <w:szCs w:val="20"/>
              </w:rPr>
              <w:t>150</w:t>
            </w:r>
          </w:p>
        </w:tc>
        <w:tc>
          <w:tcPr>
            <w:tcW w:w="698" w:type="dxa"/>
            <w:shd w:val="clear" w:color="auto" w:fill="E7E6E6" w:themeFill="background2"/>
            <w:vAlign w:val="center"/>
          </w:tcPr>
          <w:p w:rsidR="001537F0" w:rsidRPr="00732055" w:rsidRDefault="001537F0" w:rsidP="007E510C">
            <w:pPr>
              <w:jc w:val="center"/>
              <w:rPr>
                <w:rFonts w:ascii="Arial" w:hAnsi="Arial" w:cs="Arial"/>
                <w:sz w:val="20"/>
                <w:szCs w:val="20"/>
              </w:rPr>
            </w:pPr>
            <w:r w:rsidRPr="00732055">
              <w:rPr>
                <w:rFonts w:ascii="Arial" w:hAnsi="Arial" w:cs="Arial"/>
                <w:sz w:val="20"/>
                <w:szCs w:val="20"/>
              </w:rPr>
              <w:t>2</w:t>
            </w:r>
            <w:r>
              <w:rPr>
                <w:rFonts w:ascii="Arial" w:hAnsi="Arial" w:cs="Arial"/>
                <w:sz w:val="20"/>
                <w:szCs w:val="20"/>
              </w:rPr>
              <w:t>929</w:t>
            </w:r>
          </w:p>
        </w:tc>
        <w:tc>
          <w:tcPr>
            <w:tcW w:w="699" w:type="dxa"/>
            <w:shd w:val="clear" w:color="auto" w:fill="E7E6E6" w:themeFill="background2"/>
            <w:vAlign w:val="center"/>
          </w:tcPr>
          <w:p w:rsidR="001537F0" w:rsidRPr="00732055" w:rsidRDefault="001537F0" w:rsidP="007E510C">
            <w:pPr>
              <w:jc w:val="center"/>
              <w:rPr>
                <w:rFonts w:ascii="Arial" w:hAnsi="Arial" w:cs="Arial"/>
                <w:sz w:val="20"/>
                <w:szCs w:val="20"/>
              </w:rPr>
            </w:pPr>
            <w:r w:rsidRPr="00732055">
              <w:rPr>
                <w:rFonts w:ascii="Arial" w:hAnsi="Arial" w:cs="Arial"/>
                <w:sz w:val="20"/>
                <w:szCs w:val="20"/>
              </w:rPr>
              <w:t>8</w:t>
            </w:r>
            <w:r>
              <w:rPr>
                <w:rFonts w:ascii="Arial" w:hAnsi="Arial" w:cs="Arial"/>
                <w:sz w:val="20"/>
                <w:szCs w:val="20"/>
              </w:rPr>
              <w:t>34</w:t>
            </w:r>
          </w:p>
        </w:tc>
        <w:tc>
          <w:tcPr>
            <w:tcW w:w="699" w:type="dxa"/>
            <w:shd w:val="clear" w:color="auto" w:fill="E7E6E6" w:themeFill="background2"/>
            <w:vAlign w:val="center"/>
          </w:tcPr>
          <w:p w:rsidR="001537F0" w:rsidRPr="00732055" w:rsidRDefault="001537F0" w:rsidP="007E510C">
            <w:pPr>
              <w:jc w:val="center"/>
              <w:rPr>
                <w:rFonts w:ascii="Arial" w:hAnsi="Arial" w:cs="Arial"/>
                <w:sz w:val="20"/>
                <w:szCs w:val="20"/>
              </w:rPr>
            </w:pPr>
            <w:r w:rsidRPr="00732055">
              <w:rPr>
                <w:rFonts w:ascii="Arial" w:hAnsi="Arial" w:cs="Arial"/>
                <w:sz w:val="20"/>
                <w:szCs w:val="20"/>
              </w:rPr>
              <w:t>3</w:t>
            </w:r>
            <w:r>
              <w:rPr>
                <w:rFonts w:ascii="Arial" w:hAnsi="Arial" w:cs="Arial"/>
                <w:sz w:val="20"/>
                <w:szCs w:val="20"/>
              </w:rPr>
              <w:t>614</w:t>
            </w:r>
          </w:p>
        </w:tc>
        <w:tc>
          <w:tcPr>
            <w:tcW w:w="699" w:type="dxa"/>
            <w:shd w:val="clear" w:color="auto" w:fill="E7E6E6" w:themeFill="background2"/>
            <w:vAlign w:val="center"/>
          </w:tcPr>
          <w:p w:rsidR="001537F0" w:rsidRPr="00732055" w:rsidRDefault="001537F0" w:rsidP="007E510C">
            <w:pPr>
              <w:jc w:val="center"/>
              <w:rPr>
                <w:rFonts w:ascii="Arial" w:hAnsi="Arial" w:cs="Arial"/>
                <w:sz w:val="20"/>
                <w:szCs w:val="20"/>
              </w:rPr>
            </w:pPr>
            <w:r w:rsidRPr="00732055">
              <w:rPr>
                <w:rFonts w:ascii="Arial" w:hAnsi="Arial" w:cs="Arial"/>
                <w:sz w:val="20"/>
                <w:szCs w:val="20"/>
              </w:rPr>
              <w:t>42</w:t>
            </w:r>
            <w:r>
              <w:rPr>
                <w:rFonts w:ascii="Arial" w:hAnsi="Arial" w:cs="Arial"/>
                <w:sz w:val="20"/>
                <w:szCs w:val="20"/>
              </w:rPr>
              <w:t>4</w:t>
            </w:r>
          </w:p>
        </w:tc>
      </w:tr>
      <w:tr w:rsidR="001537F0" w:rsidTr="007E510C">
        <w:trPr>
          <w:trHeight w:val="397"/>
        </w:trPr>
        <w:tc>
          <w:tcPr>
            <w:tcW w:w="3652" w:type="dxa"/>
            <w:shd w:val="clear" w:color="auto" w:fill="E7E6E6" w:themeFill="background2"/>
            <w:vAlign w:val="center"/>
          </w:tcPr>
          <w:p w:rsidR="001537F0" w:rsidRPr="00487765" w:rsidRDefault="001537F0" w:rsidP="007E510C">
            <w:pPr>
              <w:rPr>
                <w:rFonts w:ascii="Arial" w:hAnsi="Arial" w:cs="Arial"/>
                <w:sz w:val="20"/>
                <w:szCs w:val="20"/>
              </w:rPr>
            </w:pPr>
            <w:r w:rsidRPr="00487765">
              <w:rPr>
                <w:rFonts w:ascii="Arial" w:hAnsi="Arial" w:cs="Arial"/>
                <w:sz w:val="20"/>
                <w:szCs w:val="20"/>
              </w:rPr>
              <w:t>[LLTI, All-cause SMR, Unpaid care]</w:t>
            </w:r>
          </w:p>
        </w:tc>
        <w:tc>
          <w:tcPr>
            <w:tcW w:w="698" w:type="dxa"/>
            <w:shd w:val="clear" w:color="auto" w:fill="E7E6E6" w:themeFill="background2"/>
            <w:vAlign w:val="center"/>
          </w:tcPr>
          <w:p w:rsidR="001537F0" w:rsidRDefault="001537F0" w:rsidP="007E510C">
            <w:pPr>
              <w:jc w:val="center"/>
              <w:rPr>
                <w:rFonts w:ascii="Arial" w:hAnsi="Arial" w:cs="Arial"/>
                <w:sz w:val="20"/>
                <w:szCs w:val="20"/>
              </w:rPr>
            </w:pPr>
            <w:r>
              <w:rPr>
                <w:rFonts w:ascii="Arial" w:hAnsi="Arial" w:cs="Arial"/>
                <w:sz w:val="20"/>
                <w:szCs w:val="20"/>
              </w:rPr>
              <w:t>362</w:t>
            </w:r>
          </w:p>
        </w:tc>
        <w:tc>
          <w:tcPr>
            <w:tcW w:w="699" w:type="dxa"/>
            <w:shd w:val="clear" w:color="auto" w:fill="E7E6E6" w:themeFill="background2"/>
            <w:vAlign w:val="center"/>
          </w:tcPr>
          <w:p w:rsidR="001537F0" w:rsidRPr="00732055" w:rsidRDefault="001537F0" w:rsidP="007E510C">
            <w:pPr>
              <w:jc w:val="center"/>
              <w:rPr>
                <w:rFonts w:ascii="Arial" w:hAnsi="Arial" w:cs="Arial"/>
                <w:sz w:val="20"/>
                <w:szCs w:val="20"/>
              </w:rPr>
            </w:pPr>
            <w:r>
              <w:rPr>
                <w:rFonts w:ascii="Arial" w:hAnsi="Arial" w:cs="Arial"/>
                <w:sz w:val="20"/>
                <w:szCs w:val="20"/>
              </w:rPr>
              <w:t>3475</w:t>
            </w:r>
          </w:p>
        </w:tc>
        <w:tc>
          <w:tcPr>
            <w:tcW w:w="699" w:type="dxa"/>
            <w:shd w:val="clear" w:color="auto" w:fill="E7E6E6" w:themeFill="background2"/>
            <w:vAlign w:val="center"/>
          </w:tcPr>
          <w:p w:rsidR="001537F0" w:rsidRPr="00732055" w:rsidRDefault="001537F0" w:rsidP="007E510C">
            <w:pPr>
              <w:jc w:val="center"/>
              <w:rPr>
                <w:rFonts w:ascii="Arial" w:hAnsi="Arial" w:cs="Arial"/>
                <w:sz w:val="20"/>
                <w:szCs w:val="20"/>
              </w:rPr>
            </w:pPr>
            <w:r>
              <w:rPr>
                <w:rFonts w:ascii="Arial" w:hAnsi="Arial" w:cs="Arial"/>
                <w:sz w:val="20"/>
                <w:szCs w:val="20"/>
              </w:rPr>
              <w:t>4033</w:t>
            </w:r>
          </w:p>
        </w:tc>
        <w:tc>
          <w:tcPr>
            <w:tcW w:w="699" w:type="dxa"/>
            <w:shd w:val="clear" w:color="auto" w:fill="E7E6E6" w:themeFill="background2"/>
            <w:vAlign w:val="center"/>
          </w:tcPr>
          <w:p w:rsidR="001537F0" w:rsidRPr="00732055" w:rsidRDefault="001537F0" w:rsidP="007E510C">
            <w:pPr>
              <w:jc w:val="center"/>
              <w:rPr>
                <w:rFonts w:ascii="Arial" w:hAnsi="Arial" w:cs="Arial"/>
                <w:sz w:val="20"/>
                <w:szCs w:val="20"/>
              </w:rPr>
            </w:pPr>
            <w:r>
              <w:rPr>
                <w:rFonts w:ascii="Arial" w:hAnsi="Arial" w:cs="Arial"/>
                <w:sz w:val="20"/>
                <w:szCs w:val="20"/>
              </w:rPr>
              <w:t>2165</w:t>
            </w:r>
          </w:p>
        </w:tc>
        <w:tc>
          <w:tcPr>
            <w:tcW w:w="698" w:type="dxa"/>
            <w:shd w:val="clear" w:color="auto" w:fill="E7E6E6" w:themeFill="background2"/>
            <w:vAlign w:val="center"/>
          </w:tcPr>
          <w:p w:rsidR="001537F0" w:rsidRPr="00732055" w:rsidRDefault="001537F0" w:rsidP="007E510C">
            <w:pPr>
              <w:jc w:val="center"/>
              <w:rPr>
                <w:rFonts w:ascii="Arial" w:hAnsi="Arial" w:cs="Arial"/>
                <w:sz w:val="20"/>
                <w:szCs w:val="20"/>
              </w:rPr>
            </w:pPr>
            <w:r>
              <w:rPr>
                <w:rFonts w:ascii="Arial" w:hAnsi="Arial" w:cs="Arial"/>
                <w:sz w:val="20"/>
                <w:szCs w:val="20"/>
              </w:rPr>
              <w:t>2884</w:t>
            </w:r>
          </w:p>
        </w:tc>
        <w:tc>
          <w:tcPr>
            <w:tcW w:w="699" w:type="dxa"/>
            <w:shd w:val="clear" w:color="auto" w:fill="E7E6E6" w:themeFill="background2"/>
            <w:vAlign w:val="center"/>
          </w:tcPr>
          <w:p w:rsidR="001537F0" w:rsidRPr="00732055" w:rsidRDefault="001537F0" w:rsidP="007E510C">
            <w:pPr>
              <w:jc w:val="center"/>
              <w:rPr>
                <w:rFonts w:ascii="Arial" w:hAnsi="Arial" w:cs="Arial"/>
                <w:sz w:val="20"/>
                <w:szCs w:val="20"/>
              </w:rPr>
            </w:pPr>
            <w:r>
              <w:rPr>
                <w:rFonts w:ascii="Arial" w:hAnsi="Arial" w:cs="Arial"/>
                <w:sz w:val="20"/>
                <w:szCs w:val="20"/>
              </w:rPr>
              <w:t>824</w:t>
            </w:r>
          </w:p>
        </w:tc>
        <w:tc>
          <w:tcPr>
            <w:tcW w:w="699" w:type="dxa"/>
            <w:shd w:val="clear" w:color="auto" w:fill="E7E6E6" w:themeFill="background2"/>
            <w:vAlign w:val="center"/>
          </w:tcPr>
          <w:p w:rsidR="001537F0" w:rsidRPr="00732055" w:rsidRDefault="001537F0" w:rsidP="007E510C">
            <w:pPr>
              <w:jc w:val="center"/>
              <w:rPr>
                <w:rFonts w:ascii="Arial" w:hAnsi="Arial" w:cs="Arial"/>
                <w:sz w:val="20"/>
                <w:szCs w:val="20"/>
              </w:rPr>
            </w:pPr>
            <w:r>
              <w:rPr>
                <w:rFonts w:ascii="Arial" w:hAnsi="Arial" w:cs="Arial"/>
                <w:sz w:val="20"/>
                <w:szCs w:val="20"/>
              </w:rPr>
              <w:t>3535</w:t>
            </w:r>
          </w:p>
        </w:tc>
        <w:tc>
          <w:tcPr>
            <w:tcW w:w="699" w:type="dxa"/>
            <w:shd w:val="clear" w:color="auto" w:fill="E7E6E6" w:themeFill="background2"/>
            <w:vAlign w:val="center"/>
          </w:tcPr>
          <w:p w:rsidR="001537F0" w:rsidRPr="00732055" w:rsidRDefault="001537F0" w:rsidP="007E510C">
            <w:pPr>
              <w:jc w:val="center"/>
              <w:rPr>
                <w:rFonts w:ascii="Arial" w:hAnsi="Arial" w:cs="Arial"/>
                <w:sz w:val="20"/>
                <w:szCs w:val="20"/>
              </w:rPr>
            </w:pPr>
            <w:r>
              <w:rPr>
                <w:rFonts w:ascii="Arial" w:hAnsi="Arial" w:cs="Arial"/>
                <w:sz w:val="20"/>
                <w:szCs w:val="20"/>
              </w:rPr>
              <w:t>417</w:t>
            </w:r>
          </w:p>
        </w:tc>
      </w:tr>
      <w:tr w:rsidR="00487765" w:rsidRPr="00523024" w:rsidTr="007E510C">
        <w:trPr>
          <w:trHeight w:val="397"/>
        </w:trPr>
        <w:tc>
          <w:tcPr>
            <w:tcW w:w="3652" w:type="dxa"/>
            <w:shd w:val="clear" w:color="auto" w:fill="E7E6E6" w:themeFill="background2"/>
            <w:vAlign w:val="center"/>
          </w:tcPr>
          <w:p w:rsidR="00487765" w:rsidRPr="00487765" w:rsidRDefault="00487765" w:rsidP="007F3397">
            <w:pPr>
              <w:rPr>
                <w:rFonts w:ascii="Arial" w:hAnsi="Arial" w:cs="Arial"/>
                <w:sz w:val="20"/>
                <w:szCs w:val="20"/>
              </w:rPr>
            </w:pPr>
            <w:r w:rsidRPr="00487765">
              <w:rPr>
                <w:rFonts w:ascii="Arial" w:hAnsi="Arial" w:cs="Arial"/>
                <w:sz w:val="20"/>
                <w:szCs w:val="20"/>
              </w:rPr>
              <w:t>[LLTI, All-cause SMR, DNA]</w:t>
            </w:r>
          </w:p>
        </w:tc>
        <w:tc>
          <w:tcPr>
            <w:tcW w:w="698" w:type="dxa"/>
            <w:shd w:val="clear" w:color="auto" w:fill="E7E6E6" w:themeFill="background2"/>
            <w:vAlign w:val="center"/>
          </w:tcPr>
          <w:p w:rsidR="00487765" w:rsidRPr="00487765" w:rsidRDefault="00AB7F9F" w:rsidP="007E510C">
            <w:pPr>
              <w:jc w:val="center"/>
              <w:rPr>
                <w:rFonts w:ascii="Arial" w:hAnsi="Arial" w:cs="Arial"/>
                <w:sz w:val="20"/>
                <w:szCs w:val="20"/>
              </w:rPr>
            </w:pPr>
            <w:r>
              <w:rPr>
                <w:rFonts w:ascii="Arial" w:hAnsi="Arial" w:cs="Arial"/>
                <w:sz w:val="20"/>
                <w:szCs w:val="20"/>
              </w:rPr>
              <w:t>353</w:t>
            </w:r>
          </w:p>
        </w:tc>
        <w:tc>
          <w:tcPr>
            <w:tcW w:w="699" w:type="dxa"/>
            <w:shd w:val="clear" w:color="auto" w:fill="E7E6E6" w:themeFill="background2"/>
            <w:vAlign w:val="center"/>
          </w:tcPr>
          <w:p w:rsidR="00487765" w:rsidRPr="00487765" w:rsidRDefault="00AB7F9F" w:rsidP="007E510C">
            <w:pPr>
              <w:jc w:val="center"/>
              <w:rPr>
                <w:rFonts w:ascii="Arial" w:hAnsi="Arial" w:cs="Arial"/>
                <w:sz w:val="20"/>
                <w:szCs w:val="20"/>
              </w:rPr>
            </w:pPr>
            <w:r>
              <w:rPr>
                <w:rFonts w:ascii="Arial" w:hAnsi="Arial" w:cs="Arial"/>
                <w:sz w:val="20"/>
                <w:szCs w:val="20"/>
              </w:rPr>
              <w:t>3454</w:t>
            </w:r>
          </w:p>
        </w:tc>
        <w:tc>
          <w:tcPr>
            <w:tcW w:w="699" w:type="dxa"/>
            <w:shd w:val="clear" w:color="auto" w:fill="E7E6E6" w:themeFill="background2"/>
            <w:vAlign w:val="center"/>
          </w:tcPr>
          <w:p w:rsidR="00487765" w:rsidRPr="00487765" w:rsidRDefault="00AB7F9F" w:rsidP="007E510C">
            <w:pPr>
              <w:jc w:val="center"/>
              <w:rPr>
                <w:rFonts w:ascii="Arial" w:hAnsi="Arial" w:cs="Arial"/>
                <w:sz w:val="20"/>
                <w:szCs w:val="20"/>
              </w:rPr>
            </w:pPr>
            <w:r>
              <w:rPr>
                <w:rFonts w:ascii="Arial" w:hAnsi="Arial" w:cs="Arial"/>
                <w:sz w:val="20"/>
                <w:szCs w:val="20"/>
              </w:rPr>
              <w:t>4008</w:t>
            </w:r>
          </w:p>
        </w:tc>
        <w:tc>
          <w:tcPr>
            <w:tcW w:w="699" w:type="dxa"/>
            <w:shd w:val="clear" w:color="auto" w:fill="E7E6E6" w:themeFill="background2"/>
            <w:vAlign w:val="center"/>
          </w:tcPr>
          <w:p w:rsidR="00487765" w:rsidRPr="00487765" w:rsidRDefault="00AB7F9F" w:rsidP="007E510C">
            <w:pPr>
              <w:jc w:val="center"/>
              <w:rPr>
                <w:rFonts w:ascii="Arial" w:hAnsi="Arial" w:cs="Arial"/>
                <w:sz w:val="20"/>
                <w:szCs w:val="20"/>
              </w:rPr>
            </w:pPr>
            <w:r>
              <w:rPr>
                <w:rFonts w:ascii="Arial" w:hAnsi="Arial" w:cs="Arial"/>
                <w:sz w:val="20"/>
                <w:szCs w:val="20"/>
              </w:rPr>
              <w:t>2193</w:t>
            </w:r>
          </w:p>
        </w:tc>
        <w:tc>
          <w:tcPr>
            <w:tcW w:w="698" w:type="dxa"/>
            <w:shd w:val="clear" w:color="auto" w:fill="E7E6E6" w:themeFill="background2"/>
            <w:vAlign w:val="center"/>
          </w:tcPr>
          <w:p w:rsidR="00487765" w:rsidRPr="00487765" w:rsidRDefault="00AB7F9F" w:rsidP="007E510C">
            <w:pPr>
              <w:jc w:val="center"/>
              <w:rPr>
                <w:rFonts w:ascii="Arial" w:hAnsi="Arial" w:cs="Arial"/>
                <w:sz w:val="20"/>
                <w:szCs w:val="20"/>
              </w:rPr>
            </w:pPr>
            <w:r>
              <w:rPr>
                <w:rFonts w:ascii="Arial" w:hAnsi="Arial" w:cs="Arial"/>
                <w:sz w:val="20"/>
                <w:szCs w:val="20"/>
              </w:rPr>
              <w:t>2864</w:t>
            </w:r>
          </w:p>
        </w:tc>
        <w:tc>
          <w:tcPr>
            <w:tcW w:w="699" w:type="dxa"/>
            <w:shd w:val="clear" w:color="auto" w:fill="E7E6E6" w:themeFill="background2"/>
            <w:vAlign w:val="center"/>
          </w:tcPr>
          <w:p w:rsidR="00487765" w:rsidRPr="00487765" w:rsidRDefault="00AB7F9F" w:rsidP="007E510C">
            <w:pPr>
              <w:jc w:val="center"/>
              <w:rPr>
                <w:rFonts w:ascii="Arial" w:hAnsi="Arial" w:cs="Arial"/>
                <w:sz w:val="20"/>
                <w:szCs w:val="20"/>
              </w:rPr>
            </w:pPr>
            <w:r>
              <w:rPr>
                <w:rFonts w:ascii="Arial" w:hAnsi="Arial" w:cs="Arial"/>
                <w:sz w:val="20"/>
                <w:szCs w:val="20"/>
              </w:rPr>
              <w:t>833</w:t>
            </w:r>
          </w:p>
        </w:tc>
        <w:tc>
          <w:tcPr>
            <w:tcW w:w="699" w:type="dxa"/>
            <w:shd w:val="clear" w:color="auto" w:fill="E7E6E6" w:themeFill="background2"/>
            <w:vAlign w:val="center"/>
          </w:tcPr>
          <w:p w:rsidR="00487765" w:rsidRPr="00487765" w:rsidRDefault="00AB7F9F" w:rsidP="007E510C">
            <w:pPr>
              <w:jc w:val="center"/>
              <w:rPr>
                <w:rFonts w:ascii="Arial" w:hAnsi="Arial" w:cs="Arial"/>
                <w:sz w:val="20"/>
                <w:szCs w:val="20"/>
              </w:rPr>
            </w:pPr>
            <w:r>
              <w:rPr>
                <w:rFonts w:ascii="Arial" w:hAnsi="Arial" w:cs="Arial"/>
                <w:sz w:val="20"/>
                <w:szCs w:val="20"/>
              </w:rPr>
              <w:t>3500</w:t>
            </w:r>
          </w:p>
        </w:tc>
        <w:tc>
          <w:tcPr>
            <w:tcW w:w="699" w:type="dxa"/>
            <w:shd w:val="clear" w:color="auto" w:fill="E7E6E6" w:themeFill="background2"/>
            <w:vAlign w:val="center"/>
          </w:tcPr>
          <w:p w:rsidR="00487765" w:rsidRPr="00487765" w:rsidRDefault="00AB7F9F" w:rsidP="007E510C">
            <w:pPr>
              <w:jc w:val="center"/>
              <w:rPr>
                <w:rFonts w:ascii="Arial" w:hAnsi="Arial" w:cs="Arial"/>
                <w:sz w:val="20"/>
                <w:szCs w:val="20"/>
              </w:rPr>
            </w:pPr>
            <w:r>
              <w:rPr>
                <w:rFonts w:ascii="Arial" w:hAnsi="Arial" w:cs="Arial"/>
                <w:sz w:val="20"/>
                <w:szCs w:val="20"/>
              </w:rPr>
              <w:t>413</w:t>
            </w:r>
          </w:p>
        </w:tc>
      </w:tr>
      <w:tr w:rsidR="00487765" w:rsidRPr="00523024" w:rsidTr="007E510C">
        <w:trPr>
          <w:trHeight w:val="397"/>
        </w:trPr>
        <w:tc>
          <w:tcPr>
            <w:tcW w:w="3652" w:type="dxa"/>
            <w:shd w:val="clear" w:color="auto" w:fill="E7E6E6" w:themeFill="background2"/>
            <w:vAlign w:val="center"/>
          </w:tcPr>
          <w:p w:rsidR="00487765" w:rsidRPr="00487765" w:rsidRDefault="00487765" w:rsidP="002A4227">
            <w:pPr>
              <w:rPr>
                <w:rFonts w:ascii="Arial" w:hAnsi="Arial" w:cs="Arial"/>
                <w:i/>
                <w:sz w:val="20"/>
                <w:szCs w:val="20"/>
              </w:rPr>
            </w:pPr>
            <w:r w:rsidRPr="00487765">
              <w:rPr>
                <w:rFonts w:ascii="Arial" w:hAnsi="Arial" w:cs="Arial"/>
                <w:i/>
                <w:sz w:val="20"/>
                <w:szCs w:val="20"/>
              </w:rPr>
              <w:t xml:space="preserve">Best specific 3-indicator </w:t>
            </w:r>
            <w:r w:rsidR="00AB55A9" w:rsidRPr="00487765">
              <w:rPr>
                <w:rFonts w:ascii="Arial" w:hAnsi="Arial" w:cs="Arial"/>
                <w:i/>
                <w:sz w:val="20"/>
                <w:szCs w:val="20"/>
              </w:rPr>
              <w:t>models</w:t>
            </w:r>
            <w:r w:rsidR="00AB55A9">
              <w:rPr>
                <w:rFonts w:ascii="Arial" w:hAnsi="Arial" w:cs="Arial"/>
                <w:i/>
                <w:sz w:val="20"/>
                <w:szCs w:val="20"/>
              </w:rPr>
              <w:t xml:space="preserve"> (based on R</w:t>
            </w:r>
            <w:r w:rsidR="00AB55A9" w:rsidRPr="00AB7F9F">
              <w:rPr>
                <w:rFonts w:ascii="Arial" w:hAnsi="Arial" w:cs="Arial"/>
                <w:i/>
                <w:sz w:val="20"/>
                <w:szCs w:val="20"/>
                <w:vertAlign w:val="superscript"/>
              </w:rPr>
              <w:t>2</w:t>
            </w:r>
            <w:r w:rsidR="00AB55A9">
              <w:rPr>
                <w:rFonts w:ascii="Arial" w:hAnsi="Arial" w:cs="Arial"/>
                <w:i/>
                <w:sz w:val="20"/>
                <w:szCs w:val="20"/>
              </w:rPr>
              <w:t>)*</w:t>
            </w:r>
          </w:p>
        </w:tc>
        <w:tc>
          <w:tcPr>
            <w:tcW w:w="698" w:type="dxa"/>
            <w:shd w:val="clear" w:color="auto" w:fill="E7E6E6" w:themeFill="background2"/>
            <w:vAlign w:val="center"/>
          </w:tcPr>
          <w:p w:rsidR="00487765" w:rsidRPr="00523024" w:rsidRDefault="00487765" w:rsidP="007E510C">
            <w:pPr>
              <w:jc w:val="center"/>
              <w:rPr>
                <w:rFonts w:ascii="Arial" w:hAnsi="Arial" w:cs="Arial"/>
                <w:i/>
                <w:sz w:val="20"/>
                <w:szCs w:val="20"/>
              </w:rPr>
            </w:pPr>
            <w:r w:rsidRPr="00523024">
              <w:rPr>
                <w:rFonts w:ascii="Arial" w:hAnsi="Arial" w:cs="Arial"/>
                <w:i/>
                <w:sz w:val="20"/>
                <w:szCs w:val="20"/>
              </w:rPr>
              <w:t>362</w:t>
            </w:r>
          </w:p>
        </w:tc>
        <w:tc>
          <w:tcPr>
            <w:tcW w:w="699" w:type="dxa"/>
            <w:shd w:val="clear" w:color="auto" w:fill="E7E6E6" w:themeFill="background2"/>
            <w:vAlign w:val="center"/>
          </w:tcPr>
          <w:p w:rsidR="00487765" w:rsidRPr="00523024" w:rsidRDefault="00487765" w:rsidP="007E510C">
            <w:pPr>
              <w:jc w:val="center"/>
              <w:rPr>
                <w:rFonts w:ascii="Arial" w:hAnsi="Arial" w:cs="Arial"/>
                <w:i/>
                <w:sz w:val="20"/>
                <w:szCs w:val="20"/>
              </w:rPr>
            </w:pPr>
            <w:r w:rsidRPr="00523024">
              <w:rPr>
                <w:rFonts w:ascii="Arial" w:hAnsi="Arial" w:cs="Arial"/>
                <w:i/>
                <w:sz w:val="20"/>
                <w:szCs w:val="20"/>
              </w:rPr>
              <w:t>3530</w:t>
            </w:r>
          </w:p>
        </w:tc>
        <w:tc>
          <w:tcPr>
            <w:tcW w:w="699" w:type="dxa"/>
            <w:shd w:val="clear" w:color="auto" w:fill="E7E6E6" w:themeFill="background2"/>
            <w:vAlign w:val="center"/>
          </w:tcPr>
          <w:p w:rsidR="00487765" w:rsidRPr="00523024" w:rsidRDefault="00487765" w:rsidP="007E510C">
            <w:pPr>
              <w:jc w:val="center"/>
              <w:rPr>
                <w:rFonts w:ascii="Arial" w:hAnsi="Arial" w:cs="Arial"/>
                <w:i/>
                <w:sz w:val="20"/>
                <w:szCs w:val="20"/>
              </w:rPr>
            </w:pPr>
            <w:r w:rsidRPr="00523024">
              <w:rPr>
                <w:rFonts w:ascii="Arial" w:hAnsi="Arial" w:cs="Arial"/>
                <w:i/>
                <w:sz w:val="20"/>
                <w:szCs w:val="20"/>
              </w:rPr>
              <w:t>4008</w:t>
            </w:r>
          </w:p>
        </w:tc>
        <w:tc>
          <w:tcPr>
            <w:tcW w:w="699" w:type="dxa"/>
            <w:shd w:val="clear" w:color="auto" w:fill="E7E6E6" w:themeFill="background2"/>
            <w:vAlign w:val="center"/>
          </w:tcPr>
          <w:p w:rsidR="00487765" w:rsidRPr="00523024" w:rsidRDefault="00487765" w:rsidP="007E510C">
            <w:pPr>
              <w:jc w:val="center"/>
              <w:rPr>
                <w:rFonts w:ascii="Arial" w:hAnsi="Arial" w:cs="Arial"/>
                <w:i/>
                <w:sz w:val="20"/>
                <w:szCs w:val="20"/>
              </w:rPr>
            </w:pPr>
            <w:r w:rsidRPr="00523024">
              <w:rPr>
                <w:rFonts w:ascii="Arial" w:hAnsi="Arial" w:cs="Arial"/>
                <w:i/>
                <w:sz w:val="20"/>
                <w:szCs w:val="20"/>
              </w:rPr>
              <w:t>2150</w:t>
            </w:r>
          </w:p>
        </w:tc>
        <w:tc>
          <w:tcPr>
            <w:tcW w:w="698" w:type="dxa"/>
            <w:shd w:val="clear" w:color="auto" w:fill="E7E6E6" w:themeFill="background2"/>
            <w:vAlign w:val="center"/>
          </w:tcPr>
          <w:p w:rsidR="00487765" w:rsidRPr="00523024" w:rsidRDefault="00487765" w:rsidP="007E510C">
            <w:pPr>
              <w:jc w:val="center"/>
              <w:rPr>
                <w:rFonts w:ascii="Arial" w:hAnsi="Arial" w:cs="Arial"/>
                <w:i/>
                <w:sz w:val="20"/>
                <w:szCs w:val="20"/>
              </w:rPr>
            </w:pPr>
            <w:r w:rsidRPr="00523024">
              <w:rPr>
                <w:rFonts w:ascii="Arial" w:hAnsi="Arial" w:cs="Arial"/>
                <w:i/>
                <w:sz w:val="20"/>
                <w:szCs w:val="20"/>
              </w:rPr>
              <w:t>2864</w:t>
            </w:r>
          </w:p>
        </w:tc>
        <w:tc>
          <w:tcPr>
            <w:tcW w:w="699" w:type="dxa"/>
            <w:shd w:val="clear" w:color="auto" w:fill="E7E6E6" w:themeFill="background2"/>
            <w:vAlign w:val="center"/>
          </w:tcPr>
          <w:p w:rsidR="00487765" w:rsidRPr="00523024" w:rsidRDefault="00487765" w:rsidP="007E510C">
            <w:pPr>
              <w:jc w:val="center"/>
              <w:rPr>
                <w:rFonts w:ascii="Arial" w:hAnsi="Arial" w:cs="Arial"/>
                <w:i/>
                <w:sz w:val="20"/>
                <w:szCs w:val="20"/>
              </w:rPr>
            </w:pPr>
            <w:r w:rsidRPr="00523024">
              <w:rPr>
                <w:rFonts w:ascii="Arial" w:hAnsi="Arial" w:cs="Arial"/>
                <w:i/>
                <w:sz w:val="20"/>
                <w:szCs w:val="20"/>
              </w:rPr>
              <w:t>818</w:t>
            </w:r>
          </w:p>
        </w:tc>
        <w:tc>
          <w:tcPr>
            <w:tcW w:w="699" w:type="dxa"/>
            <w:shd w:val="clear" w:color="auto" w:fill="E7E6E6" w:themeFill="background2"/>
            <w:vAlign w:val="center"/>
          </w:tcPr>
          <w:p w:rsidR="00487765" w:rsidRPr="00523024" w:rsidRDefault="00487765" w:rsidP="007E510C">
            <w:pPr>
              <w:jc w:val="center"/>
              <w:rPr>
                <w:rFonts w:ascii="Arial" w:hAnsi="Arial" w:cs="Arial"/>
                <w:i/>
                <w:sz w:val="20"/>
                <w:szCs w:val="20"/>
              </w:rPr>
            </w:pPr>
            <w:r w:rsidRPr="00523024">
              <w:rPr>
                <w:rFonts w:ascii="Arial" w:hAnsi="Arial" w:cs="Arial"/>
                <w:i/>
                <w:sz w:val="20"/>
                <w:szCs w:val="20"/>
              </w:rPr>
              <w:t>3535</w:t>
            </w:r>
          </w:p>
        </w:tc>
        <w:tc>
          <w:tcPr>
            <w:tcW w:w="699" w:type="dxa"/>
            <w:shd w:val="clear" w:color="auto" w:fill="E7E6E6" w:themeFill="background2"/>
            <w:vAlign w:val="center"/>
          </w:tcPr>
          <w:p w:rsidR="00487765" w:rsidRPr="00523024" w:rsidRDefault="00487765" w:rsidP="007E510C">
            <w:pPr>
              <w:jc w:val="center"/>
              <w:rPr>
                <w:rFonts w:ascii="Arial" w:hAnsi="Arial" w:cs="Arial"/>
                <w:i/>
                <w:sz w:val="20"/>
                <w:szCs w:val="20"/>
              </w:rPr>
            </w:pPr>
            <w:r w:rsidRPr="00523024">
              <w:rPr>
                <w:rFonts w:ascii="Arial" w:hAnsi="Arial" w:cs="Arial"/>
                <w:i/>
                <w:sz w:val="20"/>
                <w:szCs w:val="20"/>
              </w:rPr>
              <w:t>426</w:t>
            </w:r>
          </w:p>
        </w:tc>
      </w:tr>
      <w:tr w:rsidR="00487765" w:rsidTr="005279F8">
        <w:trPr>
          <w:trHeight w:val="397"/>
        </w:trPr>
        <w:tc>
          <w:tcPr>
            <w:tcW w:w="3652" w:type="dxa"/>
            <w:vAlign w:val="center"/>
          </w:tcPr>
          <w:p w:rsidR="00487765" w:rsidRPr="00487765" w:rsidRDefault="00487765" w:rsidP="005279F8">
            <w:pPr>
              <w:rPr>
                <w:rFonts w:ascii="Arial" w:hAnsi="Arial" w:cs="Arial"/>
                <w:sz w:val="20"/>
                <w:szCs w:val="20"/>
              </w:rPr>
            </w:pPr>
            <w:r w:rsidRPr="00487765">
              <w:rPr>
                <w:rFonts w:ascii="Arial" w:hAnsi="Arial" w:cs="Arial"/>
                <w:sz w:val="20"/>
                <w:szCs w:val="20"/>
              </w:rPr>
              <w:t>[LLTI, All-cause SMR, Ethnicity, DNA]</w:t>
            </w:r>
          </w:p>
        </w:tc>
        <w:tc>
          <w:tcPr>
            <w:tcW w:w="698" w:type="dxa"/>
            <w:vAlign w:val="center"/>
          </w:tcPr>
          <w:p w:rsidR="00487765" w:rsidRPr="00732055" w:rsidRDefault="00487765" w:rsidP="005C5693">
            <w:pPr>
              <w:jc w:val="center"/>
              <w:rPr>
                <w:rFonts w:ascii="Arial" w:hAnsi="Arial" w:cs="Arial"/>
                <w:sz w:val="20"/>
                <w:szCs w:val="20"/>
              </w:rPr>
            </w:pPr>
            <w:r>
              <w:rPr>
                <w:rFonts w:ascii="Arial" w:hAnsi="Arial" w:cs="Arial"/>
                <w:sz w:val="20"/>
                <w:szCs w:val="20"/>
              </w:rPr>
              <w:t>351</w:t>
            </w:r>
          </w:p>
        </w:tc>
        <w:tc>
          <w:tcPr>
            <w:tcW w:w="699" w:type="dxa"/>
            <w:vAlign w:val="center"/>
          </w:tcPr>
          <w:p w:rsidR="00487765" w:rsidRPr="00732055" w:rsidRDefault="00487765" w:rsidP="005C5693">
            <w:pPr>
              <w:jc w:val="center"/>
              <w:rPr>
                <w:rFonts w:ascii="Arial" w:hAnsi="Arial" w:cs="Arial"/>
                <w:sz w:val="20"/>
                <w:szCs w:val="20"/>
              </w:rPr>
            </w:pPr>
            <w:r w:rsidRPr="00732055">
              <w:rPr>
                <w:rFonts w:ascii="Arial" w:hAnsi="Arial" w:cs="Arial"/>
                <w:sz w:val="20"/>
                <w:szCs w:val="20"/>
              </w:rPr>
              <w:t>3</w:t>
            </w:r>
            <w:r>
              <w:rPr>
                <w:rFonts w:ascii="Arial" w:hAnsi="Arial" w:cs="Arial"/>
                <w:sz w:val="20"/>
                <w:szCs w:val="20"/>
              </w:rPr>
              <w:t>465</w:t>
            </w:r>
          </w:p>
        </w:tc>
        <w:tc>
          <w:tcPr>
            <w:tcW w:w="699" w:type="dxa"/>
            <w:vAlign w:val="center"/>
          </w:tcPr>
          <w:p w:rsidR="00487765" w:rsidRPr="00732055" w:rsidRDefault="00487765" w:rsidP="005C5693">
            <w:pPr>
              <w:jc w:val="center"/>
              <w:rPr>
                <w:rFonts w:ascii="Arial" w:hAnsi="Arial" w:cs="Arial"/>
                <w:sz w:val="20"/>
                <w:szCs w:val="20"/>
              </w:rPr>
            </w:pPr>
            <w:r w:rsidRPr="00732055">
              <w:rPr>
                <w:rFonts w:ascii="Arial" w:hAnsi="Arial" w:cs="Arial"/>
                <w:sz w:val="20"/>
                <w:szCs w:val="20"/>
              </w:rPr>
              <w:t>40</w:t>
            </w:r>
            <w:r>
              <w:rPr>
                <w:rFonts w:ascii="Arial" w:hAnsi="Arial" w:cs="Arial"/>
                <w:sz w:val="20"/>
                <w:szCs w:val="20"/>
              </w:rPr>
              <w:t>36</w:t>
            </w:r>
          </w:p>
        </w:tc>
        <w:tc>
          <w:tcPr>
            <w:tcW w:w="699" w:type="dxa"/>
            <w:vAlign w:val="center"/>
          </w:tcPr>
          <w:p w:rsidR="00487765" w:rsidRPr="00732055" w:rsidRDefault="00487765" w:rsidP="005C5693">
            <w:pPr>
              <w:jc w:val="center"/>
              <w:rPr>
                <w:rFonts w:ascii="Arial" w:hAnsi="Arial" w:cs="Arial"/>
                <w:sz w:val="20"/>
                <w:szCs w:val="20"/>
              </w:rPr>
            </w:pPr>
            <w:r w:rsidRPr="00732055">
              <w:rPr>
                <w:rFonts w:ascii="Arial" w:hAnsi="Arial" w:cs="Arial"/>
                <w:sz w:val="20"/>
                <w:szCs w:val="20"/>
              </w:rPr>
              <w:t>2</w:t>
            </w:r>
            <w:r>
              <w:rPr>
                <w:rFonts w:ascii="Arial" w:hAnsi="Arial" w:cs="Arial"/>
                <w:sz w:val="20"/>
                <w:szCs w:val="20"/>
              </w:rPr>
              <w:t>126</w:t>
            </w:r>
          </w:p>
        </w:tc>
        <w:tc>
          <w:tcPr>
            <w:tcW w:w="698" w:type="dxa"/>
            <w:vAlign w:val="center"/>
          </w:tcPr>
          <w:p w:rsidR="00487765" w:rsidRPr="00732055" w:rsidRDefault="00487765" w:rsidP="005C5693">
            <w:pPr>
              <w:jc w:val="center"/>
              <w:rPr>
                <w:rFonts w:ascii="Arial" w:hAnsi="Arial" w:cs="Arial"/>
                <w:sz w:val="20"/>
                <w:szCs w:val="20"/>
              </w:rPr>
            </w:pPr>
            <w:r w:rsidRPr="00732055">
              <w:rPr>
                <w:rFonts w:ascii="Arial" w:hAnsi="Arial" w:cs="Arial"/>
                <w:sz w:val="20"/>
                <w:szCs w:val="20"/>
              </w:rPr>
              <w:t>28</w:t>
            </w:r>
            <w:r>
              <w:rPr>
                <w:rFonts w:ascii="Arial" w:hAnsi="Arial" w:cs="Arial"/>
                <w:sz w:val="20"/>
                <w:szCs w:val="20"/>
              </w:rPr>
              <w:t>94</w:t>
            </w:r>
          </w:p>
        </w:tc>
        <w:tc>
          <w:tcPr>
            <w:tcW w:w="699" w:type="dxa"/>
            <w:vAlign w:val="center"/>
          </w:tcPr>
          <w:p w:rsidR="00487765" w:rsidRPr="00732055" w:rsidRDefault="00487765" w:rsidP="005C5693">
            <w:pPr>
              <w:jc w:val="center"/>
              <w:rPr>
                <w:rFonts w:ascii="Arial" w:hAnsi="Arial" w:cs="Arial"/>
                <w:sz w:val="20"/>
                <w:szCs w:val="20"/>
              </w:rPr>
            </w:pPr>
            <w:r w:rsidRPr="00732055">
              <w:rPr>
                <w:rFonts w:ascii="Arial" w:hAnsi="Arial" w:cs="Arial"/>
                <w:sz w:val="20"/>
                <w:szCs w:val="20"/>
              </w:rPr>
              <w:t>8</w:t>
            </w:r>
            <w:r>
              <w:rPr>
                <w:rFonts w:ascii="Arial" w:hAnsi="Arial" w:cs="Arial"/>
                <w:sz w:val="20"/>
                <w:szCs w:val="20"/>
              </w:rPr>
              <w:t>08</w:t>
            </w:r>
          </w:p>
        </w:tc>
        <w:tc>
          <w:tcPr>
            <w:tcW w:w="699" w:type="dxa"/>
            <w:vAlign w:val="center"/>
          </w:tcPr>
          <w:p w:rsidR="00487765" w:rsidRPr="00732055" w:rsidRDefault="00487765" w:rsidP="005C5693">
            <w:pPr>
              <w:jc w:val="center"/>
              <w:rPr>
                <w:rFonts w:ascii="Arial" w:hAnsi="Arial" w:cs="Arial"/>
                <w:sz w:val="20"/>
                <w:szCs w:val="20"/>
              </w:rPr>
            </w:pPr>
            <w:r w:rsidRPr="00732055">
              <w:rPr>
                <w:rFonts w:ascii="Arial" w:hAnsi="Arial" w:cs="Arial"/>
                <w:sz w:val="20"/>
                <w:szCs w:val="20"/>
              </w:rPr>
              <w:t>35</w:t>
            </w:r>
            <w:r>
              <w:rPr>
                <w:rFonts w:ascii="Arial" w:hAnsi="Arial" w:cs="Arial"/>
                <w:sz w:val="20"/>
                <w:szCs w:val="20"/>
              </w:rPr>
              <w:t>04</w:t>
            </w:r>
          </w:p>
        </w:tc>
        <w:tc>
          <w:tcPr>
            <w:tcW w:w="699" w:type="dxa"/>
            <w:vAlign w:val="center"/>
          </w:tcPr>
          <w:p w:rsidR="00487765" w:rsidRPr="00732055" w:rsidRDefault="00487765" w:rsidP="005C5693">
            <w:pPr>
              <w:jc w:val="center"/>
              <w:rPr>
                <w:rFonts w:ascii="Arial" w:hAnsi="Arial" w:cs="Arial"/>
                <w:sz w:val="20"/>
                <w:szCs w:val="20"/>
              </w:rPr>
            </w:pPr>
            <w:r w:rsidRPr="00732055">
              <w:rPr>
                <w:rFonts w:ascii="Arial" w:hAnsi="Arial" w:cs="Arial"/>
                <w:sz w:val="20"/>
                <w:szCs w:val="20"/>
              </w:rPr>
              <w:t>4</w:t>
            </w:r>
            <w:r>
              <w:rPr>
                <w:rFonts w:ascii="Arial" w:hAnsi="Arial" w:cs="Arial"/>
                <w:sz w:val="20"/>
                <w:szCs w:val="20"/>
              </w:rPr>
              <w:t>12</w:t>
            </w:r>
          </w:p>
        </w:tc>
      </w:tr>
      <w:tr w:rsidR="00487765" w:rsidTr="005279F8">
        <w:trPr>
          <w:trHeight w:val="397"/>
        </w:trPr>
        <w:tc>
          <w:tcPr>
            <w:tcW w:w="3652" w:type="dxa"/>
            <w:vAlign w:val="center"/>
          </w:tcPr>
          <w:p w:rsidR="00487765" w:rsidRPr="00487765" w:rsidRDefault="00487765" w:rsidP="005279F8">
            <w:pPr>
              <w:rPr>
                <w:rFonts w:ascii="Arial" w:hAnsi="Arial" w:cs="Arial"/>
                <w:sz w:val="20"/>
                <w:szCs w:val="20"/>
              </w:rPr>
            </w:pPr>
            <w:r w:rsidRPr="00487765">
              <w:rPr>
                <w:rFonts w:ascii="Arial" w:hAnsi="Arial" w:cs="Arial"/>
                <w:sz w:val="20"/>
                <w:szCs w:val="20"/>
              </w:rPr>
              <w:t>[LLTI, All-cause SMR, Unpaid care, DNA]</w:t>
            </w:r>
          </w:p>
        </w:tc>
        <w:tc>
          <w:tcPr>
            <w:tcW w:w="698" w:type="dxa"/>
            <w:vAlign w:val="center"/>
          </w:tcPr>
          <w:p w:rsidR="00487765" w:rsidRPr="00EC62C9" w:rsidRDefault="00487765" w:rsidP="00523024">
            <w:pPr>
              <w:jc w:val="center"/>
              <w:rPr>
                <w:rFonts w:ascii="Arial" w:eastAsia="Calibri" w:hAnsi="Arial" w:cs="Arial"/>
                <w:sz w:val="20"/>
                <w:szCs w:val="20"/>
              </w:rPr>
            </w:pPr>
            <w:r w:rsidRPr="00EC62C9">
              <w:rPr>
                <w:rFonts w:ascii="Arial" w:eastAsia="Calibri" w:hAnsi="Arial" w:cs="Arial"/>
                <w:sz w:val="20"/>
                <w:szCs w:val="20"/>
              </w:rPr>
              <w:t>346</w:t>
            </w:r>
          </w:p>
        </w:tc>
        <w:tc>
          <w:tcPr>
            <w:tcW w:w="699" w:type="dxa"/>
            <w:vAlign w:val="center"/>
          </w:tcPr>
          <w:p w:rsidR="00487765" w:rsidRPr="00EC62C9" w:rsidRDefault="00487765" w:rsidP="00523024">
            <w:pPr>
              <w:jc w:val="center"/>
              <w:rPr>
                <w:rFonts w:ascii="Arial" w:eastAsia="Calibri" w:hAnsi="Arial" w:cs="Arial"/>
                <w:sz w:val="20"/>
                <w:szCs w:val="20"/>
              </w:rPr>
            </w:pPr>
            <w:r w:rsidRPr="00EC62C9">
              <w:rPr>
                <w:rFonts w:ascii="Arial" w:eastAsia="Calibri" w:hAnsi="Arial" w:cs="Arial"/>
                <w:sz w:val="20"/>
                <w:szCs w:val="20"/>
              </w:rPr>
              <w:t>3458</w:t>
            </w:r>
          </w:p>
        </w:tc>
        <w:tc>
          <w:tcPr>
            <w:tcW w:w="699" w:type="dxa"/>
            <w:vAlign w:val="center"/>
          </w:tcPr>
          <w:p w:rsidR="00487765" w:rsidRPr="00EC62C9" w:rsidRDefault="00487765" w:rsidP="00523024">
            <w:pPr>
              <w:jc w:val="center"/>
              <w:rPr>
                <w:rFonts w:ascii="Arial" w:eastAsia="Calibri" w:hAnsi="Arial" w:cs="Arial"/>
                <w:sz w:val="20"/>
                <w:szCs w:val="20"/>
              </w:rPr>
            </w:pPr>
            <w:r w:rsidRPr="00EC62C9">
              <w:rPr>
                <w:rFonts w:ascii="Arial" w:eastAsia="Calibri" w:hAnsi="Arial" w:cs="Arial"/>
                <w:sz w:val="20"/>
                <w:szCs w:val="20"/>
              </w:rPr>
              <w:t>4014</w:t>
            </w:r>
          </w:p>
        </w:tc>
        <w:tc>
          <w:tcPr>
            <w:tcW w:w="699" w:type="dxa"/>
            <w:vAlign w:val="center"/>
          </w:tcPr>
          <w:p w:rsidR="00487765" w:rsidRPr="00EC62C9" w:rsidRDefault="00487765" w:rsidP="00523024">
            <w:pPr>
              <w:jc w:val="center"/>
              <w:rPr>
                <w:rFonts w:ascii="Arial" w:eastAsia="Calibri" w:hAnsi="Arial" w:cs="Arial"/>
                <w:sz w:val="20"/>
                <w:szCs w:val="20"/>
              </w:rPr>
            </w:pPr>
            <w:r w:rsidRPr="00EC62C9">
              <w:rPr>
                <w:rFonts w:ascii="Arial" w:eastAsia="Calibri" w:hAnsi="Arial" w:cs="Arial"/>
                <w:sz w:val="20"/>
                <w:szCs w:val="20"/>
              </w:rPr>
              <w:t>2155</w:t>
            </w:r>
          </w:p>
        </w:tc>
        <w:tc>
          <w:tcPr>
            <w:tcW w:w="698" w:type="dxa"/>
            <w:vAlign w:val="center"/>
          </w:tcPr>
          <w:p w:rsidR="00487765" w:rsidRPr="00EC62C9" w:rsidRDefault="00487765" w:rsidP="00523024">
            <w:pPr>
              <w:jc w:val="center"/>
              <w:rPr>
                <w:rFonts w:ascii="Arial" w:eastAsia="Calibri" w:hAnsi="Arial" w:cs="Arial"/>
                <w:sz w:val="20"/>
                <w:szCs w:val="20"/>
              </w:rPr>
            </w:pPr>
            <w:r w:rsidRPr="00EC62C9">
              <w:rPr>
                <w:rFonts w:ascii="Arial" w:eastAsia="Calibri" w:hAnsi="Arial" w:cs="Arial"/>
                <w:sz w:val="20"/>
                <w:szCs w:val="20"/>
              </w:rPr>
              <w:t>2869</w:t>
            </w:r>
          </w:p>
        </w:tc>
        <w:tc>
          <w:tcPr>
            <w:tcW w:w="699" w:type="dxa"/>
            <w:vAlign w:val="center"/>
          </w:tcPr>
          <w:p w:rsidR="00487765" w:rsidRPr="00EC62C9" w:rsidRDefault="00487765" w:rsidP="00523024">
            <w:pPr>
              <w:jc w:val="center"/>
              <w:rPr>
                <w:rFonts w:ascii="Arial" w:eastAsia="Calibri" w:hAnsi="Arial" w:cs="Arial"/>
                <w:sz w:val="20"/>
                <w:szCs w:val="20"/>
              </w:rPr>
            </w:pPr>
            <w:r w:rsidRPr="00EC62C9">
              <w:rPr>
                <w:rFonts w:ascii="Arial" w:eastAsia="Calibri" w:hAnsi="Arial" w:cs="Arial"/>
                <w:sz w:val="20"/>
                <w:szCs w:val="20"/>
              </w:rPr>
              <w:t>814</w:t>
            </w:r>
          </w:p>
        </w:tc>
        <w:tc>
          <w:tcPr>
            <w:tcW w:w="699" w:type="dxa"/>
            <w:vAlign w:val="center"/>
          </w:tcPr>
          <w:p w:rsidR="00487765" w:rsidRPr="00EC62C9" w:rsidRDefault="00487765" w:rsidP="00523024">
            <w:pPr>
              <w:jc w:val="center"/>
              <w:rPr>
                <w:rFonts w:ascii="Arial" w:eastAsia="Calibri" w:hAnsi="Arial" w:cs="Arial"/>
                <w:sz w:val="20"/>
                <w:szCs w:val="20"/>
              </w:rPr>
            </w:pPr>
            <w:r w:rsidRPr="00EC62C9">
              <w:rPr>
                <w:rFonts w:ascii="Arial" w:eastAsia="Calibri" w:hAnsi="Arial" w:cs="Arial"/>
                <w:sz w:val="20"/>
                <w:szCs w:val="20"/>
              </w:rPr>
              <w:t>3477</w:t>
            </w:r>
          </w:p>
        </w:tc>
        <w:tc>
          <w:tcPr>
            <w:tcW w:w="699" w:type="dxa"/>
            <w:vAlign w:val="center"/>
          </w:tcPr>
          <w:p w:rsidR="00487765" w:rsidRPr="00EC62C9" w:rsidRDefault="00487765" w:rsidP="00523024">
            <w:pPr>
              <w:jc w:val="center"/>
              <w:rPr>
                <w:rFonts w:ascii="Arial" w:eastAsia="Calibri" w:hAnsi="Arial" w:cs="Arial"/>
                <w:sz w:val="20"/>
                <w:szCs w:val="20"/>
              </w:rPr>
            </w:pPr>
            <w:r w:rsidRPr="00EC62C9">
              <w:rPr>
                <w:rFonts w:ascii="Arial" w:eastAsia="Calibri" w:hAnsi="Arial" w:cs="Arial"/>
                <w:sz w:val="20"/>
                <w:szCs w:val="20"/>
              </w:rPr>
              <w:t>410</w:t>
            </w:r>
          </w:p>
        </w:tc>
      </w:tr>
      <w:tr w:rsidR="00487765" w:rsidRPr="00523024" w:rsidTr="005279F8">
        <w:trPr>
          <w:trHeight w:val="397"/>
        </w:trPr>
        <w:tc>
          <w:tcPr>
            <w:tcW w:w="3652" w:type="dxa"/>
            <w:vAlign w:val="center"/>
          </w:tcPr>
          <w:p w:rsidR="00487765" w:rsidRPr="00487765" w:rsidRDefault="00487765" w:rsidP="002A4227">
            <w:pPr>
              <w:rPr>
                <w:rFonts w:ascii="Arial" w:hAnsi="Arial" w:cs="Arial"/>
                <w:i/>
                <w:sz w:val="20"/>
                <w:szCs w:val="20"/>
              </w:rPr>
            </w:pPr>
            <w:r w:rsidRPr="00487765">
              <w:rPr>
                <w:rFonts w:ascii="Arial" w:hAnsi="Arial" w:cs="Arial"/>
                <w:i/>
                <w:sz w:val="20"/>
                <w:szCs w:val="20"/>
              </w:rPr>
              <w:t xml:space="preserve">Best specific 4-indicator </w:t>
            </w:r>
            <w:r w:rsidR="00AB55A9" w:rsidRPr="00487765">
              <w:rPr>
                <w:rFonts w:ascii="Arial" w:hAnsi="Arial" w:cs="Arial"/>
                <w:i/>
                <w:sz w:val="20"/>
                <w:szCs w:val="20"/>
              </w:rPr>
              <w:t>models</w:t>
            </w:r>
            <w:r w:rsidR="00AB55A9">
              <w:rPr>
                <w:rFonts w:ascii="Arial" w:hAnsi="Arial" w:cs="Arial"/>
                <w:i/>
                <w:sz w:val="20"/>
                <w:szCs w:val="20"/>
              </w:rPr>
              <w:t xml:space="preserve"> (based on R</w:t>
            </w:r>
            <w:r w:rsidR="00AB55A9" w:rsidRPr="00AB7F9F">
              <w:rPr>
                <w:rFonts w:ascii="Arial" w:hAnsi="Arial" w:cs="Arial"/>
                <w:i/>
                <w:sz w:val="20"/>
                <w:szCs w:val="20"/>
                <w:vertAlign w:val="superscript"/>
              </w:rPr>
              <w:t>2</w:t>
            </w:r>
            <w:r w:rsidR="00AB55A9">
              <w:rPr>
                <w:rFonts w:ascii="Arial" w:hAnsi="Arial" w:cs="Arial"/>
                <w:i/>
                <w:sz w:val="20"/>
                <w:szCs w:val="20"/>
              </w:rPr>
              <w:t>)*</w:t>
            </w:r>
          </w:p>
        </w:tc>
        <w:tc>
          <w:tcPr>
            <w:tcW w:w="698" w:type="dxa"/>
            <w:vAlign w:val="center"/>
          </w:tcPr>
          <w:p w:rsidR="00487765" w:rsidRPr="00523024" w:rsidRDefault="00487765" w:rsidP="005C5693">
            <w:pPr>
              <w:jc w:val="center"/>
              <w:rPr>
                <w:rFonts w:ascii="Arial" w:hAnsi="Arial" w:cs="Arial"/>
                <w:i/>
                <w:sz w:val="20"/>
                <w:szCs w:val="20"/>
              </w:rPr>
            </w:pPr>
            <w:r w:rsidRPr="00523024">
              <w:rPr>
                <w:rFonts w:ascii="Arial" w:hAnsi="Arial" w:cs="Arial"/>
                <w:i/>
                <w:sz w:val="20"/>
                <w:szCs w:val="20"/>
              </w:rPr>
              <w:t>351</w:t>
            </w:r>
          </w:p>
        </w:tc>
        <w:tc>
          <w:tcPr>
            <w:tcW w:w="699" w:type="dxa"/>
            <w:vAlign w:val="center"/>
          </w:tcPr>
          <w:p w:rsidR="00487765" w:rsidRPr="00523024" w:rsidRDefault="00487765" w:rsidP="005C5693">
            <w:pPr>
              <w:jc w:val="center"/>
              <w:rPr>
                <w:rFonts w:ascii="Arial" w:hAnsi="Arial" w:cs="Arial"/>
                <w:i/>
                <w:sz w:val="20"/>
                <w:szCs w:val="20"/>
              </w:rPr>
            </w:pPr>
            <w:r w:rsidRPr="00523024">
              <w:rPr>
                <w:rFonts w:ascii="Arial" w:hAnsi="Arial" w:cs="Arial"/>
                <w:i/>
                <w:sz w:val="20"/>
                <w:szCs w:val="20"/>
              </w:rPr>
              <w:t>3499</w:t>
            </w:r>
          </w:p>
        </w:tc>
        <w:tc>
          <w:tcPr>
            <w:tcW w:w="699" w:type="dxa"/>
            <w:vAlign w:val="center"/>
          </w:tcPr>
          <w:p w:rsidR="00487765" w:rsidRPr="00523024" w:rsidRDefault="00487765" w:rsidP="005C5693">
            <w:pPr>
              <w:jc w:val="center"/>
              <w:rPr>
                <w:rFonts w:ascii="Arial" w:hAnsi="Arial" w:cs="Arial"/>
                <w:i/>
                <w:sz w:val="20"/>
                <w:szCs w:val="20"/>
              </w:rPr>
            </w:pPr>
            <w:r w:rsidRPr="00523024">
              <w:rPr>
                <w:rFonts w:ascii="Arial" w:hAnsi="Arial" w:cs="Arial"/>
                <w:i/>
                <w:sz w:val="20"/>
                <w:szCs w:val="20"/>
              </w:rPr>
              <w:t>4014</w:t>
            </w:r>
          </w:p>
        </w:tc>
        <w:tc>
          <w:tcPr>
            <w:tcW w:w="699" w:type="dxa"/>
            <w:vAlign w:val="center"/>
          </w:tcPr>
          <w:p w:rsidR="00487765" w:rsidRPr="00523024" w:rsidRDefault="00487765" w:rsidP="005C5693">
            <w:pPr>
              <w:jc w:val="center"/>
              <w:rPr>
                <w:rFonts w:ascii="Arial" w:hAnsi="Arial" w:cs="Arial"/>
                <w:i/>
                <w:sz w:val="20"/>
                <w:szCs w:val="20"/>
              </w:rPr>
            </w:pPr>
            <w:r w:rsidRPr="00523024">
              <w:rPr>
                <w:rFonts w:ascii="Arial" w:hAnsi="Arial" w:cs="Arial"/>
                <w:i/>
                <w:sz w:val="20"/>
                <w:szCs w:val="20"/>
              </w:rPr>
              <w:t>2126</w:t>
            </w:r>
          </w:p>
        </w:tc>
        <w:tc>
          <w:tcPr>
            <w:tcW w:w="698" w:type="dxa"/>
            <w:vAlign w:val="center"/>
          </w:tcPr>
          <w:p w:rsidR="00487765" w:rsidRPr="00523024" w:rsidRDefault="00487765" w:rsidP="005C5693">
            <w:pPr>
              <w:jc w:val="center"/>
              <w:rPr>
                <w:rFonts w:ascii="Arial" w:hAnsi="Arial" w:cs="Arial"/>
                <w:i/>
                <w:sz w:val="20"/>
                <w:szCs w:val="20"/>
              </w:rPr>
            </w:pPr>
            <w:r w:rsidRPr="00523024">
              <w:rPr>
                <w:rFonts w:ascii="Arial" w:hAnsi="Arial" w:cs="Arial"/>
                <w:i/>
                <w:sz w:val="20"/>
                <w:szCs w:val="20"/>
              </w:rPr>
              <w:t>2894</w:t>
            </w:r>
          </w:p>
        </w:tc>
        <w:tc>
          <w:tcPr>
            <w:tcW w:w="699" w:type="dxa"/>
            <w:vAlign w:val="center"/>
          </w:tcPr>
          <w:p w:rsidR="00487765" w:rsidRPr="00523024" w:rsidRDefault="00487765" w:rsidP="005C5693">
            <w:pPr>
              <w:jc w:val="center"/>
              <w:rPr>
                <w:rFonts w:ascii="Arial" w:hAnsi="Arial" w:cs="Arial"/>
                <w:i/>
                <w:sz w:val="20"/>
                <w:szCs w:val="20"/>
              </w:rPr>
            </w:pPr>
            <w:r w:rsidRPr="00523024">
              <w:rPr>
                <w:rFonts w:ascii="Arial" w:hAnsi="Arial" w:cs="Arial"/>
                <w:i/>
                <w:sz w:val="20"/>
                <w:szCs w:val="20"/>
              </w:rPr>
              <w:t>808</w:t>
            </w:r>
          </w:p>
        </w:tc>
        <w:tc>
          <w:tcPr>
            <w:tcW w:w="699" w:type="dxa"/>
            <w:vAlign w:val="center"/>
          </w:tcPr>
          <w:p w:rsidR="00487765" w:rsidRPr="00523024" w:rsidRDefault="00487765" w:rsidP="005C5693">
            <w:pPr>
              <w:jc w:val="center"/>
              <w:rPr>
                <w:rFonts w:ascii="Arial" w:hAnsi="Arial" w:cs="Arial"/>
                <w:i/>
                <w:sz w:val="20"/>
                <w:szCs w:val="20"/>
              </w:rPr>
            </w:pPr>
            <w:r w:rsidRPr="00523024">
              <w:rPr>
                <w:rFonts w:ascii="Arial" w:hAnsi="Arial" w:cs="Arial"/>
                <w:i/>
                <w:sz w:val="20"/>
                <w:szCs w:val="20"/>
              </w:rPr>
              <w:t>3504</w:t>
            </w:r>
          </w:p>
        </w:tc>
        <w:tc>
          <w:tcPr>
            <w:tcW w:w="699" w:type="dxa"/>
            <w:vAlign w:val="center"/>
          </w:tcPr>
          <w:p w:rsidR="00487765" w:rsidRPr="00523024" w:rsidRDefault="00487765" w:rsidP="005C5693">
            <w:pPr>
              <w:jc w:val="center"/>
              <w:rPr>
                <w:rFonts w:ascii="Arial" w:hAnsi="Arial" w:cs="Arial"/>
                <w:i/>
                <w:sz w:val="20"/>
                <w:szCs w:val="20"/>
              </w:rPr>
            </w:pPr>
            <w:r w:rsidRPr="00523024">
              <w:rPr>
                <w:rFonts w:ascii="Arial" w:hAnsi="Arial" w:cs="Arial"/>
                <w:i/>
                <w:sz w:val="20"/>
                <w:szCs w:val="20"/>
              </w:rPr>
              <w:t>410</w:t>
            </w:r>
          </w:p>
        </w:tc>
      </w:tr>
    </w:tbl>
    <w:p w:rsidR="009815B5" w:rsidRPr="009815B5" w:rsidRDefault="009815B5" w:rsidP="005042A8">
      <w:pPr>
        <w:spacing w:after="240" w:line="276" w:lineRule="auto"/>
        <w:rPr>
          <w:rFonts w:ascii="Arial" w:hAnsi="Arial" w:cs="Arial"/>
          <w:sz w:val="20"/>
          <w:szCs w:val="20"/>
        </w:rPr>
      </w:pPr>
      <w:r w:rsidRPr="009815B5">
        <w:rPr>
          <w:rFonts w:ascii="Arial" w:hAnsi="Arial" w:cs="Arial"/>
          <w:sz w:val="20"/>
          <w:szCs w:val="20"/>
        </w:rPr>
        <w:t xml:space="preserve">* The composition of the specific models varies by diagnostic group and corresponds to </w:t>
      </w:r>
      <w:r>
        <w:rPr>
          <w:rFonts w:ascii="Arial" w:hAnsi="Arial" w:cs="Arial"/>
          <w:sz w:val="20"/>
          <w:szCs w:val="20"/>
        </w:rPr>
        <w:t xml:space="preserve">the lists in </w:t>
      </w:r>
      <w:r w:rsidRPr="009815B5">
        <w:rPr>
          <w:rFonts w:ascii="Arial" w:hAnsi="Arial" w:cs="Arial"/>
          <w:sz w:val="20"/>
          <w:szCs w:val="20"/>
        </w:rPr>
        <w:t>Table 1.</w:t>
      </w:r>
    </w:p>
    <w:p w:rsidR="00935AC0" w:rsidRDefault="00935AC0" w:rsidP="00935AC0">
      <w:pPr>
        <w:spacing w:after="240" w:line="276" w:lineRule="auto"/>
        <w:jc w:val="both"/>
        <w:rPr>
          <w:rFonts w:ascii="Arial" w:hAnsi="Arial" w:cs="Arial"/>
        </w:rPr>
      </w:pPr>
      <w:r>
        <w:rPr>
          <w:rFonts w:ascii="Arial" w:hAnsi="Arial" w:cs="Arial"/>
        </w:rPr>
        <w:t xml:space="preserve">The ‘common’ </w:t>
      </w:r>
      <w:r w:rsidR="007E510C">
        <w:rPr>
          <w:rFonts w:ascii="Arial" w:hAnsi="Arial" w:cs="Arial"/>
        </w:rPr>
        <w:t>2-variable</w:t>
      </w:r>
      <w:r>
        <w:rPr>
          <w:rFonts w:ascii="Arial" w:hAnsi="Arial" w:cs="Arial"/>
        </w:rPr>
        <w:t xml:space="preserve"> model, LLTI + All-cause SMR, produces higher RSS (i.e. </w:t>
      </w:r>
      <w:r w:rsidR="007E510C">
        <w:rPr>
          <w:rFonts w:ascii="Arial" w:hAnsi="Arial" w:cs="Arial"/>
        </w:rPr>
        <w:t>poorer</w:t>
      </w:r>
      <w:r>
        <w:rPr>
          <w:rFonts w:ascii="Arial" w:hAnsi="Arial" w:cs="Arial"/>
        </w:rPr>
        <w:t xml:space="preserve"> predictions) than LLTI alone, for all diagnostic groups. </w:t>
      </w:r>
      <w:r w:rsidR="004D13FA">
        <w:rPr>
          <w:rFonts w:ascii="Arial" w:hAnsi="Arial" w:cs="Arial"/>
        </w:rPr>
        <w:t>This is in agreement with the R</w:t>
      </w:r>
      <w:r w:rsidR="004D13FA" w:rsidRPr="004D13FA">
        <w:rPr>
          <w:rFonts w:ascii="Arial" w:hAnsi="Arial" w:cs="Arial"/>
          <w:vertAlign w:val="superscript"/>
        </w:rPr>
        <w:t>2</w:t>
      </w:r>
      <w:r w:rsidR="004D13FA">
        <w:rPr>
          <w:rFonts w:ascii="Arial" w:hAnsi="Arial" w:cs="Arial"/>
        </w:rPr>
        <w:t xml:space="preserve"> results.</w:t>
      </w:r>
    </w:p>
    <w:p w:rsidR="00E97143" w:rsidRDefault="00935AC0" w:rsidP="00935AC0">
      <w:pPr>
        <w:spacing w:after="240" w:line="276" w:lineRule="auto"/>
        <w:jc w:val="both"/>
        <w:rPr>
          <w:rFonts w:ascii="Arial" w:hAnsi="Arial" w:cs="Arial"/>
        </w:rPr>
      </w:pPr>
      <w:r>
        <w:rPr>
          <w:rFonts w:ascii="Arial" w:hAnsi="Arial" w:cs="Arial"/>
        </w:rPr>
        <w:t xml:space="preserve">For the </w:t>
      </w:r>
      <w:r w:rsidR="008C5330">
        <w:rPr>
          <w:rFonts w:ascii="Arial" w:hAnsi="Arial" w:cs="Arial"/>
        </w:rPr>
        <w:t xml:space="preserve">first </w:t>
      </w:r>
      <w:r>
        <w:rPr>
          <w:rFonts w:ascii="Arial" w:hAnsi="Arial" w:cs="Arial"/>
        </w:rPr>
        <w:t xml:space="preserve">two common </w:t>
      </w:r>
      <w:r w:rsidR="007E510C">
        <w:rPr>
          <w:rFonts w:ascii="Arial" w:hAnsi="Arial" w:cs="Arial"/>
        </w:rPr>
        <w:t>3-variable</w:t>
      </w:r>
      <w:r>
        <w:rPr>
          <w:rFonts w:ascii="Arial" w:hAnsi="Arial" w:cs="Arial"/>
        </w:rPr>
        <w:t xml:space="preserve"> models, RSS is worse than that for LLTI alone, for </w:t>
      </w:r>
      <w:r w:rsidR="008C5330">
        <w:rPr>
          <w:rFonts w:ascii="Arial" w:hAnsi="Arial" w:cs="Arial"/>
        </w:rPr>
        <w:t xml:space="preserve">almost </w:t>
      </w:r>
      <w:r>
        <w:rPr>
          <w:rFonts w:ascii="Arial" w:hAnsi="Arial" w:cs="Arial"/>
        </w:rPr>
        <w:t>all</w:t>
      </w:r>
      <w:r w:rsidR="001561F2">
        <w:rPr>
          <w:rFonts w:ascii="Arial" w:hAnsi="Arial" w:cs="Arial"/>
        </w:rPr>
        <w:t xml:space="preserve"> </w:t>
      </w:r>
      <w:r>
        <w:rPr>
          <w:rFonts w:ascii="Arial" w:hAnsi="Arial" w:cs="Arial"/>
        </w:rPr>
        <w:t>diagnostic groups</w:t>
      </w:r>
      <w:r w:rsidR="001561F2">
        <w:rPr>
          <w:rFonts w:ascii="Arial" w:hAnsi="Arial" w:cs="Arial"/>
        </w:rPr>
        <w:t>.</w:t>
      </w:r>
      <w:r>
        <w:rPr>
          <w:rFonts w:ascii="Arial" w:hAnsi="Arial" w:cs="Arial"/>
        </w:rPr>
        <w:t xml:space="preserve"> </w:t>
      </w:r>
      <w:r w:rsidR="009B21BF">
        <w:rPr>
          <w:rFonts w:ascii="Arial" w:hAnsi="Arial" w:cs="Arial"/>
        </w:rPr>
        <w:t xml:space="preserve">The </w:t>
      </w:r>
      <w:r w:rsidR="008C5330">
        <w:rPr>
          <w:rFonts w:ascii="Arial" w:hAnsi="Arial" w:cs="Arial"/>
        </w:rPr>
        <w:t>third</w:t>
      </w:r>
      <w:r w:rsidR="007E510C">
        <w:rPr>
          <w:rFonts w:ascii="Arial" w:hAnsi="Arial" w:cs="Arial"/>
        </w:rPr>
        <w:t xml:space="preserve"> 3-variable </w:t>
      </w:r>
      <w:r w:rsidR="009B21BF">
        <w:rPr>
          <w:rFonts w:ascii="Arial" w:hAnsi="Arial" w:cs="Arial"/>
        </w:rPr>
        <w:t xml:space="preserve">model including </w:t>
      </w:r>
      <w:r w:rsidR="008C5330">
        <w:rPr>
          <w:rFonts w:ascii="Arial" w:hAnsi="Arial" w:cs="Arial"/>
        </w:rPr>
        <w:t>DNA is the best of the three in terms of RSS</w:t>
      </w:r>
      <w:r w:rsidR="00AB55A9">
        <w:rPr>
          <w:rFonts w:ascii="Arial" w:hAnsi="Arial" w:cs="Arial"/>
        </w:rPr>
        <w:t xml:space="preserve">, contrary to </w:t>
      </w:r>
      <w:r w:rsidR="004D13FA">
        <w:rPr>
          <w:rFonts w:ascii="Arial" w:hAnsi="Arial" w:cs="Arial"/>
        </w:rPr>
        <w:t>the R</w:t>
      </w:r>
      <w:r w:rsidR="004D13FA" w:rsidRPr="004D13FA">
        <w:rPr>
          <w:rFonts w:ascii="Arial" w:hAnsi="Arial" w:cs="Arial"/>
          <w:vertAlign w:val="superscript"/>
        </w:rPr>
        <w:t>2</w:t>
      </w:r>
      <w:r w:rsidR="004D13FA">
        <w:rPr>
          <w:rFonts w:ascii="Arial" w:hAnsi="Arial" w:cs="Arial"/>
        </w:rPr>
        <w:t xml:space="preserve"> results.</w:t>
      </w:r>
      <w:r w:rsidR="00AB55A9">
        <w:rPr>
          <w:rFonts w:ascii="Arial" w:hAnsi="Arial" w:cs="Arial"/>
        </w:rPr>
        <w:t xml:space="preserve"> However, its performance is still poorer than LLTI alone for 4 diagnostic groups.</w:t>
      </w:r>
    </w:p>
    <w:p w:rsidR="00935AC0" w:rsidRDefault="00935AC0" w:rsidP="00935AC0">
      <w:pPr>
        <w:spacing w:after="240" w:line="276" w:lineRule="auto"/>
        <w:jc w:val="both"/>
        <w:rPr>
          <w:rFonts w:ascii="Arial" w:hAnsi="Arial" w:cs="Arial"/>
        </w:rPr>
      </w:pPr>
      <w:r>
        <w:rPr>
          <w:rFonts w:ascii="Arial" w:hAnsi="Arial" w:cs="Arial"/>
        </w:rPr>
        <w:t xml:space="preserve">For the common </w:t>
      </w:r>
      <w:r w:rsidR="007E510C">
        <w:rPr>
          <w:rFonts w:ascii="Arial" w:hAnsi="Arial" w:cs="Arial"/>
        </w:rPr>
        <w:t>4-variable</w:t>
      </w:r>
      <w:r>
        <w:rPr>
          <w:rFonts w:ascii="Arial" w:hAnsi="Arial" w:cs="Arial"/>
        </w:rPr>
        <w:t xml:space="preserve"> model</w:t>
      </w:r>
      <w:r w:rsidR="00523024">
        <w:rPr>
          <w:rFonts w:ascii="Arial" w:hAnsi="Arial" w:cs="Arial"/>
        </w:rPr>
        <w:t>s</w:t>
      </w:r>
      <w:r>
        <w:rPr>
          <w:rFonts w:ascii="Arial" w:hAnsi="Arial" w:cs="Arial"/>
        </w:rPr>
        <w:t xml:space="preserve">, the </w:t>
      </w:r>
      <w:r w:rsidR="004D13FA">
        <w:rPr>
          <w:rFonts w:ascii="Arial" w:hAnsi="Arial" w:cs="Arial"/>
        </w:rPr>
        <w:t>predictions are more often an improvement over those from the LLTI-</w:t>
      </w:r>
      <w:r>
        <w:rPr>
          <w:rFonts w:ascii="Arial" w:hAnsi="Arial" w:cs="Arial"/>
        </w:rPr>
        <w:t>alone model, but the gains in predictive power are not large.</w:t>
      </w:r>
      <w:r w:rsidR="00523024">
        <w:rPr>
          <w:rFonts w:ascii="Arial" w:hAnsi="Arial" w:cs="Arial"/>
        </w:rPr>
        <w:t xml:space="preserve"> The model </w:t>
      </w:r>
      <w:r w:rsidR="007E510C">
        <w:rPr>
          <w:rFonts w:ascii="Arial" w:hAnsi="Arial" w:cs="Arial"/>
        </w:rPr>
        <w:t>including</w:t>
      </w:r>
      <w:r w:rsidR="00523024">
        <w:rPr>
          <w:rFonts w:ascii="Arial" w:hAnsi="Arial" w:cs="Arial"/>
        </w:rPr>
        <w:t xml:space="preserve"> </w:t>
      </w:r>
      <w:proofErr w:type="gramStart"/>
      <w:r w:rsidR="00523024">
        <w:rPr>
          <w:rFonts w:ascii="Arial" w:hAnsi="Arial" w:cs="Arial"/>
        </w:rPr>
        <w:t>Unpaid</w:t>
      </w:r>
      <w:proofErr w:type="gramEnd"/>
      <w:r w:rsidR="00523024">
        <w:rPr>
          <w:rFonts w:ascii="Arial" w:hAnsi="Arial" w:cs="Arial"/>
        </w:rPr>
        <w:t xml:space="preserve"> care </w:t>
      </w:r>
      <w:r w:rsidR="007E510C">
        <w:rPr>
          <w:rFonts w:ascii="Arial" w:hAnsi="Arial" w:cs="Arial"/>
        </w:rPr>
        <w:t>produces better</w:t>
      </w:r>
      <w:r w:rsidR="00523024">
        <w:rPr>
          <w:rFonts w:ascii="Arial" w:hAnsi="Arial" w:cs="Arial"/>
        </w:rPr>
        <w:t xml:space="preserve"> RSS </w:t>
      </w:r>
      <w:r w:rsidR="007E510C">
        <w:rPr>
          <w:rFonts w:ascii="Arial" w:hAnsi="Arial" w:cs="Arial"/>
        </w:rPr>
        <w:t xml:space="preserve">than </w:t>
      </w:r>
      <w:r w:rsidR="00523024">
        <w:rPr>
          <w:rFonts w:ascii="Arial" w:hAnsi="Arial" w:cs="Arial"/>
        </w:rPr>
        <w:t>the model with Ethnicity</w:t>
      </w:r>
      <w:r w:rsidR="004D13FA">
        <w:rPr>
          <w:rFonts w:ascii="Arial" w:hAnsi="Arial" w:cs="Arial"/>
        </w:rPr>
        <w:t>, although its R</w:t>
      </w:r>
      <w:r w:rsidR="004D13FA" w:rsidRPr="004D13FA">
        <w:rPr>
          <w:rFonts w:ascii="Arial" w:hAnsi="Arial" w:cs="Arial"/>
          <w:vertAlign w:val="superscript"/>
        </w:rPr>
        <w:t>2</w:t>
      </w:r>
      <w:r w:rsidR="004D13FA">
        <w:rPr>
          <w:rFonts w:ascii="Arial" w:hAnsi="Arial" w:cs="Arial"/>
        </w:rPr>
        <w:t xml:space="preserve"> performance was lower.</w:t>
      </w:r>
    </w:p>
    <w:p w:rsidR="00B70E4C" w:rsidRDefault="00E02EEB" w:rsidP="00B70E4C">
      <w:pPr>
        <w:spacing w:after="240" w:line="276" w:lineRule="auto"/>
        <w:jc w:val="both"/>
        <w:rPr>
          <w:rFonts w:ascii="Arial" w:hAnsi="Arial" w:cs="Arial"/>
        </w:rPr>
      </w:pPr>
      <w:r>
        <w:rPr>
          <w:rFonts w:ascii="Arial" w:hAnsi="Arial" w:cs="Arial"/>
        </w:rPr>
        <w:t>Once again,</w:t>
      </w:r>
      <w:r w:rsidR="00B70E4C">
        <w:rPr>
          <w:rFonts w:ascii="Arial" w:hAnsi="Arial" w:cs="Arial"/>
        </w:rPr>
        <w:t xml:space="preserve"> the specific variables for Cancer perform </w:t>
      </w:r>
      <w:r w:rsidR="007E510C">
        <w:rPr>
          <w:rFonts w:ascii="Arial" w:hAnsi="Arial" w:cs="Arial"/>
        </w:rPr>
        <w:t>less well</w:t>
      </w:r>
      <w:r w:rsidR="009B21BF" w:rsidRPr="009B21BF">
        <w:rPr>
          <w:rFonts w:ascii="Arial" w:hAnsi="Arial" w:cs="Arial"/>
        </w:rPr>
        <w:t xml:space="preserve"> in predictive mode than the common index options</w:t>
      </w:r>
      <w:r w:rsidR="00B70E4C" w:rsidRPr="006F217B">
        <w:rPr>
          <w:rFonts w:ascii="Arial" w:hAnsi="Arial" w:cs="Arial"/>
        </w:rPr>
        <w:t>.</w:t>
      </w:r>
      <w:r w:rsidR="00B70E4C">
        <w:rPr>
          <w:rFonts w:ascii="Arial" w:hAnsi="Arial" w:cs="Arial"/>
        </w:rPr>
        <w:t xml:space="preserve"> </w:t>
      </w:r>
      <w:r>
        <w:rPr>
          <w:rFonts w:ascii="Arial" w:hAnsi="Arial" w:cs="Arial"/>
        </w:rPr>
        <w:t>As explained in paper TAMLC43,</w:t>
      </w:r>
      <w:r w:rsidR="00B70E4C">
        <w:rPr>
          <w:rFonts w:ascii="Arial" w:hAnsi="Arial" w:cs="Arial"/>
        </w:rPr>
        <w:t xml:space="preserve"> it is very likely that some of the cancer deaths counted in this variable were associated with Acute healthcare costs prior to death that are reflected in the cost ratios used to fit the model. (The Cancer SMR variable was based on deaths between April 2009 and March 2014; the cost ratios use costs and activity from April 2011 to March 2014.) This </w:t>
      </w:r>
      <w:r w:rsidR="00DF0D21">
        <w:rPr>
          <w:rFonts w:ascii="Arial" w:hAnsi="Arial" w:cs="Arial"/>
        </w:rPr>
        <w:t>might</w:t>
      </w:r>
      <w:r w:rsidR="00B70E4C">
        <w:rPr>
          <w:rFonts w:ascii="Arial" w:hAnsi="Arial" w:cs="Arial"/>
        </w:rPr>
        <w:t xml:space="preserve"> </w:t>
      </w:r>
      <w:r w:rsidR="00935AC0">
        <w:rPr>
          <w:rFonts w:ascii="Arial" w:hAnsi="Arial" w:cs="Arial"/>
        </w:rPr>
        <w:t>mean that Cancer SMR explains past costs better than it predicts future costs</w:t>
      </w:r>
      <w:r w:rsidR="00E924E7">
        <w:rPr>
          <w:rFonts w:ascii="Arial" w:hAnsi="Arial" w:cs="Arial"/>
        </w:rPr>
        <w:t xml:space="preserve">. </w:t>
      </w:r>
    </w:p>
    <w:p w:rsidR="000A6310" w:rsidRDefault="00A8186E" w:rsidP="00E852D0">
      <w:pPr>
        <w:spacing w:after="240" w:line="276" w:lineRule="auto"/>
        <w:jc w:val="both"/>
        <w:rPr>
          <w:rFonts w:ascii="Arial" w:hAnsi="Arial" w:cs="Arial"/>
        </w:rPr>
      </w:pPr>
      <w:r>
        <w:rPr>
          <w:rFonts w:ascii="Arial" w:hAnsi="Arial" w:cs="Arial"/>
        </w:rPr>
        <w:lastRenderedPageBreak/>
        <w:t>For other instances where the specific and common options differ, the RSS is mostly either the same or only slightly lower.</w:t>
      </w:r>
    </w:p>
    <w:p w:rsidR="00877B99" w:rsidRPr="000A6310" w:rsidRDefault="009E0EF9" w:rsidP="00E852D0">
      <w:pPr>
        <w:spacing w:after="240" w:line="276" w:lineRule="auto"/>
        <w:jc w:val="both"/>
        <w:rPr>
          <w:rFonts w:ascii="Arial" w:hAnsi="Arial" w:cs="Arial"/>
        </w:rPr>
      </w:pPr>
      <w:r>
        <w:rPr>
          <w:rFonts w:ascii="Arial" w:hAnsi="Arial" w:cs="Arial"/>
          <w:b/>
        </w:rPr>
        <w:t>4</w:t>
      </w:r>
      <w:r w:rsidR="00877B99">
        <w:rPr>
          <w:rFonts w:ascii="Arial" w:hAnsi="Arial" w:cs="Arial"/>
          <w:b/>
        </w:rPr>
        <w:t>.</w:t>
      </w:r>
      <w:r w:rsidR="000E10A6" w:rsidRPr="000E10A6">
        <w:rPr>
          <w:rFonts w:ascii="Arial" w:hAnsi="Arial" w:cs="Arial"/>
          <w:b/>
        </w:rPr>
        <w:t xml:space="preserve"> </w:t>
      </w:r>
      <w:r w:rsidR="00877B99">
        <w:rPr>
          <w:rFonts w:ascii="Arial" w:hAnsi="Arial" w:cs="Arial"/>
          <w:b/>
        </w:rPr>
        <w:t xml:space="preserve">Decisions required </w:t>
      </w:r>
    </w:p>
    <w:p w:rsidR="001D00F6" w:rsidRDefault="001D00F6" w:rsidP="00E852D0">
      <w:pPr>
        <w:spacing w:after="240" w:line="276" w:lineRule="auto"/>
        <w:jc w:val="both"/>
        <w:rPr>
          <w:rFonts w:ascii="Arial" w:hAnsi="Arial" w:cs="Arial"/>
        </w:rPr>
      </w:pPr>
      <w:r w:rsidRPr="001D00F6">
        <w:rPr>
          <w:rFonts w:ascii="Arial" w:hAnsi="Arial" w:cs="Arial"/>
        </w:rPr>
        <w:t xml:space="preserve">In this section, the decisions required are laid out, and the </w:t>
      </w:r>
      <w:r>
        <w:rPr>
          <w:rFonts w:ascii="Arial" w:hAnsi="Arial" w:cs="Arial"/>
        </w:rPr>
        <w:t>relevant information</w:t>
      </w:r>
      <w:r w:rsidR="00587926">
        <w:rPr>
          <w:rFonts w:ascii="Arial" w:hAnsi="Arial" w:cs="Arial"/>
        </w:rPr>
        <w:t xml:space="preserve"> from the preceding sections</w:t>
      </w:r>
      <w:r>
        <w:rPr>
          <w:rFonts w:ascii="Arial" w:hAnsi="Arial" w:cs="Arial"/>
        </w:rPr>
        <w:t xml:space="preserve"> is summarised and evaluated in terms of the TAGRA core criteria where possible.</w:t>
      </w:r>
    </w:p>
    <w:p w:rsidR="00987761" w:rsidRDefault="00987761" w:rsidP="00525EDB">
      <w:pPr>
        <w:spacing w:after="120" w:line="276" w:lineRule="auto"/>
        <w:jc w:val="both"/>
        <w:rPr>
          <w:rFonts w:ascii="Arial" w:hAnsi="Arial" w:cs="Arial"/>
        </w:rPr>
      </w:pPr>
      <w:r>
        <w:rPr>
          <w:rFonts w:ascii="Arial" w:hAnsi="Arial" w:cs="Arial"/>
        </w:rPr>
        <w:t>The decisions required are:</w:t>
      </w:r>
    </w:p>
    <w:p w:rsidR="00C12526" w:rsidRPr="00987761" w:rsidRDefault="00C12526" w:rsidP="00C12526">
      <w:pPr>
        <w:pStyle w:val="ListParagraph"/>
        <w:numPr>
          <w:ilvl w:val="0"/>
          <w:numId w:val="23"/>
        </w:numPr>
        <w:spacing w:after="120" w:line="276" w:lineRule="auto"/>
        <w:ind w:left="714" w:hanging="357"/>
        <w:contextualSpacing w:val="0"/>
        <w:jc w:val="both"/>
        <w:rPr>
          <w:rFonts w:ascii="Arial" w:hAnsi="Arial" w:cs="Arial"/>
        </w:rPr>
      </w:pPr>
      <w:r>
        <w:rPr>
          <w:rFonts w:ascii="Arial" w:hAnsi="Arial" w:cs="Arial"/>
        </w:rPr>
        <w:t>Should we retain the diagnostic groups, or apply the MLC adjustment to the Acute care programme as a whole (‘Whole Acute’ option)? (Section 4.1)</w:t>
      </w:r>
    </w:p>
    <w:p w:rsidR="005279F8" w:rsidRDefault="00C12526" w:rsidP="005279F8">
      <w:pPr>
        <w:pStyle w:val="ListParagraph"/>
        <w:numPr>
          <w:ilvl w:val="0"/>
          <w:numId w:val="23"/>
        </w:numPr>
        <w:spacing w:after="120" w:line="276" w:lineRule="auto"/>
        <w:contextualSpacing w:val="0"/>
        <w:jc w:val="both"/>
        <w:rPr>
          <w:rFonts w:ascii="Arial" w:hAnsi="Arial" w:cs="Arial"/>
        </w:rPr>
      </w:pPr>
      <w:r>
        <w:rPr>
          <w:rFonts w:ascii="Arial" w:hAnsi="Arial" w:cs="Arial"/>
        </w:rPr>
        <w:t>If we retain the diagnostic groups, s</w:t>
      </w:r>
      <w:r w:rsidR="005279F8">
        <w:rPr>
          <w:rFonts w:ascii="Arial" w:hAnsi="Arial" w:cs="Arial"/>
        </w:rPr>
        <w:t>hould we use a specific index for each diagnostic group, or a common index for all groups? (Section 4.</w:t>
      </w:r>
      <w:r>
        <w:rPr>
          <w:rFonts w:ascii="Arial" w:hAnsi="Arial" w:cs="Arial"/>
        </w:rPr>
        <w:t>2</w:t>
      </w:r>
      <w:r w:rsidR="005279F8">
        <w:rPr>
          <w:rFonts w:ascii="Arial" w:hAnsi="Arial" w:cs="Arial"/>
        </w:rPr>
        <w:t>)</w:t>
      </w:r>
    </w:p>
    <w:p w:rsidR="00987761" w:rsidRDefault="00616850" w:rsidP="00C12526">
      <w:pPr>
        <w:pStyle w:val="ListParagraph"/>
        <w:numPr>
          <w:ilvl w:val="0"/>
          <w:numId w:val="23"/>
        </w:numPr>
        <w:spacing w:after="240" w:line="276" w:lineRule="auto"/>
        <w:ind w:left="714" w:hanging="357"/>
        <w:contextualSpacing w:val="0"/>
        <w:jc w:val="both"/>
        <w:rPr>
          <w:rFonts w:ascii="Arial" w:hAnsi="Arial" w:cs="Arial"/>
        </w:rPr>
      </w:pPr>
      <w:r>
        <w:rPr>
          <w:rFonts w:ascii="Arial" w:hAnsi="Arial" w:cs="Arial"/>
        </w:rPr>
        <w:t>Which</w:t>
      </w:r>
      <w:r w:rsidR="00987761">
        <w:rPr>
          <w:rFonts w:ascii="Arial" w:hAnsi="Arial" w:cs="Arial"/>
        </w:rPr>
        <w:t xml:space="preserve"> indicators should be included in the final model?</w:t>
      </w:r>
      <w:r w:rsidR="006807A8">
        <w:rPr>
          <w:rFonts w:ascii="Arial" w:hAnsi="Arial" w:cs="Arial"/>
        </w:rPr>
        <w:t xml:space="preserve"> Are there non-statistical reasons to prefer some variables over others? </w:t>
      </w:r>
      <w:r w:rsidR="009E0EF9">
        <w:rPr>
          <w:rFonts w:ascii="Arial" w:hAnsi="Arial" w:cs="Arial"/>
        </w:rPr>
        <w:t>(Section 4</w:t>
      </w:r>
      <w:r w:rsidR="00987761">
        <w:rPr>
          <w:rFonts w:ascii="Arial" w:hAnsi="Arial" w:cs="Arial"/>
        </w:rPr>
        <w:t>.</w:t>
      </w:r>
      <w:r w:rsidR="00C12526">
        <w:rPr>
          <w:rFonts w:ascii="Arial" w:hAnsi="Arial" w:cs="Arial"/>
        </w:rPr>
        <w:t>3</w:t>
      </w:r>
      <w:r w:rsidR="00987761">
        <w:rPr>
          <w:rFonts w:ascii="Arial" w:hAnsi="Arial" w:cs="Arial"/>
        </w:rPr>
        <w:t>)</w:t>
      </w:r>
    </w:p>
    <w:p w:rsidR="00C12526" w:rsidRDefault="00C12526" w:rsidP="00C12526">
      <w:pPr>
        <w:spacing w:after="240" w:line="276" w:lineRule="auto"/>
        <w:jc w:val="both"/>
        <w:rPr>
          <w:rFonts w:ascii="Arial" w:hAnsi="Arial" w:cs="Arial"/>
          <w:b/>
        </w:rPr>
      </w:pPr>
      <w:r>
        <w:rPr>
          <w:rFonts w:ascii="Arial" w:hAnsi="Arial" w:cs="Arial"/>
          <w:b/>
        </w:rPr>
        <w:t>4.1</w:t>
      </w:r>
      <w:r w:rsidRPr="004B4316">
        <w:rPr>
          <w:rFonts w:ascii="Arial" w:hAnsi="Arial" w:cs="Arial"/>
          <w:b/>
        </w:rPr>
        <w:t xml:space="preserve"> Diagnostic groups </w:t>
      </w:r>
      <w:proofErr w:type="spellStart"/>
      <w:r w:rsidRPr="004B4316">
        <w:rPr>
          <w:rFonts w:ascii="Arial" w:hAnsi="Arial" w:cs="Arial"/>
          <w:b/>
        </w:rPr>
        <w:t>vs</w:t>
      </w:r>
      <w:proofErr w:type="spellEnd"/>
      <w:r w:rsidRPr="004B4316">
        <w:rPr>
          <w:rFonts w:ascii="Arial" w:hAnsi="Arial" w:cs="Arial"/>
          <w:b/>
        </w:rPr>
        <w:t xml:space="preserve"> Whole Acute</w:t>
      </w:r>
    </w:p>
    <w:p w:rsidR="00C12526" w:rsidRDefault="00C12526" w:rsidP="00C12526">
      <w:pPr>
        <w:spacing w:after="240" w:line="276" w:lineRule="auto"/>
        <w:jc w:val="both"/>
        <w:rPr>
          <w:rFonts w:ascii="Arial" w:hAnsi="Arial" w:cs="Arial"/>
        </w:rPr>
      </w:pPr>
      <w:r>
        <w:rPr>
          <w:rFonts w:ascii="Arial" w:hAnsi="Arial" w:cs="Arial"/>
        </w:rPr>
        <w:t xml:space="preserve">To see whether separate diagnostic groups or the ‘Whole Acute’ option give better predictions, the separate diagnostic-group predictions must be aggregated to the Whole Acute level, to be compared with the predictions done using the ‘Whole Acute’ option. The aggregation </w:t>
      </w:r>
      <w:r w:rsidR="00AB55A9">
        <w:rPr>
          <w:rFonts w:ascii="Arial" w:hAnsi="Arial" w:cs="Arial"/>
        </w:rPr>
        <w:t>has been</w:t>
      </w:r>
      <w:r>
        <w:rPr>
          <w:rFonts w:ascii="Arial" w:hAnsi="Arial" w:cs="Arial"/>
        </w:rPr>
        <w:t xml:space="preserve"> done in the same way as in the NRAC formula: by summing the predicted ‘actual’ cost and the expected cost across the diagnostic groups, then dividing one by the other to produce an Acute predicted cost rat</w:t>
      </w:r>
      <w:r w:rsidR="00AB55A9">
        <w:rPr>
          <w:rFonts w:ascii="Arial" w:hAnsi="Arial" w:cs="Arial"/>
        </w:rPr>
        <w:t>io.</w:t>
      </w:r>
    </w:p>
    <w:p w:rsidR="00C12526" w:rsidRPr="000A6310" w:rsidRDefault="00C12526" w:rsidP="000A6310">
      <w:pPr>
        <w:spacing w:after="240" w:line="276" w:lineRule="auto"/>
        <w:jc w:val="both"/>
        <w:rPr>
          <w:rFonts w:ascii="Arial" w:hAnsi="Arial" w:cs="Arial"/>
        </w:rPr>
      </w:pPr>
      <w:r>
        <w:rPr>
          <w:rFonts w:ascii="Arial" w:hAnsi="Arial" w:cs="Arial"/>
        </w:rPr>
        <w:t>The predictions</w:t>
      </w:r>
      <w:r w:rsidR="00AB55A9">
        <w:rPr>
          <w:rFonts w:ascii="Arial" w:hAnsi="Arial" w:cs="Arial"/>
        </w:rPr>
        <w:t xml:space="preserve"> – from both the aggregated diagnostic groups and from the Whole Acute analysis –</w:t>
      </w:r>
      <w:r>
        <w:rPr>
          <w:rFonts w:ascii="Arial" w:hAnsi="Arial" w:cs="Arial"/>
        </w:rPr>
        <w:t xml:space="preserve"> are</w:t>
      </w:r>
      <w:r w:rsidR="00AB55A9">
        <w:rPr>
          <w:rFonts w:ascii="Arial" w:hAnsi="Arial" w:cs="Arial"/>
        </w:rPr>
        <w:t xml:space="preserve"> </w:t>
      </w:r>
      <w:r>
        <w:rPr>
          <w:rFonts w:ascii="Arial" w:hAnsi="Arial" w:cs="Arial"/>
        </w:rPr>
        <w:t xml:space="preserve">then compared with the 2014/15 Whole Acute cost ratio, using RSS as before. </w:t>
      </w:r>
      <w:r w:rsidR="003D2EE8">
        <w:rPr>
          <w:rFonts w:ascii="Arial" w:hAnsi="Arial" w:cs="Arial"/>
        </w:rPr>
        <w:t>N</w:t>
      </w:r>
      <w:r>
        <w:rPr>
          <w:rFonts w:ascii="Arial" w:hAnsi="Arial" w:cs="Arial"/>
        </w:rPr>
        <w:t>o substantial differences in RSS</w:t>
      </w:r>
      <w:r w:rsidR="003D2EE8">
        <w:rPr>
          <w:rFonts w:ascii="Arial" w:hAnsi="Arial" w:cs="Arial"/>
        </w:rPr>
        <w:t xml:space="preserve"> were found</w:t>
      </w:r>
      <w:r>
        <w:rPr>
          <w:rFonts w:ascii="Arial" w:hAnsi="Arial" w:cs="Arial"/>
        </w:rPr>
        <w:t xml:space="preserve"> between diagnostic groups and the Whole Acute option, for any index option.</w:t>
      </w:r>
      <w:r w:rsidR="003D2EE8">
        <w:rPr>
          <w:rFonts w:ascii="Arial" w:hAnsi="Arial" w:cs="Arial"/>
        </w:rPr>
        <w:t xml:space="preserve"> Some representative </w:t>
      </w:r>
      <w:r w:rsidR="00FA1C33">
        <w:rPr>
          <w:rFonts w:ascii="Arial" w:hAnsi="Arial" w:cs="Arial"/>
        </w:rPr>
        <w:t>examples</w:t>
      </w:r>
      <w:r w:rsidR="003D2EE8">
        <w:rPr>
          <w:rFonts w:ascii="Arial" w:hAnsi="Arial" w:cs="Arial"/>
        </w:rPr>
        <w:t xml:space="preserve"> are shown in Table 4.</w:t>
      </w:r>
    </w:p>
    <w:p w:rsidR="00AB55A9" w:rsidRDefault="00AB55A9" w:rsidP="00AB55A9">
      <w:pPr>
        <w:spacing w:after="240" w:line="276" w:lineRule="auto"/>
        <w:jc w:val="both"/>
        <w:rPr>
          <w:rFonts w:ascii="Arial" w:hAnsi="Arial" w:cs="Arial"/>
        </w:rPr>
      </w:pPr>
      <w:r>
        <w:rPr>
          <w:rFonts w:ascii="Arial" w:hAnsi="Arial" w:cs="Arial"/>
        </w:rPr>
        <w:t xml:space="preserve">Table 5 shows the coefficient of the needs index (i.e. the slope of the fitted line) across the diagnostic groups, for </w:t>
      </w:r>
      <w:r w:rsidR="00FA1C33">
        <w:rPr>
          <w:rFonts w:ascii="Arial" w:hAnsi="Arial" w:cs="Arial"/>
        </w:rPr>
        <w:t>some of the index</w:t>
      </w:r>
      <w:r>
        <w:rPr>
          <w:rFonts w:ascii="Arial" w:hAnsi="Arial" w:cs="Arial"/>
        </w:rPr>
        <w:t xml:space="preserve"> option</w:t>
      </w:r>
      <w:r w:rsidR="00FA1C33">
        <w:rPr>
          <w:rFonts w:ascii="Arial" w:hAnsi="Arial" w:cs="Arial"/>
        </w:rPr>
        <w:t>s (the same pattern was observed for all other options).</w:t>
      </w:r>
      <w:r>
        <w:rPr>
          <w:rFonts w:ascii="Arial" w:hAnsi="Arial" w:cs="Arial"/>
        </w:rPr>
        <w:t xml:space="preserve"> There are some consistent differences between the diagnostic groups, with Respiratory, Injury, Digestive and Heart having generally higher coefficients and Outpatients and Cancer having the lowest coefficient values. This shows that the strength of the relationship between the needs index and the cost ratios varies between diagnostic groups – although this does not mean that separate modelling improves the predictions (Table 4).</w:t>
      </w:r>
    </w:p>
    <w:p w:rsidR="00AB55A9" w:rsidRDefault="00AB55A9" w:rsidP="00AB55A9">
      <w:pPr>
        <w:spacing w:after="240" w:line="276" w:lineRule="auto"/>
        <w:jc w:val="both"/>
        <w:rPr>
          <w:rFonts w:ascii="Arial" w:hAnsi="Arial" w:cs="Arial"/>
        </w:rPr>
      </w:pPr>
      <w:r>
        <w:rPr>
          <w:rFonts w:ascii="Arial" w:hAnsi="Arial" w:cs="Arial"/>
        </w:rPr>
        <w:t>For reference, Table 6 shows the activity and expenditure within each diagnostic group.</w:t>
      </w:r>
    </w:p>
    <w:p w:rsidR="00AB55A9" w:rsidRPr="000A6310" w:rsidRDefault="00AB55A9" w:rsidP="00AB55A9">
      <w:pPr>
        <w:spacing w:after="240" w:line="276" w:lineRule="auto"/>
        <w:jc w:val="both"/>
        <w:rPr>
          <w:rFonts w:ascii="Arial" w:hAnsi="Arial" w:cs="Arial"/>
          <w:b/>
        </w:rPr>
      </w:pPr>
      <w:r>
        <w:rPr>
          <w:rFonts w:ascii="Arial" w:hAnsi="Arial" w:cs="Arial"/>
          <w:b/>
        </w:rPr>
        <w:t xml:space="preserve">Q: </w:t>
      </w:r>
      <w:proofErr w:type="gramStart"/>
      <w:r w:rsidRPr="002A14C8">
        <w:rPr>
          <w:rFonts w:ascii="Arial" w:hAnsi="Arial" w:cs="Arial"/>
          <w:b/>
        </w:rPr>
        <w:t>The</w:t>
      </w:r>
      <w:proofErr w:type="gramEnd"/>
      <w:r w:rsidRPr="002A14C8">
        <w:rPr>
          <w:rFonts w:ascii="Arial" w:hAnsi="Arial" w:cs="Arial"/>
          <w:b/>
        </w:rPr>
        <w:t xml:space="preserve"> Subgroup is asked to decide between retaining the diagnostic groups, or carrying out the Acute MLC adjustment at the whole care programme level.</w:t>
      </w:r>
      <w:r w:rsidRPr="00BA21ED">
        <w:rPr>
          <w:rFonts w:ascii="Arial" w:hAnsi="Arial" w:cs="Arial"/>
        </w:rPr>
        <w:t xml:space="preserve"> </w:t>
      </w:r>
      <w:r>
        <w:rPr>
          <w:rFonts w:ascii="Arial" w:hAnsi="Arial" w:cs="Arial"/>
        </w:rPr>
        <w:t>Table 7 examines the arguments in terms of the TAGRA core criteria.</w:t>
      </w:r>
    </w:p>
    <w:p w:rsidR="00AB55A9" w:rsidRDefault="00AB55A9">
      <w:pPr>
        <w:rPr>
          <w:rFonts w:ascii="Arial" w:hAnsi="Arial" w:cs="Arial"/>
          <w:i/>
        </w:rPr>
      </w:pPr>
      <w:r>
        <w:rPr>
          <w:rFonts w:ascii="Arial" w:hAnsi="Arial" w:cs="Arial"/>
          <w:i/>
        </w:rPr>
        <w:br w:type="page"/>
      </w:r>
    </w:p>
    <w:p w:rsidR="00C12526" w:rsidRPr="00357D70" w:rsidRDefault="00C12526" w:rsidP="004063AA">
      <w:pPr>
        <w:spacing w:after="0" w:line="240" w:lineRule="auto"/>
        <w:rPr>
          <w:rFonts w:ascii="Arial" w:hAnsi="Arial" w:cs="Arial"/>
          <w:i/>
        </w:rPr>
      </w:pPr>
      <w:proofErr w:type="gramStart"/>
      <w:r w:rsidRPr="00357D70">
        <w:rPr>
          <w:rFonts w:ascii="Arial" w:hAnsi="Arial" w:cs="Arial"/>
          <w:i/>
        </w:rPr>
        <w:lastRenderedPageBreak/>
        <w:t xml:space="preserve">Table </w:t>
      </w:r>
      <w:r>
        <w:rPr>
          <w:rFonts w:ascii="Arial" w:hAnsi="Arial" w:cs="Arial"/>
          <w:i/>
        </w:rPr>
        <w:t>4</w:t>
      </w:r>
      <w:r w:rsidRPr="00357D70">
        <w:rPr>
          <w:rFonts w:ascii="Arial" w:hAnsi="Arial" w:cs="Arial"/>
          <w:i/>
        </w:rPr>
        <w:t xml:space="preserve">: RSS </w:t>
      </w:r>
      <w:r w:rsidR="002A4227">
        <w:rPr>
          <w:rFonts w:ascii="Arial" w:hAnsi="Arial" w:cs="Arial"/>
          <w:i/>
        </w:rPr>
        <w:t>analysis for</w:t>
      </w:r>
      <w:r>
        <w:rPr>
          <w:rFonts w:ascii="Arial" w:hAnsi="Arial" w:cs="Arial"/>
          <w:i/>
        </w:rPr>
        <w:t xml:space="preserve"> Whole Acute vs. the aggregated predictions f</w:t>
      </w:r>
      <w:r w:rsidR="002A4227">
        <w:rPr>
          <w:rFonts w:ascii="Arial" w:hAnsi="Arial" w:cs="Arial"/>
          <w:i/>
        </w:rPr>
        <w:t>rom separate diagnostic groups</w:t>
      </w:r>
      <w:r w:rsidR="00FA1C33">
        <w:rPr>
          <w:rFonts w:ascii="Arial" w:hAnsi="Arial" w:cs="Arial"/>
          <w:i/>
        </w:rPr>
        <w:t>, for four example index options</w:t>
      </w:r>
      <w:r w:rsidR="002A4227">
        <w:rPr>
          <w:rFonts w:ascii="Arial" w:hAnsi="Arial" w:cs="Arial"/>
          <w:i/>
        </w:rPr>
        <w:t>.</w:t>
      </w:r>
      <w:proofErr w:type="gramEnd"/>
      <w:r w:rsidR="002A4227">
        <w:rPr>
          <w:rFonts w:ascii="Arial" w:hAnsi="Arial" w:cs="Arial"/>
          <w:i/>
        </w:rPr>
        <w:t xml:space="preserve"> Lower RSS indicates better predictive performance.</w:t>
      </w:r>
    </w:p>
    <w:tbl>
      <w:tblPr>
        <w:tblStyle w:val="TableGrid"/>
        <w:tblW w:w="8472" w:type="dxa"/>
        <w:tblLook w:val="04A0"/>
      </w:tblPr>
      <w:tblGrid>
        <w:gridCol w:w="3936"/>
        <w:gridCol w:w="2268"/>
        <w:gridCol w:w="2268"/>
      </w:tblGrid>
      <w:tr w:rsidR="00347382" w:rsidTr="009815B5">
        <w:trPr>
          <w:trHeight w:val="479"/>
        </w:trPr>
        <w:tc>
          <w:tcPr>
            <w:tcW w:w="3936" w:type="dxa"/>
            <w:tcBorders>
              <w:bottom w:val="single" w:sz="4" w:space="0" w:color="auto"/>
            </w:tcBorders>
            <w:vAlign w:val="center"/>
          </w:tcPr>
          <w:p w:rsidR="00347382" w:rsidRPr="009815B5" w:rsidRDefault="009815B5" w:rsidP="009815B5">
            <w:pPr>
              <w:jc w:val="center"/>
              <w:rPr>
                <w:rFonts w:ascii="Arial" w:hAnsi="Arial" w:cs="Arial"/>
                <w:b/>
                <w:sz w:val="20"/>
                <w:szCs w:val="20"/>
              </w:rPr>
            </w:pPr>
            <w:r w:rsidRPr="009815B5">
              <w:rPr>
                <w:rFonts w:ascii="Arial" w:hAnsi="Arial" w:cs="Arial"/>
                <w:b/>
                <w:sz w:val="20"/>
                <w:szCs w:val="20"/>
              </w:rPr>
              <w:t>Model</w:t>
            </w:r>
          </w:p>
        </w:tc>
        <w:tc>
          <w:tcPr>
            <w:tcW w:w="2268" w:type="dxa"/>
            <w:tcBorders>
              <w:bottom w:val="single" w:sz="4" w:space="0" w:color="auto"/>
            </w:tcBorders>
            <w:vAlign w:val="center"/>
          </w:tcPr>
          <w:p w:rsidR="00347382" w:rsidRPr="00357D70" w:rsidRDefault="009815B5" w:rsidP="009815B5">
            <w:pPr>
              <w:jc w:val="center"/>
              <w:rPr>
                <w:rFonts w:ascii="Arial" w:eastAsia="Times New Roman" w:hAnsi="Arial" w:cs="Arial"/>
                <w:b/>
                <w:color w:val="000000"/>
                <w:sz w:val="20"/>
                <w:szCs w:val="20"/>
              </w:rPr>
            </w:pPr>
            <w:r>
              <w:rPr>
                <w:rFonts w:ascii="Arial" w:eastAsia="Times New Roman" w:hAnsi="Arial" w:cs="Arial"/>
                <w:b/>
                <w:color w:val="000000"/>
                <w:sz w:val="20"/>
                <w:szCs w:val="20"/>
              </w:rPr>
              <w:t>RSS using d</w:t>
            </w:r>
            <w:r w:rsidR="00347382">
              <w:rPr>
                <w:rFonts w:ascii="Arial" w:eastAsia="Times New Roman" w:hAnsi="Arial" w:cs="Arial"/>
                <w:b/>
                <w:color w:val="000000"/>
                <w:sz w:val="20"/>
                <w:szCs w:val="20"/>
              </w:rPr>
              <w:t>iagnostic groups</w:t>
            </w:r>
          </w:p>
        </w:tc>
        <w:tc>
          <w:tcPr>
            <w:tcW w:w="2268" w:type="dxa"/>
            <w:tcBorders>
              <w:bottom w:val="single" w:sz="4" w:space="0" w:color="auto"/>
            </w:tcBorders>
            <w:vAlign w:val="center"/>
          </w:tcPr>
          <w:p w:rsidR="00347382" w:rsidRDefault="009815B5" w:rsidP="00C12526">
            <w:pPr>
              <w:jc w:val="center"/>
              <w:rPr>
                <w:rFonts w:ascii="Arial" w:eastAsia="Times New Roman" w:hAnsi="Arial" w:cs="Arial"/>
                <w:b/>
                <w:color w:val="000000"/>
                <w:sz w:val="20"/>
                <w:szCs w:val="20"/>
              </w:rPr>
            </w:pPr>
            <w:r>
              <w:rPr>
                <w:rFonts w:ascii="Arial" w:eastAsia="Times New Roman" w:hAnsi="Arial" w:cs="Arial"/>
                <w:b/>
                <w:color w:val="000000"/>
                <w:sz w:val="20"/>
                <w:szCs w:val="20"/>
              </w:rPr>
              <w:t>RSS using ‘</w:t>
            </w:r>
            <w:r w:rsidR="00347382">
              <w:rPr>
                <w:rFonts w:ascii="Arial" w:eastAsia="Times New Roman" w:hAnsi="Arial" w:cs="Arial"/>
                <w:b/>
                <w:color w:val="000000"/>
                <w:sz w:val="20"/>
                <w:szCs w:val="20"/>
              </w:rPr>
              <w:t>Whole Acute</w:t>
            </w:r>
            <w:r>
              <w:rPr>
                <w:rFonts w:ascii="Arial" w:eastAsia="Times New Roman" w:hAnsi="Arial" w:cs="Arial"/>
                <w:b/>
                <w:color w:val="000000"/>
                <w:sz w:val="20"/>
                <w:szCs w:val="20"/>
              </w:rPr>
              <w:t>’ option</w:t>
            </w:r>
          </w:p>
        </w:tc>
      </w:tr>
      <w:tr w:rsidR="00E83FDC" w:rsidTr="00347382">
        <w:trPr>
          <w:trHeight w:val="397"/>
        </w:trPr>
        <w:tc>
          <w:tcPr>
            <w:tcW w:w="3936" w:type="dxa"/>
            <w:shd w:val="clear" w:color="auto" w:fill="D9D9D9" w:themeFill="background1" w:themeFillShade="D9"/>
            <w:vAlign w:val="center"/>
          </w:tcPr>
          <w:p w:rsidR="00E83FDC" w:rsidRPr="007F4F7C" w:rsidRDefault="00E83FDC" w:rsidP="00347382">
            <w:pPr>
              <w:rPr>
                <w:rFonts w:ascii="Arial" w:hAnsi="Arial" w:cs="Arial"/>
                <w:sz w:val="20"/>
                <w:szCs w:val="20"/>
              </w:rPr>
            </w:pPr>
            <w:r>
              <w:rPr>
                <w:rFonts w:ascii="Arial" w:hAnsi="Arial" w:cs="Arial"/>
                <w:sz w:val="20"/>
                <w:szCs w:val="20"/>
              </w:rPr>
              <w:t>[LLTI]</w:t>
            </w:r>
          </w:p>
        </w:tc>
        <w:tc>
          <w:tcPr>
            <w:tcW w:w="2268" w:type="dxa"/>
            <w:shd w:val="clear" w:color="auto" w:fill="D9D9D9" w:themeFill="background1" w:themeFillShade="D9"/>
            <w:vAlign w:val="center"/>
          </w:tcPr>
          <w:p w:rsidR="00E83FDC" w:rsidRPr="007F4F7C" w:rsidRDefault="00E83FDC" w:rsidP="00DF1DAC">
            <w:pPr>
              <w:jc w:val="center"/>
              <w:rPr>
                <w:rFonts w:ascii="Arial" w:hAnsi="Arial" w:cs="Arial"/>
                <w:sz w:val="20"/>
                <w:szCs w:val="20"/>
              </w:rPr>
            </w:pPr>
            <w:r>
              <w:rPr>
                <w:rFonts w:ascii="Arial" w:hAnsi="Arial" w:cs="Arial"/>
                <w:sz w:val="20"/>
                <w:szCs w:val="20"/>
              </w:rPr>
              <w:t>355</w:t>
            </w:r>
          </w:p>
        </w:tc>
        <w:tc>
          <w:tcPr>
            <w:tcW w:w="2268" w:type="dxa"/>
            <w:shd w:val="clear" w:color="auto" w:fill="D9D9D9" w:themeFill="background1" w:themeFillShade="D9"/>
            <w:vAlign w:val="center"/>
          </w:tcPr>
          <w:p w:rsidR="00E83FDC" w:rsidRPr="007F4F7C" w:rsidRDefault="00E83FDC" w:rsidP="00C12526">
            <w:pPr>
              <w:jc w:val="center"/>
              <w:rPr>
                <w:rFonts w:ascii="Arial" w:hAnsi="Arial" w:cs="Arial"/>
                <w:sz w:val="20"/>
                <w:szCs w:val="20"/>
              </w:rPr>
            </w:pPr>
            <w:r>
              <w:rPr>
                <w:rFonts w:ascii="Arial" w:hAnsi="Arial" w:cs="Arial"/>
                <w:sz w:val="20"/>
                <w:szCs w:val="20"/>
              </w:rPr>
              <w:t>355</w:t>
            </w:r>
          </w:p>
        </w:tc>
      </w:tr>
      <w:tr w:rsidR="00E83FDC" w:rsidTr="00347382">
        <w:trPr>
          <w:trHeight w:val="397"/>
        </w:trPr>
        <w:tc>
          <w:tcPr>
            <w:tcW w:w="3936" w:type="dxa"/>
            <w:vAlign w:val="center"/>
          </w:tcPr>
          <w:p w:rsidR="00E83FDC" w:rsidRPr="007F4F7C" w:rsidRDefault="00E83FDC" w:rsidP="00347382">
            <w:pPr>
              <w:rPr>
                <w:rFonts w:ascii="Arial" w:hAnsi="Arial" w:cs="Arial"/>
                <w:sz w:val="20"/>
                <w:szCs w:val="20"/>
              </w:rPr>
            </w:pPr>
            <w:r>
              <w:rPr>
                <w:rFonts w:ascii="Arial" w:hAnsi="Arial" w:cs="Arial"/>
                <w:sz w:val="20"/>
                <w:szCs w:val="20"/>
              </w:rPr>
              <w:t>[LLTI, All-cause SMR]</w:t>
            </w:r>
          </w:p>
        </w:tc>
        <w:tc>
          <w:tcPr>
            <w:tcW w:w="2268" w:type="dxa"/>
            <w:vAlign w:val="center"/>
          </w:tcPr>
          <w:p w:rsidR="00E83FDC" w:rsidRPr="007F4F7C" w:rsidRDefault="00E83FDC" w:rsidP="00DF1DAC">
            <w:pPr>
              <w:jc w:val="center"/>
              <w:rPr>
                <w:rFonts w:ascii="Arial" w:hAnsi="Arial" w:cs="Arial"/>
                <w:sz w:val="20"/>
                <w:szCs w:val="20"/>
              </w:rPr>
            </w:pPr>
            <w:r>
              <w:rPr>
                <w:rFonts w:ascii="Arial" w:hAnsi="Arial" w:cs="Arial"/>
                <w:sz w:val="20"/>
                <w:szCs w:val="20"/>
              </w:rPr>
              <w:t>368</w:t>
            </w:r>
          </w:p>
        </w:tc>
        <w:tc>
          <w:tcPr>
            <w:tcW w:w="2268" w:type="dxa"/>
            <w:vAlign w:val="center"/>
          </w:tcPr>
          <w:p w:rsidR="00E83FDC" w:rsidRPr="007F4F7C" w:rsidRDefault="00E83FDC" w:rsidP="00C12526">
            <w:pPr>
              <w:jc w:val="center"/>
              <w:rPr>
                <w:rFonts w:ascii="Arial" w:hAnsi="Arial" w:cs="Arial"/>
                <w:sz w:val="20"/>
                <w:szCs w:val="20"/>
              </w:rPr>
            </w:pPr>
            <w:r>
              <w:rPr>
                <w:rFonts w:ascii="Arial" w:hAnsi="Arial" w:cs="Arial"/>
                <w:sz w:val="20"/>
                <w:szCs w:val="20"/>
              </w:rPr>
              <w:t>368</w:t>
            </w:r>
          </w:p>
        </w:tc>
      </w:tr>
      <w:tr w:rsidR="00E83FDC" w:rsidTr="00347382">
        <w:trPr>
          <w:trHeight w:val="397"/>
        </w:trPr>
        <w:tc>
          <w:tcPr>
            <w:tcW w:w="3936" w:type="dxa"/>
            <w:shd w:val="clear" w:color="auto" w:fill="D9D9D9" w:themeFill="background1" w:themeFillShade="D9"/>
            <w:vAlign w:val="center"/>
          </w:tcPr>
          <w:p w:rsidR="00E83FDC" w:rsidRPr="007F4F7C" w:rsidRDefault="00E83FDC" w:rsidP="00DF1DAC">
            <w:pPr>
              <w:rPr>
                <w:rFonts w:ascii="Arial" w:hAnsi="Arial" w:cs="Arial"/>
                <w:sz w:val="20"/>
                <w:szCs w:val="20"/>
              </w:rPr>
            </w:pPr>
            <w:r>
              <w:rPr>
                <w:rFonts w:ascii="Arial" w:hAnsi="Arial" w:cs="Arial"/>
                <w:sz w:val="20"/>
                <w:szCs w:val="20"/>
              </w:rPr>
              <w:t>[</w:t>
            </w:r>
            <w:r>
              <w:rPr>
                <w:rFonts w:ascii="Arial" w:hAnsi="Arial" w:cs="Arial"/>
                <w:sz w:val="18"/>
                <w:szCs w:val="18"/>
              </w:rPr>
              <w:t>LLTI, All-cause SMR, Unpaid care]</w:t>
            </w:r>
          </w:p>
        </w:tc>
        <w:tc>
          <w:tcPr>
            <w:tcW w:w="2268" w:type="dxa"/>
            <w:shd w:val="clear" w:color="auto" w:fill="D9D9D9" w:themeFill="background1" w:themeFillShade="D9"/>
            <w:vAlign w:val="center"/>
          </w:tcPr>
          <w:p w:rsidR="00E83FDC" w:rsidRPr="007F4F7C" w:rsidRDefault="00E83FDC" w:rsidP="00DF1DAC">
            <w:pPr>
              <w:jc w:val="center"/>
              <w:rPr>
                <w:rFonts w:ascii="Arial" w:hAnsi="Arial" w:cs="Arial"/>
                <w:sz w:val="20"/>
                <w:szCs w:val="20"/>
              </w:rPr>
            </w:pPr>
            <w:r>
              <w:rPr>
                <w:rFonts w:ascii="Arial" w:hAnsi="Arial" w:cs="Arial"/>
                <w:sz w:val="20"/>
                <w:szCs w:val="20"/>
              </w:rPr>
              <w:t>362</w:t>
            </w:r>
          </w:p>
        </w:tc>
        <w:tc>
          <w:tcPr>
            <w:tcW w:w="2268" w:type="dxa"/>
            <w:shd w:val="clear" w:color="auto" w:fill="D9D9D9" w:themeFill="background1" w:themeFillShade="D9"/>
            <w:vAlign w:val="center"/>
          </w:tcPr>
          <w:p w:rsidR="00E83FDC" w:rsidRPr="007F4F7C" w:rsidRDefault="00E83FDC" w:rsidP="00C12526">
            <w:pPr>
              <w:jc w:val="center"/>
              <w:rPr>
                <w:rFonts w:ascii="Arial" w:hAnsi="Arial" w:cs="Arial"/>
                <w:sz w:val="20"/>
                <w:szCs w:val="20"/>
              </w:rPr>
            </w:pPr>
            <w:r>
              <w:rPr>
                <w:rFonts w:ascii="Arial" w:hAnsi="Arial" w:cs="Arial"/>
                <w:sz w:val="20"/>
                <w:szCs w:val="20"/>
              </w:rPr>
              <w:t>362</w:t>
            </w:r>
          </w:p>
        </w:tc>
      </w:tr>
      <w:tr w:rsidR="00EB2978" w:rsidTr="00EB2978">
        <w:trPr>
          <w:trHeight w:val="397"/>
        </w:trPr>
        <w:tc>
          <w:tcPr>
            <w:tcW w:w="3936" w:type="dxa"/>
            <w:vAlign w:val="center"/>
          </w:tcPr>
          <w:p w:rsidR="00EB2978" w:rsidRPr="007F4F7C" w:rsidRDefault="00EB2978" w:rsidP="00EB2978">
            <w:pPr>
              <w:rPr>
                <w:rFonts w:ascii="Arial" w:hAnsi="Arial" w:cs="Arial"/>
                <w:sz w:val="20"/>
                <w:szCs w:val="20"/>
              </w:rPr>
            </w:pPr>
            <w:r>
              <w:rPr>
                <w:rFonts w:ascii="Arial" w:hAnsi="Arial" w:cs="Arial"/>
                <w:sz w:val="20"/>
                <w:szCs w:val="20"/>
              </w:rPr>
              <w:t>[</w:t>
            </w:r>
            <w:r>
              <w:rPr>
                <w:rFonts w:ascii="Arial" w:hAnsi="Arial" w:cs="Arial"/>
                <w:sz w:val="18"/>
                <w:szCs w:val="18"/>
              </w:rPr>
              <w:t>LLTI, All-cause SMR, Ethnicity, DNA]</w:t>
            </w:r>
          </w:p>
        </w:tc>
        <w:tc>
          <w:tcPr>
            <w:tcW w:w="2268" w:type="dxa"/>
            <w:vAlign w:val="center"/>
          </w:tcPr>
          <w:p w:rsidR="00EB2978" w:rsidRPr="007F4F7C" w:rsidRDefault="00EB2978" w:rsidP="00EB2978">
            <w:pPr>
              <w:jc w:val="center"/>
              <w:rPr>
                <w:rFonts w:ascii="Arial" w:hAnsi="Arial" w:cs="Arial"/>
                <w:sz w:val="20"/>
                <w:szCs w:val="20"/>
              </w:rPr>
            </w:pPr>
            <w:r>
              <w:rPr>
                <w:rFonts w:ascii="Arial" w:hAnsi="Arial" w:cs="Arial"/>
                <w:sz w:val="20"/>
                <w:szCs w:val="20"/>
              </w:rPr>
              <w:t>351</w:t>
            </w:r>
          </w:p>
        </w:tc>
        <w:tc>
          <w:tcPr>
            <w:tcW w:w="2268" w:type="dxa"/>
            <w:vAlign w:val="center"/>
          </w:tcPr>
          <w:p w:rsidR="00EB2978" w:rsidRPr="007F4F7C" w:rsidRDefault="00EB2978" w:rsidP="00EB2978">
            <w:pPr>
              <w:jc w:val="center"/>
              <w:rPr>
                <w:rFonts w:ascii="Arial" w:hAnsi="Arial" w:cs="Arial"/>
                <w:sz w:val="20"/>
                <w:szCs w:val="20"/>
              </w:rPr>
            </w:pPr>
            <w:r>
              <w:rPr>
                <w:rFonts w:ascii="Arial" w:hAnsi="Arial" w:cs="Arial"/>
                <w:sz w:val="20"/>
                <w:szCs w:val="20"/>
              </w:rPr>
              <w:t>351</w:t>
            </w:r>
          </w:p>
        </w:tc>
      </w:tr>
    </w:tbl>
    <w:p w:rsidR="00FA1C33" w:rsidRDefault="00FA1C33" w:rsidP="00C12526">
      <w:pPr>
        <w:spacing w:after="0" w:line="240" w:lineRule="auto"/>
        <w:jc w:val="both"/>
        <w:rPr>
          <w:rFonts w:ascii="Arial" w:hAnsi="Arial" w:cs="Arial"/>
          <w:i/>
        </w:rPr>
      </w:pPr>
    </w:p>
    <w:p w:rsidR="00FA1C33" w:rsidRDefault="00FA1C33" w:rsidP="00C12526">
      <w:pPr>
        <w:spacing w:after="0" w:line="240" w:lineRule="auto"/>
        <w:jc w:val="both"/>
        <w:rPr>
          <w:rFonts w:ascii="Arial" w:hAnsi="Arial" w:cs="Arial"/>
          <w:i/>
        </w:rPr>
      </w:pPr>
    </w:p>
    <w:p w:rsidR="00C12526" w:rsidRPr="0048449B" w:rsidRDefault="00C12526" w:rsidP="00C12526">
      <w:pPr>
        <w:spacing w:after="0" w:line="240" w:lineRule="auto"/>
        <w:jc w:val="both"/>
        <w:rPr>
          <w:rFonts w:ascii="Arial" w:hAnsi="Arial" w:cs="Arial"/>
          <w:i/>
        </w:rPr>
      </w:pPr>
      <w:r w:rsidRPr="0048449B">
        <w:rPr>
          <w:rFonts w:ascii="Arial" w:hAnsi="Arial" w:cs="Arial"/>
          <w:i/>
        </w:rPr>
        <w:t xml:space="preserve">Table </w:t>
      </w:r>
      <w:r>
        <w:rPr>
          <w:rFonts w:ascii="Arial" w:hAnsi="Arial" w:cs="Arial"/>
          <w:i/>
        </w:rPr>
        <w:t>5</w:t>
      </w:r>
      <w:r w:rsidR="00FA1C33">
        <w:rPr>
          <w:rFonts w:ascii="Arial" w:hAnsi="Arial" w:cs="Arial"/>
          <w:i/>
        </w:rPr>
        <w:t xml:space="preserve">: Coefficients by diagnostic group for four example </w:t>
      </w:r>
      <w:r w:rsidRPr="0048449B">
        <w:rPr>
          <w:rFonts w:ascii="Arial" w:hAnsi="Arial" w:cs="Arial"/>
          <w:i/>
        </w:rPr>
        <w:t>index options</w:t>
      </w:r>
    </w:p>
    <w:tbl>
      <w:tblPr>
        <w:tblStyle w:val="TableGrid"/>
        <w:tblW w:w="0" w:type="auto"/>
        <w:tblLayout w:type="fixed"/>
        <w:tblLook w:val="04A0"/>
      </w:tblPr>
      <w:tblGrid>
        <w:gridCol w:w="2235"/>
        <w:gridCol w:w="769"/>
        <w:gridCol w:w="769"/>
        <w:gridCol w:w="770"/>
        <w:gridCol w:w="769"/>
        <w:gridCol w:w="770"/>
        <w:gridCol w:w="769"/>
        <w:gridCol w:w="770"/>
        <w:gridCol w:w="1621"/>
      </w:tblGrid>
      <w:tr w:rsidR="00C12526" w:rsidTr="00C12526">
        <w:trPr>
          <w:trHeight w:val="1551"/>
        </w:trPr>
        <w:tc>
          <w:tcPr>
            <w:tcW w:w="2235" w:type="dxa"/>
          </w:tcPr>
          <w:p w:rsidR="00C12526" w:rsidRDefault="00C12526" w:rsidP="00C12526">
            <w:pPr>
              <w:spacing w:after="240" w:line="276" w:lineRule="auto"/>
              <w:jc w:val="both"/>
              <w:rPr>
                <w:rFonts w:ascii="Arial" w:hAnsi="Arial" w:cs="Arial"/>
              </w:rPr>
            </w:pPr>
          </w:p>
        </w:tc>
        <w:tc>
          <w:tcPr>
            <w:tcW w:w="769" w:type="dxa"/>
            <w:textDirection w:val="btLr"/>
            <w:vAlign w:val="center"/>
          </w:tcPr>
          <w:p w:rsidR="00C12526" w:rsidRPr="00357D70" w:rsidRDefault="00C12526" w:rsidP="00C12526">
            <w:pPr>
              <w:ind w:left="113" w:right="113"/>
              <w:jc w:val="center"/>
              <w:rPr>
                <w:rFonts w:ascii="Arial" w:hAnsi="Arial" w:cs="Arial"/>
                <w:sz w:val="20"/>
                <w:szCs w:val="20"/>
              </w:rPr>
            </w:pPr>
            <w:r w:rsidRPr="00357D70">
              <w:rPr>
                <w:rFonts w:ascii="Arial" w:eastAsia="Times New Roman" w:hAnsi="Arial" w:cs="Arial"/>
                <w:b/>
                <w:color w:val="000000"/>
                <w:sz w:val="20"/>
                <w:szCs w:val="20"/>
              </w:rPr>
              <w:t>Whole Acute</w:t>
            </w:r>
          </w:p>
        </w:tc>
        <w:tc>
          <w:tcPr>
            <w:tcW w:w="769" w:type="dxa"/>
            <w:textDirection w:val="btLr"/>
            <w:vAlign w:val="center"/>
          </w:tcPr>
          <w:p w:rsidR="00C12526" w:rsidRPr="00357D70" w:rsidRDefault="00C12526" w:rsidP="00C12526">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Cancer</w:t>
            </w:r>
          </w:p>
        </w:tc>
        <w:tc>
          <w:tcPr>
            <w:tcW w:w="770" w:type="dxa"/>
            <w:textDirection w:val="btLr"/>
            <w:vAlign w:val="center"/>
          </w:tcPr>
          <w:p w:rsidR="00C12526" w:rsidRPr="00357D70" w:rsidRDefault="00C12526" w:rsidP="00C12526">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Heart</w:t>
            </w:r>
          </w:p>
        </w:tc>
        <w:tc>
          <w:tcPr>
            <w:tcW w:w="769" w:type="dxa"/>
            <w:textDirection w:val="btLr"/>
            <w:vAlign w:val="center"/>
          </w:tcPr>
          <w:p w:rsidR="00C12526" w:rsidRPr="00357D70" w:rsidRDefault="00C12526" w:rsidP="00C12526">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Digestive</w:t>
            </w:r>
          </w:p>
        </w:tc>
        <w:tc>
          <w:tcPr>
            <w:tcW w:w="770" w:type="dxa"/>
            <w:textDirection w:val="btLr"/>
            <w:vAlign w:val="center"/>
          </w:tcPr>
          <w:p w:rsidR="00C12526" w:rsidRPr="00357D70" w:rsidRDefault="00C12526" w:rsidP="00C12526">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Injury</w:t>
            </w:r>
          </w:p>
        </w:tc>
        <w:tc>
          <w:tcPr>
            <w:tcW w:w="769" w:type="dxa"/>
            <w:textDirection w:val="btLr"/>
            <w:vAlign w:val="center"/>
          </w:tcPr>
          <w:p w:rsidR="00C12526" w:rsidRPr="00357D70" w:rsidRDefault="00C12526" w:rsidP="00C12526">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Other</w:t>
            </w:r>
          </w:p>
        </w:tc>
        <w:tc>
          <w:tcPr>
            <w:tcW w:w="770" w:type="dxa"/>
            <w:textDirection w:val="btLr"/>
            <w:vAlign w:val="center"/>
          </w:tcPr>
          <w:p w:rsidR="00C12526" w:rsidRPr="00357D70" w:rsidRDefault="00C12526" w:rsidP="00C12526">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Respiratory</w:t>
            </w:r>
          </w:p>
        </w:tc>
        <w:tc>
          <w:tcPr>
            <w:tcW w:w="1621" w:type="dxa"/>
            <w:textDirection w:val="btLr"/>
            <w:vAlign w:val="center"/>
          </w:tcPr>
          <w:p w:rsidR="00C12526" w:rsidRPr="00357D70" w:rsidRDefault="00C12526" w:rsidP="00C12526">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Outpatients</w:t>
            </w:r>
          </w:p>
        </w:tc>
      </w:tr>
      <w:tr w:rsidR="00487765" w:rsidTr="007F3397">
        <w:tc>
          <w:tcPr>
            <w:tcW w:w="2235" w:type="dxa"/>
            <w:shd w:val="clear" w:color="auto" w:fill="E7E6E6" w:themeFill="background2"/>
            <w:vAlign w:val="center"/>
          </w:tcPr>
          <w:p w:rsidR="00487765" w:rsidRPr="007F4F7C" w:rsidRDefault="00487765" w:rsidP="007F3397">
            <w:pPr>
              <w:rPr>
                <w:rFonts w:ascii="Arial" w:hAnsi="Arial" w:cs="Arial"/>
                <w:sz w:val="20"/>
                <w:szCs w:val="20"/>
              </w:rPr>
            </w:pPr>
            <w:r>
              <w:rPr>
                <w:rFonts w:ascii="Arial" w:hAnsi="Arial" w:cs="Arial"/>
                <w:sz w:val="20"/>
                <w:szCs w:val="20"/>
              </w:rPr>
              <w:t>[LLTI]</w:t>
            </w:r>
          </w:p>
        </w:tc>
        <w:tc>
          <w:tcPr>
            <w:tcW w:w="769" w:type="dxa"/>
            <w:shd w:val="clear" w:color="auto" w:fill="E7E6E6" w:themeFill="background2"/>
            <w:vAlign w:val="center"/>
          </w:tcPr>
          <w:p w:rsidR="00487765" w:rsidRPr="0048449B" w:rsidRDefault="00487765" w:rsidP="007F3397">
            <w:pPr>
              <w:jc w:val="center"/>
              <w:rPr>
                <w:rFonts w:ascii="Arial" w:hAnsi="Arial" w:cs="Arial"/>
                <w:sz w:val="20"/>
                <w:szCs w:val="20"/>
              </w:rPr>
            </w:pPr>
            <w:r>
              <w:rPr>
                <w:rFonts w:ascii="Arial" w:hAnsi="Arial" w:cs="Arial"/>
                <w:sz w:val="20"/>
                <w:szCs w:val="20"/>
              </w:rPr>
              <w:t>0</w:t>
            </w:r>
            <w:r w:rsidRPr="00A835A1">
              <w:rPr>
                <w:rFonts w:ascii="Arial" w:hAnsi="Arial" w:cs="Arial"/>
                <w:sz w:val="20"/>
                <w:szCs w:val="20"/>
              </w:rPr>
              <w:t>.172</w:t>
            </w:r>
          </w:p>
        </w:tc>
        <w:tc>
          <w:tcPr>
            <w:tcW w:w="769" w:type="dxa"/>
            <w:shd w:val="clear" w:color="auto" w:fill="E7E6E6" w:themeFill="background2"/>
            <w:vAlign w:val="center"/>
          </w:tcPr>
          <w:p w:rsidR="00487765" w:rsidRPr="0048449B" w:rsidRDefault="00487765" w:rsidP="007F3397">
            <w:pPr>
              <w:jc w:val="center"/>
              <w:rPr>
                <w:rFonts w:ascii="Arial" w:hAnsi="Arial" w:cs="Arial"/>
                <w:sz w:val="20"/>
                <w:szCs w:val="20"/>
              </w:rPr>
            </w:pPr>
            <w:r>
              <w:rPr>
                <w:rFonts w:ascii="Arial" w:hAnsi="Arial" w:cs="Arial"/>
                <w:sz w:val="20"/>
                <w:szCs w:val="20"/>
              </w:rPr>
              <w:t>0</w:t>
            </w:r>
            <w:r w:rsidRPr="00A835A1">
              <w:rPr>
                <w:rFonts w:ascii="Arial" w:hAnsi="Arial" w:cs="Arial"/>
                <w:sz w:val="20"/>
                <w:szCs w:val="20"/>
              </w:rPr>
              <w:t>.084</w:t>
            </w:r>
          </w:p>
        </w:tc>
        <w:tc>
          <w:tcPr>
            <w:tcW w:w="770" w:type="dxa"/>
            <w:shd w:val="clear" w:color="auto" w:fill="E7E6E6" w:themeFill="background2"/>
            <w:vAlign w:val="center"/>
          </w:tcPr>
          <w:p w:rsidR="00487765" w:rsidRPr="0048449B" w:rsidRDefault="00487765" w:rsidP="007F3397">
            <w:pPr>
              <w:jc w:val="center"/>
              <w:rPr>
                <w:rFonts w:ascii="Arial" w:hAnsi="Arial" w:cs="Arial"/>
                <w:sz w:val="20"/>
                <w:szCs w:val="20"/>
              </w:rPr>
            </w:pPr>
            <w:r>
              <w:rPr>
                <w:rFonts w:ascii="Arial" w:hAnsi="Arial" w:cs="Arial"/>
                <w:sz w:val="20"/>
                <w:szCs w:val="20"/>
              </w:rPr>
              <w:t>0</w:t>
            </w:r>
            <w:r w:rsidRPr="00A835A1">
              <w:rPr>
                <w:rFonts w:ascii="Arial" w:hAnsi="Arial" w:cs="Arial"/>
                <w:sz w:val="20"/>
                <w:szCs w:val="20"/>
              </w:rPr>
              <w:t>.222</w:t>
            </w:r>
          </w:p>
        </w:tc>
        <w:tc>
          <w:tcPr>
            <w:tcW w:w="769" w:type="dxa"/>
            <w:shd w:val="clear" w:color="auto" w:fill="E7E6E6" w:themeFill="background2"/>
            <w:vAlign w:val="center"/>
          </w:tcPr>
          <w:p w:rsidR="00487765" w:rsidRPr="0048449B" w:rsidRDefault="00487765" w:rsidP="007F3397">
            <w:pPr>
              <w:jc w:val="center"/>
              <w:rPr>
                <w:rFonts w:ascii="Arial" w:hAnsi="Arial" w:cs="Arial"/>
                <w:sz w:val="20"/>
                <w:szCs w:val="20"/>
              </w:rPr>
            </w:pPr>
            <w:r>
              <w:rPr>
                <w:rFonts w:ascii="Arial" w:hAnsi="Arial" w:cs="Arial"/>
                <w:sz w:val="20"/>
                <w:szCs w:val="20"/>
              </w:rPr>
              <w:t>0</w:t>
            </w:r>
            <w:r w:rsidRPr="00A835A1">
              <w:rPr>
                <w:rFonts w:ascii="Arial" w:hAnsi="Arial" w:cs="Arial"/>
                <w:sz w:val="20"/>
                <w:szCs w:val="20"/>
              </w:rPr>
              <w:t>.224</w:t>
            </w:r>
          </w:p>
        </w:tc>
        <w:tc>
          <w:tcPr>
            <w:tcW w:w="770" w:type="dxa"/>
            <w:shd w:val="clear" w:color="auto" w:fill="E7E6E6" w:themeFill="background2"/>
            <w:vAlign w:val="center"/>
          </w:tcPr>
          <w:p w:rsidR="00487765" w:rsidRPr="0048449B" w:rsidRDefault="00487765" w:rsidP="007F3397">
            <w:pPr>
              <w:jc w:val="center"/>
              <w:rPr>
                <w:rFonts w:ascii="Arial" w:hAnsi="Arial" w:cs="Arial"/>
                <w:sz w:val="20"/>
                <w:szCs w:val="20"/>
              </w:rPr>
            </w:pPr>
            <w:r>
              <w:rPr>
                <w:rFonts w:ascii="Arial" w:hAnsi="Arial" w:cs="Arial"/>
                <w:sz w:val="20"/>
                <w:szCs w:val="20"/>
              </w:rPr>
              <w:t>0</w:t>
            </w:r>
            <w:r w:rsidRPr="00A835A1">
              <w:rPr>
                <w:rFonts w:ascii="Arial" w:hAnsi="Arial" w:cs="Arial"/>
                <w:sz w:val="20"/>
                <w:szCs w:val="20"/>
              </w:rPr>
              <w:t>.231</w:t>
            </w:r>
          </w:p>
        </w:tc>
        <w:tc>
          <w:tcPr>
            <w:tcW w:w="769" w:type="dxa"/>
            <w:shd w:val="clear" w:color="auto" w:fill="E7E6E6" w:themeFill="background2"/>
            <w:vAlign w:val="center"/>
          </w:tcPr>
          <w:p w:rsidR="00487765" w:rsidRPr="0048449B" w:rsidRDefault="00487765" w:rsidP="007F3397">
            <w:pPr>
              <w:jc w:val="center"/>
              <w:rPr>
                <w:rFonts w:ascii="Arial" w:hAnsi="Arial" w:cs="Arial"/>
                <w:sz w:val="20"/>
                <w:szCs w:val="20"/>
              </w:rPr>
            </w:pPr>
            <w:r>
              <w:rPr>
                <w:rFonts w:ascii="Arial" w:hAnsi="Arial" w:cs="Arial"/>
                <w:sz w:val="20"/>
                <w:szCs w:val="20"/>
              </w:rPr>
              <w:t>0</w:t>
            </w:r>
            <w:r w:rsidRPr="00A835A1">
              <w:rPr>
                <w:rFonts w:ascii="Arial" w:hAnsi="Arial" w:cs="Arial"/>
                <w:sz w:val="20"/>
                <w:szCs w:val="20"/>
              </w:rPr>
              <w:t>.188</w:t>
            </w:r>
          </w:p>
        </w:tc>
        <w:tc>
          <w:tcPr>
            <w:tcW w:w="770" w:type="dxa"/>
            <w:shd w:val="clear" w:color="auto" w:fill="E7E6E6" w:themeFill="background2"/>
            <w:vAlign w:val="center"/>
          </w:tcPr>
          <w:p w:rsidR="00487765" w:rsidRPr="0048449B" w:rsidRDefault="00487765" w:rsidP="007F3397">
            <w:pPr>
              <w:jc w:val="center"/>
              <w:rPr>
                <w:rFonts w:ascii="Arial" w:hAnsi="Arial" w:cs="Arial"/>
                <w:sz w:val="20"/>
                <w:szCs w:val="20"/>
              </w:rPr>
            </w:pPr>
            <w:r>
              <w:rPr>
                <w:rFonts w:ascii="Arial" w:hAnsi="Arial" w:cs="Arial"/>
                <w:sz w:val="20"/>
                <w:szCs w:val="20"/>
              </w:rPr>
              <w:t>0</w:t>
            </w:r>
            <w:r w:rsidRPr="00A835A1">
              <w:rPr>
                <w:rFonts w:ascii="Arial" w:hAnsi="Arial" w:cs="Arial"/>
                <w:sz w:val="20"/>
                <w:szCs w:val="20"/>
              </w:rPr>
              <w:t>.348</w:t>
            </w:r>
          </w:p>
        </w:tc>
        <w:tc>
          <w:tcPr>
            <w:tcW w:w="1621" w:type="dxa"/>
            <w:shd w:val="clear" w:color="auto" w:fill="E7E6E6" w:themeFill="background2"/>
            <w:vAlign w:val="center"/>
          </w:tcPr>
          <w:p w:rsidR="00487765" w:rsidRPr="00A835A1" w:rsidRDefault="00487765" w:rsidP="007F3397">
            <w:pPr>
              <w:jc w:val="center"/>
              <w:rPr>
                <w:rFonts w:ascii="Arial" w:hAnsi="Arial" w:cs="Arial"/>
                <w:sz w:val="20"/>
                <w:szCs w:val="20"/>
              </w:rPr>
            </w:pPr>
            <w:r>
              <w:rPr>
                <w:rFonts w:ascii="Arial" w:hAnsi="Arial" w:cs="Arial"/>
                <w:sz w:val="20"/>
                <w:szCs w:val="20"/>
              </w:rPr>
              <w:t>0</w:t>
            </w:r>
            <w:r w:rsidRPr="00A835A1">
              <w:rPr>
                <w:rFonts w:ascii="Arial" w:hAnsi="Arial" w:cs="Arial"/>
                <w:sz w:val="20"/>
                <w:szCs w:val="20"/>
              </w:rPr>
              <w:t>.076</w:t>
            </w:r>
          </w:p>
          <w:p w:rsidR="00487765" w:rsidRPr="0048449B" w:rsidRDefault="00487765" w:rsidP="007F3397">
            <w:pPr>
              <w:jc w:val="center"/>
              <w:rPr>
                <w:rFonts w:ascii="Arial" w:hAnsi="Arial" w:cs="Arial"/>
                <w:sz w:val="20"/>
                <w:szCs w:val="20"/>
              </w:rPr>
            </w:pPr>
            <w:r>
              <w:rPr>
                <w:rFonts w:ascii="Arial" w:hAnsi="Arial" w:cs="Arial"/>
                <w:sz w:val="20"/>
                <w:szCs w:val="20"/>
              </w:rPr>
              <w:t>(</w:t>
            </w:r>
            <w:r w:rsidRPr="00A835A1">
              <w:rPr>
                <w:rFonts w:ascii="Arial" w:hAnsi="Arial" w:cs="Arial"/>
                <w:sz w:val="20"/>
                <w:szCs w:val="20"/>
              </w:rPr>
              <w:t xml:space="preserve">prison dummy </w:t>
            </w:r>
            <w:r>
              <w:rPr>
                <w:rFonts w:ascii="Arial" w:hAnsi="Arial" w:cs="Arial"/>
                <w:sz w:val="20"/>
                <w:szCs w:val="20"/>
              </w:rPr>
              <w:t>0</w:t>
            </w:r>
            <w:r w:rsidRPr="00A835A1">
              <w:rPr>
                <w:rFonts w:ascii="Arial" w:hAnsi="Arial" w:cs="Arial"/>
                <w:sz w:val="20"/>
                <w:szCs w:val="20"/>
              </w:rPr>
              <w:t>.201</w:t>
            </w:r>
            <w:r>
              <w:rPr>
                <w:rFonts w:ascii="Arial" w:hAnsi="Arial" w:cs="Arial"/>
                <w:sz w:val="20"/>
                <w:szCs w:val="20"/>
              </w:rPr>
              <w:t>)</w:t>
            </w:r>
          </w:p>
        </w:tc>
      </w:tr>
      <w:tr w:rsidR="00487765" w:rsidTr="007F3397">
        <w:tc>
          <w:tcPr>
            <w:tcW w:w="2235" w:type="dxa"/>
            <w:vAlign w:val="center"/>
          </w:tcPr>
          <w:p w:rsidR="00487765" w:rsidRPr="007F4F7C" w:rsidRDefault="00487765" w:rsidP="007F3397">
            <w:pPr>
              <w:rPr>
                <w:rFonts w:ascii="Arial" w:hAnsi="Arial" w:cs="Arial"/>
                <w:sz w:val="20"/>
                <w:szCs w:val="20"/>
              </w:rPr>
            </w:pPr>
            <w:r w:rsidRPr="007B759D">
              <w:rPr>
                <w:rFonts w:ascii="Arial" w:hAnsi="Arial" w:cs="Arial"/>
                <w:sz w:val="20"/>
                <w:szCs w:val="20"/>
              </w:rPr>
              <w:t>[L</w:t>
            </w:r>
            <w:r>
              <w:rPr>
                <w:rFonts w:ascii="Arial" w:hAnsi="Arial" w:cs="Arial"/>
                <w:sz w:val="20"/>
                <w:szCs w:val="20"/>
              </w:rPr>
              <w:t>LTI, All-cause SMR]</w:t>
            </w:r>
          </w:p>
        </w:tc>
        <w:tc>
          <w:tcPr>
            <w:tcW w:w="769" w:type="dxa"/>
            <w:vAlign w:val="center"/>
          </w:tcPr>
          <w:p w:rsidR="00487765" w:rsidRPr="0048449B" w:rsidRDefault="00487765" w:rsidP="007F3397">
            <w:pPr>
              <w:jc w:val="center"/>
              <w:rPr>
                <w:rFonts w:ascii="Arial" w:hAnsi="Arial" w:cs="Arial"/>
                <w:sz w:val="20"/>
                <w:szCs w:val="20"/>
              </w:rPr>
            </w:pPr>
            <w:r>
              <w:rPr>
                <w:rFonts w:ascii="Arial" w:hAnsi="Arial" w:cs="Arial"/>
                <w:sz w:val="20"/>
                <w:szCs w:val="20"/>
              </w:rPr>
              <w:t>0.090</w:t>
            </w:r>
          </w:p>
        </w:tc>
        <w:tc>
          <w:tcPr>
            <w:tcW w:w="769" w:type="dxa"/>
            <w:vAlign w:val="center"/>
          </w:tcPr>
          <w:p w:rsidR="00487765" w:rsidRPr="0048449B" w:rsidRDefault="00487765" w:rsidP="007F3397">
            <w:pPr>
              <w:jc w:val="center"/>
              <w:rPr>
                <w:rFonts w:ascii="Arial" w:hAnsi="Arial" w:cs="Arial"/>
                <w:sz w:val="20"/>
                <w:szCs w:val="20"/>
              </w:rPr>
            </w:pPr>
            <w:r>
              <w:rPr>
                <w:rFonts w:ascii="Arial" w:hAnsi="Arial" w:cs="Arial"/>
                <w:sz w:val="20"/>
                <w:szCs w:val="20"/>
              </w:rPr>
              <w:t>0.054</w:t>
            </w:r>
          </w:p>
        </w:tc>
        <w:tc>
          <w:tcPr>
            <w:tcW w:w="770" w:type="dxa"/>
            <w:vAlign w:val="center"/>
          </w:tcPr>
          <w:p w:rsidR="00487765" w:rsidRPr="0048449B" w:rsidRDefault="00487765" w:rsidP="007F3397">
            <w:pPr>
              <w:jc w:val="center"/>
              <w:rPr>
                <w:rFonts w:ascii="Arial" w:hAnsi="Arial" w:cs="Arial"/>
                <w:sz w:val="20"/>
                <w:szCs w:val="20"/>
              </w:rPr>
            </w:pPr>
            <w:r>
              <w:rPr>
                <w:rFonts w:ascii="Arial" w:hAnsi="Arial" w:cs="Arial"/>
                <w:sz w:val="20"/>
                <w:szCs w:val="20"/>
              </w:rPr>
              <w:t>0.116</w:t>
            </w:r>
          </w:p>
        </w:tc>
        <w:tc>
          <w:tcPr>
            <w:tcW w:w="769" w:type="dxa"/>
            <w:vAlign w:val="center"/>
          </w:tcPr>
          <w:p w:rsidR="00487765" w:rsidRPr="0048449B" w:rsidRDefault="00487765" w:rsidP="007F3397">
            <w:pPr>
              <w:jc w:val="center"/>
              <w:rPr>
                <w:rFonts w:ascii="Arial" w:hAnsi="Arial" w:cs="Arial"/>
                <w:sz w:val="20"/>
                <w:szCs w:val="20"/>
              </w:rPr>
            </w:pPr>
            <w:r>
              <w:rPr>
                <w:rFonts w:ascii="Arial" w:hAnsi="Arial" w:cs="Arial"/>
                <w:sz w:val="20"/>
                <w:szCs w:val="20"/>
              </w:rPr>
              <w:t>0.117</w:t>
            </w:r>
          </w:p>
        </w:tc>
        <w:tc>
          <w:tcPr>
            <w:tcW w:w="770" w:type="dxa"/>
            <w:vAlign w:val="center"/>
          </w:tcPr>
          <w:p w:rsidR="00487765" w:rsidRPr="0048449B" w:rsidRDefault="00487765" w:rsidP="007F3397">
            <w:pPr>
              <w:jc w:val="center"/>
              <w:rPr>
                <w:rFonts w:ascii="Arial" w:hAnsi="Arial" w:cs="Arial"/>
                <w:sz w:val="20"/>
                <w:szCs w:val="20"/>
              </w:rPr>
            </w:pPr>
            <w:r>
              <w:rPr>
                <w:rFonts w:ascii="Arial" w:hAnsi="Arial" w:cs="Arial"/>
                <w:sz w:val="20"/>
                <w:szCs w:val="20"/>
              </w:rPr>
              <w:t>0.120</w:t>
            </w:r>
          </w:p>
        </w:tc>
        <w:tc>
          <w:tcPr>
            <w:tcW w:w="769" w:type="dxa"/>
            <w:vAlign w:val="center"/>
          </w:tcPr>
          <w:p w:rsidR="00487765" w:rsidRPr="0048449B" w:rsidRDefault="00487765" w:rsidP="007F3397">
            <w:pPr>
              <w:jc w:val="center"/>
              <w:rPr>
                <w:rFonts w:ascii="Arial" w:hAnsi="Arial" w:cs="Arial"/>
                <w:sz w:val="20"/>
                <w:szCs w:val="20"/>
              </w:rPr>
            </w:pPr>
            <w:r>
              <w:rPr>
                <w:rFonts w:ascii="Arial" w:hAnsi="Arial" w:cs="Arial"/>
                <w:sz w:val="20"/>
                <w:szCs w:val="20"/>
              </w:rPr>
              <w:t>0.097</w:t>
            </w:r>
          </w:p>
        </w:tc>
        <w:tc>
          <w:tcPr>
            <w:tcW w:w="770" w:type="dxa"/>
            <w:vAlign w:val="center"/>
          </w:tcPr>
          <w:p w:rsidR="00487765" w:rsidRPr="0048449B" w:rsidRDefault="00487765" w:rsidP="007F3397">
            <w:pPr>
              <w:jc w:val="center"/>
              <w:rPr>
                <w:rFonts w:ascii="Arial" w:hAnsi="Arial" w:cs="Arial"/>
                <w:sz w:val="20"/>
                <w:szCs w:val="20"/>
              </w:rPr>
            </w:pPr>
            <w:r>
              <w:rPr>
                <w:rFonts w:ascii="Arial" w:hAnsi="Arial" w:cs="Arial"/>
                <w:sz w:val="20"/>
                <w:szCs w:val="20"/>
              </w:rPr>
              <w:t>0.185</w:t>
            </w:r>
          </w:p>
        </w:tc>
        <w:tc>
          <w:tcPr>
            <w:tcW w:w="1621" w:type="dxa"/>
            <w:vAlign w:val="center"/>
          </w:tcPr>
          <w:p w:rsidR="00487765" w:rsidRPr="00A835A1" w:rsidRDefault="00487765" w:rsidP="007F3397">
            <w:pPr>
              <w:jc w:val="center"/>
              <w:rPr>
                <w:rFonts w:ascii="Arial" w:hAnsi="Arial" w:cs="Arial"/>
                <w:sz w:val="20"/>
                <w:szCs w:val="20"/>
              </w:rPr>
            </w:pPr>
            <w:r>
              <w:rPr>
                <w:rFonts w:ascii="Arial" w:hAnsi="Arial" w:cs="Arial"/>
                <w:sz w:val="20"/>
                <w:szCs w:val="20"/>
              </w:rPr>
              <w:t>0</w:t>
            </w:r>
            <w:r w:rsidRPr="00A835A1">
              <w:rPr>
                <w:rFonts w:ascii="Arial" w:hAnsi="Arial" w:cs="Arial"/>
                <w:sz w:val="20"/>
                <w:szCs w:val="20"/>
              </w:rPr>
              <w:t>.0</w:t>
            </w:r>
            <w:r>
              <w:rPr>
                <w:rFonts w:ascii="Arial" w:hAnsi="Arial" w:cs="Arial"/>
                <w:sz w:val="20"/>
                <w:szCs w:val="20"/>
              </w:rPr>
              <w:t>37</w:t>
            </w:r>
          </w:p>
          <w:p w:rsidR="00487765" w:rsidRPr="0048449B" w:rsidRDefault="00487765" w:rsidP="007F3397">
            <w:pPr>
              <w:jc w:val="center"/>
              <w:rPr>
                <w:rFonts w:ascii="Arial" w:hAnsi="Arial" w:cs="Arial"/>
                <w:sz w:val="20"/>
                <w:szCs w:val="20"/>
              </w:rPr>
            </w:pPr>
            <w:r>
              <w:rPr>
                <w:rFonts w:ascii="Arial" w:hAnsi="Arial" w:cs="Arial"/>
                <w:sz w:val="20"/>
                <w:szCs w:val="20"/>
              </w:rPr>
              <w:t>(</w:t>
            </w:r>
            <w:r w:rsidRPr="00A835A1">
              <w:rPr>
                <w:rFonts w:ascii="Arial" w:hAnsi="Arial" w:cs="Arial"/>
                <w:sz w:val="20"/>
                <w:szCs w:val="20"/>
              </w:rPr>
              <w:t xml:space="preserve">prison dummy </w:t>
            </w:r>
            <w:r>
              <w:rPr>
                <w:rFonts w:ascii="Arial" w:hAnsi="Arial" w:cs="Arial"/>
                <w:sz w:val="20"/>
                <w:szCs w:val="20"/>
              </w:rPr>
              <w:t>0</w:t>
            </w:r>
            <w:r w:rsidRPr="00A835A1">
              <w:rPr>
                <w:rFonts w:ascii="Arial" w:hAnsi="Arial" w:cs="Arial"/>
                <w:sz w:val="20"/>
                <w:szCs w:val="20"/>
              </w:rPr>
              <w:t>.2</w:t>
            </w:r>
            <w:r>
              <w:rPr>
                <w:rFonts w:ascii="Arial" w:hAnsi="Arial" w:cs="Arial"/>
                <w:sz w:val="20"/>
                <w:szCs w:val="20"/>
              </w:rPr>
              <w:t>38)</w:t>
            </w:r>
          </w:p>
        </w:tc>
      </w:tr>
      <w:tr w:rsidR="00487765" w:rsidTr="007F3397">
        <w:tc>
          <w:tcPr>
            <w:tcW w:w="2235" w:type="dxa"/>
            <w:shd w:val="clear" w:color="auto" w:fill="E7E6E6" w:themeFill="background2"/>
            <w:vAlign w:val="center"/>
          </w:tcPr>
          <w:p w:rsidR="00487765" w:rsidRDefault="00487765" w:rsidP="007F3397">
            <w:pPr>
              <w:rPr>
                <w:rFonts w:ascii="Arial" w:hAnsi="Arial" w:cs="Arial"/>
                <w:sz w:val="20"/>
                <w:szCs w:val="20"/>
              </w:rPr>
            </w:pPr>
            <w:r w:rsidRPr="007B759D">
              <w:rPr>
                <w:rFonts w:ascii="Arial" w:hAnsi="Arial" w:cs="Arial"/>
                <w:sz w:val="20"/>
                <w:szCs w:val="20"/>
              </w:rPr>
              <w:t>[L</w:t>
            </w:r>
            <w:r>
              <w:rPr>
                <w:rFonts w:ascii="Arial" w:hAnsi="Arial" w:cs="Arial"/>
                <w:sz w:val="20"/>
                <w:szCs w:val="20"/>
              </w:rPr>
              <w:t>LTI, All-cause SMR, Unpaid care</w:t>
            </w:r>
            <w:r w:rsidRPr="007B759D">
              <w:rPr>
                <w:rFonts w:ascii="Arial" w:hAnsi="Arial" w:cs="Arial"/>
                <w:sz w:val="20"/>
                <w:szCs w:val="20"/>
              </w:rPr>
              <w:t>]</w:t>
            </w:r>
          </w:p>
        </w:tc>
        <w:tc>
          <w:tcPr>
            <w:tcW w:w="769" w:type="dxa"/>
            <w:shd w:val="clear" w:color="auto" w:fill="E7E6E6" w:themeFill="background2"/>
            <w:vAlign w:val="center"/>
          </w:tcPr>
          <w:p w:rsidR="00487765" w:rsidRPr="00EC5211" w:rsidRDefault="00487765" w:rsidP="007F3397">
            <w:pPr>
              <w:jc w:val="center"/>
              <w:rPr>
                <w:rFonts w:ascii="Arial" w:hAnsi="Arial" w:cs="Arial"/>
                <w:sz w:val="20"/>
                <w:szCs w:val="20"/>
              </w:rPr>
            </w:pPr>
            <w:r>
              <w:rPr>
                <w:rFonts w:ascii="Arial" w:hAnsi="Arial" w:cs="Arial"/>
                <w:sz w:val="20"/>
                <w:szCs w:val="20"/>
              </w:rPr>
              <w:t>0.067</w:t>
            </w:r>
          </w:p>
        </w:tc>
        <w:tc>
          <w:tcPr>
            <w:tcW w:w="769" w:type="dxa"/>
            <w:shd w:val="clear" w:color="auto" w:fill="E7E6E6" w:themeFill="background2"/>
            <w:vAlign w:val="center"/>
          </w:tcPr>
          <w:p w:rsidR="00487765" w:rsidRPr="00EC5211" w:rsidRDefault="00487765" w:rsidP="007F3397">
            <w:pPr>
              <w:jc w:val="center"/>
              <w:rPr>
                <w:rFonts w:ascii="Arial" w:hAnsi="Arial" w:cs="Arial"/>
                <w:sz w:val="20"/>
                <w:szCs w:val="20"/>
              </w:rPr>
            </w:pPr>
            <w:r>
              <w:rPr>
                <w:rFonts w:ascii="Arial" w:hAnsi="Arial" w:cs="Arial"/>
                <w:sz w:val="20"/>
                <w:szCs w:val="20"/>
              </w:rPr>
              <w:t>0.038</w:t>
            </w:r>
          </w:p>
        </w:tc>
        <w:tc>
          <w:tcPr>
            <w:tcW w:w="770" w:type="dxa"/>
            <w:shd w:val="clear" w:color="auto" w:fill="E7E6E6" w:themeFill="background2"/>
            <w:vAlign w:val="center"/>
          </w:tcPr>
          <w:p w:rsidR="00487765" w:rsidRPr="00EC5211" w:rsidRDefault="00487765" w:rsidP="007F3397">
            <w:pPr>
              <w:jc w:val="center"/>
              <w:rPr>
                <w:rFonts w:ascii="Arial" w:hAnsi="Arial" w:cs="Arial"/>
                <w:sz w:val="20"/>
                <w:szCs w:val="20"/>
              </w:rPr>
            </w:pPr>
            <w:r>
              <w:rPr>
                <w:rFonts w:ascii="Arial" w:hAnsi="Arial" w:cs="Arial"/>
                <w:sz w:val="20"/>
                <w:szCs w:val="20"/>
              </w:rPr>
              <w:t>0.084</w:t>
            </w:r>
          </w:p>
        </w:tc>
        <w:tc>
          <w:tcPr>
            <w:tcW w:w="769" w:type="dxa"/>
            <w:shd w:val="clear" w:color="auto" w:fill="E7E6E6" w:themeFill="background2"/>
            <w:vAlign w:val="center"/>
          </w:tcPr>
          <w:p w:rsidR="00487765" w:rsidRDefault="00487765" w:rsidP="007F3397">
            <w:pPr>
              <w:jc w:val="center"/>
              <w:rPr>
                <w:rFonts w:ascii="Arial" w:hAnsi="Arial" w:cs="Arial"/>
                <w:sz w:val="20"/>
                <w:szCs w:val="20"/>
              </w:rPr>
            </w:pPr>
            <w:r>
              <w:rPr>
                <w:rFonts w:ascii="Arial" w:hAnsi="Arial" w:cs="Arial"/>
                <w:sz w:val="20"/>
                <w:szCs w:val="20"/>
              </w:rPr>
              <w:t>0.087</w:t>
            </w:r>
          </w:p>
        </w:tc>
        <w:tc>
          <w:tcPr>
            <w:tcW w:w="770" w:type="dxa"/>
            <w:shd w:val="clear" w:color="auto" w:fill="E7E6E6" w:themeFill="background2"/>
            <w:vAlign w:val="center"/>
          </w:tcPr>
          <w:p w:rsidR="00487765" w:rsidRDefault="00487765" w:rsidP="007F3397">
            <w:pPr>
              <w:jc w:val="center"/>
              <w:rPr>
                <w:rFonts w:ascii="Arial" w:hAnsi="Arial" w:cs="Arial"/>
                <w:sz w:val="20"/>
                <w:szCs w:val="20"/>
              </w:rPr>
            </w:pPr>
            <w:r>
              <w:rPr>
                <w:rFonts w:ascii="Arial" w:hAnsi="Arial" w:cs="Arial"/>
                <w:sz w:val="20"/>
                <w:szCs w:val="20"/>
              </w:rPr>
              <w:t>0.085</w:t>
            </w:r>
          </w:p>
        </w:tc>
        <w:tc>
          <w:tcPr>
            <w:tcW w:w="769" w:type="dxa"/>
            <w:shd w:val="clear" w:color="auto" w:fill="E7E6E6" w:themeFill="background2"/>
            <w:vAlign w:val="center"/>
          </w:tcPr>
          <w:p w:rsidR="00487765" w:rsidRDefault="00487765" w:rsidP="007F3397">
            <w:pPr>
              <w:jc w:val="center"/>
              <w:rPr>
                <w:rFonts w:ascii="Arial" w:hAnsi="Arial" w:cs="Arial"/>
                <w:sz w:val="20"/>
                <w:szCs w:val="20"/>
              </w:rPr>
            </w:pPr>
            <w:r>
              <w:rPr>
                <w:rFonts w:ascii="Arial" w:hAnsi="Arial" w:cs="Arial"/>
                <w:sz w:val="20"/>
                <w:szCs w:val="20"/>
              </w:rPr>
              <w:t>0.073</w:t>
            </w:r>
          </w:p>
        </w:tc>
        <w:tc>
          <w:tcPr>
            <w:tcW w:w="770" w:type="dxa"/>
            <w:shd w:val="clear" w:color="auto" w:fill="E7E6E6" w:themeFill="background2"/>
            <w:vAlign w:val="center"/>
          </w:tcPr>
          <w:p w:rsidR="00487765" w:rsidRDefault="00487765" w:rsidP="007F3397">
            <w:pPr>
              <w:jc w:val="center"/>
              <w:rPr>
                <w:rFonts w:ascii="Arial" w:hAnsi="Arial" w:cs="Arial"/>
                <w:sz w:val="20"/>
                <w:szCs w:val="20"/>
              </w:rPr>
            </w:pPr>
            <w:r>
              <w:rPr>
                <w:rFonts w:ascii="Arial" w:hAnsi="Arial" w:cs="Arial"/>
                <w:sz w:val="20"/>
                <w:szCs w:val="20"/>
              </w:rPr>
              <w:t>0.136</w:t>
            </w:r>
          </w:p>
        </w:tc>
        <w:tc>
          <w:tcPr>
            <w:tcW w:w="1621" w:type="dxa"/>
            <w:shd w:val="clear" w:color="auto" w:fill="E7E6E6" w:themeFill="background2"/>
            <w:vAlign w:val="center"/>
          </w:tcPr>
          <w:p w:rsidR="00487765" w:rsidRDefault="00487765" w:rsidP="007F3397">
            <w:pPr>
              <w:jc w:val="center"/>
              <w:rPr>
                <w:rFonts w:ascii="Arial" w:hAnsi="Arial" w:cs="Arial"/>
                <w:sz w:val="20"/>
                <w:szCs w:val="20"/>
              </w:rPr>
            </w:pPr>
            <w:r>
              <w:rPr>
                <w:rFonts w:ascii="Arial" w:hAnsi="Arial" w:cs="Arial"/>
                <w:sz w:val="20"/>
                <w:szCs w:val="20"/>
              </w:rPr>
              <w:t xml:space="preserve">0.030 </w:t>
            </w:r>
          </w:p>
          <w:p w:rsidR="00487765" w:rsidRDefault="00487765" w:rsidP="007F3397">
            <w:pPr>
              <w:jc w:val="center"/>
              <w:rPr>
                <w:rFonts w:ascii="Arial" w:hAnsi="Arial" w:cs="Arial"/>
                <w:sz w:val="20"/>
                <w:szCs w:val="20"/>
              </w:rPr>
            </w:pPr>
            <w:r>
              <w:rPr>
                <w:rFonts w:ascii="Arial" w:hAnsi="Arial" w:cs="Arial"/>
                <w:sz w:val="20"/>
                <w:szCs w:val="20"/>
              </w:rPr>
              <w:t>(prison dummy 0.245)</w:t>
            </w:r>
          </w:p>
        </w:tc>
      </w:tr>
      <w:tr w:rsidR="00C12526" w:rsidTr="00C12526">
        <w:tc>
          <w:tcPr>
            <w:tcW w:w="2235" w:type="dxa"/>
            <w:vAlign w:val="center"/>
          </w:tcPr>
          <w:p w:rsidR="00C12526" w:rsidRPr="007F4F7C" w:rsidRDefault="00C12526" w:rsidP="00C12526">
            <w:pPr>
              <w:rPr>
                <w:rFonts w:ascii="Arial" w:hAnsi="Arial" w:cs="Arial"/>
                <w:sz w:val="20"/>
                <w:szCs w:val="20"/>
              </w:rPr>
            </w:pPr>
            <w:r>
              <w:rPr>
                <w:rFonts w:ascii="Arial" w:hAnsi="Arial" w:cs="Arial"/>
                <w:sz w:val="20"/>
                <w:szCs w:val="20"/>
              </w:rPr>
              <w:t>[</w:t>
            </w:r>
            <w:r w:rsidRPr="00503E65">
              <w:rPr>
                <w:rFonts w:ascii="Arial" w:hAnsi="Arial" w:cs="Arial"/>
                <w:sz w:val="20"/>
                <w:szCs w:val="20"/>
              </w:rPr>
              <w:t xml:space="preserve">LLTI, All-cause SMR, </w:t>
            </w:r>
            <w:r>
              <w:rPr>
                <w:rFonts w:ascii="Arial" w:hAnsi="Arial" w:cs="Arial"/>
                <w:sz w:val="20"/>
                <w:szCs w:val="20"/>
              </w:rPr>
              <w:t>Ethnicity</w:t>
            </w:r>
            <w:r w:rsidRPr="00503E65">
              <w:rPr>
                <w:rFonts w:ascii="Arial" w:hAnsi="Arial" w:cs="Arial"/>
                <w:sz w:val="20"/>
                <w:szCs w:val="20"/>
              </w:rPr>
              <w:t>, DNA</w:t>
            </w:r>
            <w:r>
              <w:rPr>
                <w:rFonts w:ascii="Arial" w:hAnsi="Arial" w:cs="Arial"/>
                <w:sz w:val="20"/>
                <w:szCs w:val="20"/>
              </w:rPr>
              <w:t>]</w:t>
            </w:r>
          </w:p>
        </w:tc>
        <w:tc>
          <w:tcPr>
            <w:tcW w:w="769" w:type="dxa"/>
            <w:vAlign w:val="center"/>
          </w:tcPr>
          <w:p w:rsidR="00C12526" w:rsidRPr="00EC5211" w:rsidRDefault="00C12526" w:rsidP="00C12526">
            <w:pPr>
              <w:jc w:val="center"/>
              <w:rPr>
                <w:rFonts w:ascii="Arial" w:hAnsi="Arial" w:cs="Arial"/>
                <w:sz w:val="20"/>
                <w:szCs w:val="20"/>
              </w:rPr>
            </w:pPr>
            <w:r w:rsidRPr="00EC5211">
              <w:rPr>
                <w:rFonts w:ascii="Arial" w:hAnsi="Arial" w:cs="Arial"/>
                <w:sz w:val="20"/>
                <w:szCs w:val="20"/>
              </w:rPr>
              <w:t>0.06</w:t>
            </w:r>
            <w:r>
              <w:rPr>
                <w:rFonts w:ascii="Arial" w:hAnsi="Arial" w:cs="Arial"/>
                <w:sz w:val="20"/>
                <w:szCs w:val="20"/>
              </w:rPr>
              <w:t>1</w:t>
            </w:r>
          </w:p>
        </w:tc>
        <w:tc>
          <w:tcPr>
            <w:tcW w:w="769" w:type="dxa"/>
            <w:vAlign w:val="center"/>
          </w:tcPr>
          <w:p w:rsidR="00C12526" w:rsidRPr="00EC5211" w:rsidRDefault="00C12526" w:rsidP="00C12526">
            <w:pPr>
              <w:jc w:val="center"/>
              <w:rPr>
                <w:rFonts w:ascii="Arial" w:hAnsi="Arial" w:cs="Arial"/>
                <w:sz w:val="20"/>
                <w:szCs w:val="20"/>
              </w:rPr>
            </w:pPr>
            <w:r w:rsidRPr="00EC5211">
              <w:rPr>
                <w:rFonts w:ascii="Arial" w:hAnsi="Arial" w:cs="Arial"/>
                <w:sz w:val="20"/>
                <w:szCs w:val="20"/>
              </w:rPr>
              <w:t>0.0</w:t>
            </w:r>
            <w:r>
              <w:rPr>
                <w:rFonts w:ascii="Arial" w:hAnsi="Arial" w:cs="Arial"/>
                <w:sz w:val="20"/>
                <w:szCs w:val="20"/>
              </w:rPr>
              <w:t>34</w:t>
            </w:r>
          </w:p>
        </w:tc>
        <w:tc>
          <w:tcPr>
            <w:tcW w:w="770" w:type="dxa"/>
            <w:vAlign w:val="center"/>
          </w:tcPr>
          <w:p w:rsidR="00C12526" w:rsidRPr="00EC5211" w:rsidRDefault="00C12526" w:rsidP="00C12526">
            <w:pPr>
              <w:jc w:val="center"/>
              <w:rPr>
                <w:rFonts w:ascii="Arial" w:hAnsi="Arial" w:cs="Arial"/>
                <w:sz w:val="20"/>
                <w:szCs w:val="20"/>
              </w:rPr>
            </w:pPr>
            <w:r w:rsidRPr="00EC5211">
              <w:rPr>
                <w:rFonts w:ascii="Arial" w:hAnsi="Arial" w:cs="Arial"/>
                <w:sz w:val="20"/>
                <w:szCs w:val="20"/>
              </w:rPr>
              <w:t>0.0</w:t>
            </w:r>
            <w:r>
              <w:rPr>
                <w:rFonts w:ascii="Arial" w:hAnsi="Arial" w:cs="Arial"/>
                <w:sz w:val="20"/>
                <w:szCs w:val="20"/>
              </w:rPr>
              <w:t>78</w:t>
            </w:r>
          </w:p>
        </w:tc>
        <w:tc>
          <w:tcPr>
            <w:tcW w:w="769" w:type="dxa"/>
            <w:vAlign w:val="center"/>
          </w:tcPr>
          <w:p w:rsidR="00C12526" w:rsidRPr="0048449B" w:rsidRDefault="00C12526" w:rsidP="00C12526">
            <w:pPr>
              <w:jc w:val="center"/>
              <w:rPr>
                <w:rFonts w:ascii="Arial" w:hAnsi="Arial" w:cs="Arial"/>
                <w:sz w:val="20"/>
                <w:szCs w:val="20"/>
              </w:rPr>
            </w:pPr>
            <w:r>
              <w:rPr>
                <w:rFonts w:ascii="Arial" w:hAnsi="Arial" w:cs="Arial"/>
                <w:sz w:val="20"/>
                <w:szCs w:val="20"/>
              </w:rPr>
              <w:t>0.081</w:t>
            </w:r>
          </w:p>
        </w:tc>
        <w:tc>
          <w:tcPr>
            <w:tcW w:w="770" w:type="dxa"/>
            <w:vAlign w:val="center"/>
          </w:tcPr>
          <w:p w:rsidR="00C12526" w:rsidRPr="0048449B" w:rsidRDefault="00C12526" w:rsidP="00C12526">
            <w:pPr>
              <w:jc w:val="center"/>
              <w:rPr>
                <w:rFonts w:ascii="Arial" w:hAnsi="Arial" w:cs="Arial"/>
                <w:sz w:val="20"/>
                <w:szCs w:val="20"/>
              </w:rPr>
            </w:pPr>
            <w:r>
              <w:rPr>
                <w:rFonts w:ascii="Arial" w:hAnsi="Arial" w:cs="Arial"/>
                <w:sz w:val="20"/>
                <w:szCs w:val="20"/>
              </w:rPr>
              <w:t>0.080</w:t>
            </w:r>
          </w:p>
        </w:tc>
        <w:tc>
          <w:tcPr>
            <w:tcW w:w="769" w:type="dxa"/>
            <w:vAlign w:val="center"/>
          </w:tcPr>
          <w:p w:rsidR="00C12526" w:rsidRPr="0048449B" w:rsidRDefault="00C12526" w:rsidP="00C12526">
            <w:pPr>
              <w:jc w:val="center"/>
              <w:rPr>
                <w:rFonts w:ascii="Arial" w:hAnsi="Arial" w:cs="Arial"/>
                <w:sz w:val="20"/>
                <w:szCs w:val="20"/>
              </w:rPr>
            </w:pPr>
            <w:r>
              <w:rPr>
                <w:rFonts w:ascii="Arial" w:hAnsi="Arial" w:cs="Arial"/>
                <w:sz w:val="20"/>
                <w:szCs w:val="20"/>
              </w:rPr>
              <w:t>0.067</w:t>
            </w:r>
          </w:p>
        </w:tc>
        <w:tc>
          <w:tcPr>
            <w:tcW w:w="770" w:type="dxa"/>
            <w:vAlign w:val="center"/>
          </w:tcPr>
          <w:p w:rsidR="00C12526" w:rsidRPr="0048449B" w:rsidRDefault="00C12526" w:rsidP="00C12526">
            <w:pPr>
              <w:jc w:val="center"/>
              <w:rPr>
                <w:rFonts w:ascii="Arial" w:hAnsi="Arial" w:cs="Arial"/>
                <w:sz w:val="20"/>
                <w:szCs w:val="20"/>
              </w:rPr>
            </w:pPr>
            <w:r>
              <w:rPr>
                <w:rFonts w:ascii="Arial" w:hAnsi="Arial" w:cs="Arial"/>
                <w:sz w:val="20"/>
                <w:szCs w:val="20"/>
              </w:rPr>
              <w:t>0.126</w:t>
            </w:r>
          </w:p>
        </w:tc>
        <w:tc>
          <w:tcPr>
            <w:tcW w:w="1621" w:type="dxa"/>
            <w:vAlign w:val="center"/>
          </w:tcPr>
          <w:p w:rsidR="00C12526" w:rsidRPr="00A835A1" w:rsidRDefault="00C12526" w:rsidP="00C12526">
            <w:pPr>
              <w:jc w:val="center"/>
              <w:rPr>
                <w:rFonts w:ascii="Arial" w:hAnsi="Arial" w:cs="Arial"/>
                <w:sz w:val="20"/>
                <w:szCs w:val="20"/>
              </w:rPr>
            </w:pPr>
            <w:r>
              <w:rPr>
                <w:rFonts w:ascii="Arial" w:hAnsi="Arial" w:cs="Arial"/>
                <w:sz w:val="20"/>
                <w:szCs w:val="20"/>
              </w:rPr>
              <w:t>0</w:t>
            </w:r>
            <w:r w:rsidRPr="00A835A1">
              <w:rPr>
                <w:rFonts w:ascii="Arial" w:hAnsi="Arial" w:cs="Arial"/>
                <w:sz w:val="20"/>
                <w:szCs w:val="20"/>
              </w:rPr>
              <w:t>.</w:t>
            </w:r>
            <w:r>
              <w:rPr>
                <w:rFonts w:ascii="Arial" w:hAnsi="Arial" w:cs="Arial"/>
                <w:sz w:val="20"/>
                <w:szCs w:val="20"/>
              </w:rPr>
              <w:t>027</w:t>
            </w:r>
          </w:p>
          <w:p w:rsidR="00C12526" w:rsidRPr="0048449B" w:rsidRDefault="00C12526" w:rsidP="00C12526">
            <w:pPr>
              <w:jc w:val="center"/>
              <w:rPr>
                <w:rFonts w:ascii="Arial" w:hAnsi="Arial" w:cs="Arial"/>
                <w:sz w:val="20"/>
                <w:szCs w:val="20"/>
              </w:rPr>
            </w:pPr>
            <w:r>
              <w:rPr>
                <w:rFonts w:ascii="Arial" w:hAnsi="Arial" w:cs="Arial"/>
                <w:sz w:val="20"/>
                <w:szCs w:val="20"/>
              </w:rPr>
              <w:t>(</w:t>
            </w:r>
            <w:r w:rsidRPr="00A835A1">
              <w:rPr>
                <w:rFonts w:ascii="Arial" w:hAnsi="Arial" w:cs="Arial"/>
                <w:sz w:val="20"/>
                <w:szCs w:val="20"/>
              </w:rPr>
              <w:t xml:space="preserve">prison dummy </w:t>
            </w:r>
            <w:r>
              <w:rPr>
                <w:rFonts w:ascii="Arial" w:hAnsi="Arial" w:cs="Arial"/>
                <w:sz w:val="20"/>
                <w:szCs w:val="20"/>
              </w:rPr>
              <w:t>0</w:t>
            </w:r>
            <w:r w:rsidRPr="00A835A1">
              <w:rPr>
                <w:rFonts w:ascii="Arial" w:hAnsi="Arial" w:cs="Arial"/>
                <w:sz w:val="20"/>
                <w:szCs w:val="20"/>
              </w:rPr>
              <w:t>.</w:t>
            </w:r>
            <w:r>
              <w:rPr>
                <w:rFonts w:ascii="Arial" w:hAnsi="Arial" w:cs="Arial"/>
                <w:sz w:val="20"/>
                <w:szCs w:val="20"/>
              </w:rPr>
              <w:t>228)</w:t>
            </w:r>
          </w:p>
        </w:tc>
      </w:tr>
    </w:tbl>
    <w:p w:rsidR="00C12526" w:rsidRPr="008B67BA" w:rsidRDefault="00C12526" w:rsidP="00C12526">
      <w:pPr>
        <w:spacing w:after="240" w:line="276" w:lineRule="auto"/>
        <w:rPr>
          <w:rFonts w:ascii="Arial" w:hAnsi="Arial" w:cs="Arial"/>
        </w:rPr>
      </w:pPr>
    </w:p>
    <w:p w:rsidR="00C12526" w:rsidRPr="00CD5569" w:rsidRDefault="00C12526" w:rsidP="00C12526">
      <w:pPr>
        <w:spacing w:after="0" w:line="240" w:lineRule="auto"/>
        <w:rPr>
          <w:rFonts w:ascii="Arial" w:hAnsi="Arial" w:cs="Arial"/>
          <w:b/>
        </w:rPr>
      </w:pPr>
      <w:proofErr w:type="gramStart"/>
      <w:r w:rsidRPr="00180CFC">
        <w:rPr>
          <w:rFonts w:ascii="Arial" w:hAnsi="Arial" w:cs="Arial"/>
          <w:i/>
        </w:rPr>
        <w:t xml:space="preserve">Table </w:t>
      </w:r>
      <w:r>
        <w:rPr>
          <w:rFonts w:ascii="Arial" w:hAnsi="Arial" w:cs="Arial"/>
          <w:i/>
        </w:rPr>
        <w:t>6</w:t>
      </w:r>
      <w:r w:rsidRPr="00180CFC">
        <w:rPr>
          <w:rFonts w:ascii="Arial" w:hAnsi="Arial" w:cs="Arial"/>
          <w:i/>
        </w:rPr>
        <w:t>.</w:t>
      </w:r>
      <w:proofErr w:type="gramEnd"/>
      <w:r w:rsidRPr="00180CFC">
        <w:rPr>
          <w:rFonts w:ascii="Arial" w:hAnsi="Arial" w:cs="Arial"/>
          <w:i/>
        </w:rPr>
        <w:t xml:space="preserve"> </w:t>
      </w:r>
      <w:proofErr w:type="gramStart"/>
      <w:r>
        <w:rPr>
          <w:rFonts w:ascii="Arial" w:hAnsi="Arial" w:cs="Arial"/>
          <w:i/>
        </w:rPr>
        <w:t>Activity and expenditure by Acute Inpatient diagnostic group, and for Outpatients, in 2013/14.</w:t>
      </w:r>
      <w:proofErr w:type="gramEnd"/>
    </w:p>
    <w:tbl>
      <w:tblPr>
        <w:tblW w:w="68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8"/>
        <w:gridCol w:w="2480"/>
        <w:gridCol w:w="2481"/>
      </w:tblGrid>
      <w:tr w:rsidR="00C12526" w:rsidRPr="00E704A8" w:rsidTr="00C12526">
        <w:trPr>
          <w:trHeight w:val="83"/>
        </w:trPr>
        <w:tc>
          <w:tcPr>
            <w:tcW w:w="1858" w:type="dxa"/>
            <w:shd w:val="clear" w:color="auto" w:fill="auto"/>
            <w:noWrap/>
            <w:vAlign w:val="center"/>
            <w:hideMark/>
          </w:tcPr>
          <w:p w:rsidR="00C12526" w:rsidRPr="00E704A8" w:rsidRDefault="00C12526" w:rsidP="00C12526">
            <w:pPr>
              <w:spacing w:before="120" w:after="120" w:line="240" w:lineRule="auto"/>
              <w:jc w:val="center"/>
              <w:rPr>
                <w:rFonts w:ascii="Arial" w:hAnsi="Arial" w:cs="Arial"/>
                <w:b/>
                <w:color w:val="000000"/>
                <w:sz w:val="20"/>
                <w:szCs w:val="20"/>
              </w:rPr>
            </w:pPr>
            <w:r w:rsidRPr="00E704A8">
              <w:rPr>
                <w:rFonts w:ascii="Arial" w:hAnsi="Arial" w:cs="Arial"/>
                <w:b/>
                <w:color w:val="000000"/>
                <w:sz w:val="20"/>
                <w:szCs w:val="20"/>
              </w:rPr>
              <w:t>Diagnostic</w:t>
            </w:r>
            <w:r>
              <w:rPr>
                <w:rFonts w:ascii="Arial" w:hAnsi="Arial" w:cs="Arial"/>
                <w:b/>
                <w:color w:val="000000"/>
                <w:sz w:val="20"/>
                <w:szCs w:val="20"/>
              </w:rPr>
              <w:t xml:space="preserve"> g</w:t>
            </w:r>
            <w:r w:rsidRPr="00E704A8">
              <w:rPr>
                <w:rFonts w:ascii="Arial" w:hAnsi="Arial" w:cs="Arial"/>
                <w:b/>
                <w:color w:val="000000"/>
                <w:sz w:val="20"/>
                <w:szCs w:val="20"/>
              </w:rPr>
              <w:t>roup</w:t>
            </w:r>
          </w:p>
        </w:tc>
        <w:tc>
          <w:tcPr>
            <w:tcW w:w="2480" w:type="dxa"/>
            <w:shd w:val="clear" w:color="auto" w:fill="auto"/>
            <w:noWrap/>
            <w:vAlign w:val="center"/>
            <w:hideMark/>
          </w:tcPr>
          <w:p w:rsidR="00C12526" w:rsidRPr="00E704A8" w:rsidRDefault="00C12526" w:rsidP="00C12526">
            <w:pPr>
              <w:spacing w:before="120" w:after="120" w:line="240" w:lineRule="auto"/>
              <w:jc w:val="center"/>
              <w:rPr>
                <w:rFonts w:ascii="Arial" w:hAnsi="Arial" w:cs="Arial"/>
                <w:b/>
                <w:color w:val="000000"/>
                <w:sz w:val="20"/>
                <w:szCs w:val="20"/>
              </w:rPr>
            </w:pPr>
            <w:r w:rsidRPr="00E704A8">
              <w:rPr>
                <w:rFonts w:ascii="Arial" w:hAnsi="Arial" w:cs="Arial"/>
                <w:b/>
                <w:color w:val="000000"/>
                <w:sz w:val="20"/>
                <w:szCs w:val="20"/>
              </w:rPr>
              <w:t>20</w:t>
            </w:r>
            <w:r>
              <w:rPr>
                <w:rFonts w:ascii="Arial" w:hAnsi="Arial" w:cs="Arial"/>
                <w:b/>
                <w:color w:val="000000"/>
                <w:sz w:val="20"/>
                <w:szCs w:val="20"/>
              </w:rPr>
              <w:t>13/</w:t>
            </w:r>
            <w:r w:rsidRPr="00E704A8">
              <w:rPr>
                <w:rFonts w:ascii="Arial" w:hAnsi="Arial" w:cs="Arial"/>
                <w:b/>
                <w:color w:val="000000"/>
                <w:sz w:val="20"/>
                <w:szCs w:val="20"/>
              </w:rPr>
              <w:t>14 Number of episodes</w:t>
            </w:r>
          </w:p>
        </w:tc>
        <w:tc>
          <w:tcPr>
            <w:tcW w:w="2481" w:type="dxa"/>
            <w:vAlign w:val="center"/>
          </w:tcPr>
          <w:p w:rsidR="00C12526" w:rsidRPr="00E704A8" w:rsidRDefault="00C12526" w:rsidP="00C12526">
            <w:pPr>
              <w:spacing w:before="120" w:after="120" w:line="240" w:lineRule="auto"/>
              <w:jc w:val="center"/>
              <w:rPr>
                <w:rFonts w:ascii="Arial" w:hAnsi="Arial" w:cs="Arial"/>
                <w:b/>
                <w:color w:val="000000"/>
                <w:sz w:val="20"/>
                <w:szCs w:val="20"/>
              </w:rPr>
            </w:pPr>
            <w:r w:rsidRPr="00E704A8">
              <w:rPr>
                <w:rFonts w:ascii="Arial" w:hAnsi="Arial" w:cs="Arial"/>
                <w:b/>
                <w:color w:val="000000"/>
                <w:sz w:val="20"/>
                <w:szCs w:val="20"/>
              </w:rPr>
              <w:t>20</w:t>
            </w:r>
            <w:r>
              <w:rPr>
                <w:rFonts w:ascii="Arial" w:hAnsi="Arial" w:cs="Arial"/>
                <w:b/>
                <w:color w:val="000000"/>
                <w:sz w:val="20"/>
                <w:szCs w:val="20"/>
              </w:rPr>
              <w:t>13/</w:t>
            </w:r>
            <w:r w:rsidRPr="00E704A8">
              <w:rPr>
                <w:rFonts w:ascii="Arial" w:hAnsi="Arial" w:cs="Arial"/>
                <w:b/>
                <w:color w:val="000000"/>
                <w:sz w:val="20"/>
                <w:szCs w:val="20"/>
              </w:rPr>
              <w:t>14 Actual spend in millions</w:t>
            </w:r>
          </w:p>
        </w:tc>
      </w:tr>
      <w:tr w:rsidR="00C12526" w:rsidRPr="00E704A8" w:rsidTr="00C12526">
        <w:trPr>
          <w:trHeight w:val="83"/>
        </w:trPr>
        <w:tc>
          <w:tcPr>
            <w:tcW w:w="1858" w:type="dxa"/>
            <w:shd w:val="clear" w:color="auto" w:fill="auto"/>
            <w:noWrap/>
            <w:vAlign w:val="center"/>
            <w:hideMark/>
          </w:tcPr>
          <w:p w:rsidR="00C12526" w:rsidRPr="003F2912" w:rsidRDefault="00C12526" w:rsidP="00C12526">
            <w:pPr>
              <w:spacing w:before="120" w:after="120" w:line="240" w:lineRule="auto"/>
              <w:contextualSpacing/>
              <w:rPr>
                <w:rFonts w:ascii="Arial" w:hAnsi="Arial" w:cs="Arial"/>
                <w:color w:val="000000"/>
                <w:sz w:val="20"/>
                <w:szCs w:val="20"/>
              </w:rPr>
            </w:pPr>
            <w:r>
              <w:rPr>
                <w:rFonts w:ascii="Arial" w:hAnsi="Arial" w:cs="Arial"/>
                <w:color w:val="000000"/>
                <w:sz w:val="20"/>
                <w:szCs w:val="20"/>
              </w:rPr>
              <w:t>Cancer</w:t>
            </w:r>
          </w:p>
        </w:tc>
        <w:tc>
          <w:tcPr>
            <w:tcW w:w="2480" w:type="dxa"/>
            <w:shd w:val="clear" w:color="auto" w:fill="auto"/>
            <w:noWrap/>
            <w:vAlign w:val="center"/>
            <w:hideMark/>
          </w:tcPr>
          <w:p w:rsidR="00C12526" w:rsidRPr="003F2912" w:rsidRDefault="00C12526" w:rsidP="00C12526">
            <w:pPr>
              <w:spacing w:before="120" w:after="120" w:line="240" w:lineRule="auto"/>
              <w:contextualSpacing/>
              <w:jc w:val="center"/>
              <w:rPr>
                <w:rFonts w:ascii="Arial" w:hAnsi="Arial" w:cs="Arial"/>
                <w:color w:val="000000"/>
                <w:sz w:val="20"/>
                <w:szCs w:val="20"/>
              </w:rPr>
            </w:pPr>
            <w:r w:rsidRPr="003F2912">
              <w:rPr>
                <w:rFonts w:ascii="Arial" w:hAnsi="Arial" w:cs="Arial"/>
                <w:color w:val="000000"/>
                <w:sz w:val="20"/>
                <w:szCs w:val="20"/>
              </w:rPr>
              <w:t>199,940</w:t>
            </w:r>
          </w:p>
        </w:tc>
        <w:tc>
          <w:tcPr>
            <w:tcW w:w="2481" w:type="dxa"/>
            <w:vAlign w:val="center"/>
          </w:tcPr>
          <w:p w:rsidR="00C12526" w:rsidRPr="003F2912" w:rsidRDefault="00C12526" w:rsidP="00C12526">
            <w:pPr>
              <w:spacing w:before="120" w:after="120" w:line="240" w:lineRule="auto"/>
              <w:contextualSpacing/>
              <w:jc w:val="center"/>
              <w:rPr>
                <w:rFonts w:ascii="Arial" w:hAnsi="Arial" w:cs="Arial"/>
                <w:color w:val="000000"/>
                <w:sz w:val="20"/>
                <w:szCs w:val="20"/>
              </w:rPr>
            </w:pPr>
            <w:r>
              <w:rPr>
                <w:rFonts w:ascii="Arial" w:hAnsi="Arial" w:cs="Arial"/>
                <w:color w:val="000000"/>
                <w:sz w:val="20"/>
                <w:szCs w:val="20"/>
              </w:rPr>
              <w:t>£</w:t>
            </w:r>
            <w:r w:rsidRPr="003F2912">
              <w:rPr>
                <w:rFonts w:ascii="Arial" w:hAnsi="Arial" w:cs="Arial"/>
                <w:color w:val="000000"/>
                <w:sz w:val="20"/>
                <w:szCs w:val="20"/>
              </w:rPr>
              <w:t>414</w:t>
            </w:r>
            <w:r>
              <w:rPr>
                <w:rFonts w:ascii="Arial" w:hAnsi="Arial" w:cs="Arial"/>
                <w:color w:val="000000"/>
                <w:sz w:val="20"/>
                <w:szCs w:val="20"/>
              </w:rPr>
              <w:t>m</w:t>
            </w:r>
          </w:p>
        </w:tc>
      </w:tr>
      <w:tr w:rsidR="00C12526" w:rsidRPr="00E704A8" w:rsidTr="00C12526">
        <w:trPr>
          <w:trHeight w:val="83"/>
        </w:trPr>
        <w:tc>
          <w:tcPr>
            <w:tcW w:w="1858" w:type="dxa"/>
            <w:shd w:val="clear" w:color="auto" w:fill="auto"/>
            <w:noWrap/>
            <w:vAlign w:val="center"/>
            <w:hideMark/>
          </w:tcPr>
          <w:p w:rsidR="00C12526" w:rsidRPr="003F2912" w:rsidRDefault="00C12526" w:rsidP="00C12526">
            <w:pPr>
              <w:spacing w:before="120" w:after="120" w:line="240" w:lineRule="auto"/>
              <w:contextualSpacing/>
              <w:rPr>
                <w:rFonts w:ascii="Arial" w:hAnsi="Arial" w:cs="Arial"/>
                <w:color w:val="000000"/>
                <w:sz w:val="20"/>
                <w:szCs w:val="20"/>
              </w:rPr>
            </w:pPr>
            <w:r>
              <w:rPr>
                <w:rFonts w:ascii="Arial" w:hAnsi="Arial" w:cs="Arial"/>
                <w:color w:val="000000"/>
                <w:sz w:val="20"/>
                <w:szCs w:val="20"/>
              </w:rPr>
              <w:t>Heart</w:t>
            </w:r>
          </w:p>
        </w:tc>
        <w:tc>
          <w:tcPr>
            <w:tcW w:w="2480" w:type="dxa"/>
            <w:shd w:val="clear" w:color="auto" w:fill="auto"/>
            <w:noWrap/>
            <w:vAlign w:val="center"/>
            <w:hideMark/>
          </w:tcPr>
          <w:p w:rsidR="00C12526" w:rsidRPr="003F2912" w:rsidRDefault="00C12526" w:rsidP="00C12526">
            <w:pPr>
              <w:spacing w:before="120" w:after="120" w:line="240" w:lineRule="auto"/>
              <w:contextualSpacing/>
              <w:jc w:val="center"/>
              <w:rPr>
                <w:rFonts w:ascii="Arial" w:hAnsi="Arial" w:cs="Arial"/>
                <w:color w:val="000000"/>
                <w:sz w:val="20"/>
                <w:szCs w:val="20"/>
              </w:rPr>
            </w:pPr>
            <w:r w:rsidRPr="003F2912">
              <w:rPr>
                <w:rFonts w:ascii="Arial" w:hAnsi="Arial" w:cs="Arial"/>
                <w:color w:val="000000"/>
                <w:sz w:val="20"/>
                <w:szCs w:val="20"/>
              </w:rPr>
              <w:t>157,121</w:t>
            </w:r>
          </w:p>
        </w:tc>
        <w:tc>
          <w:tcPr>
            <w:tcW w:w="2481" w:type="dxa"/>
            <w:vAlign w:val="center"/>
          </w:tcPr>
          <w:p w:rsidR="00C12526" w:rsidRPr="003F2912" w:rsidRDefault="00C12526" w:rsidP="00C12526">
            <w:pPr>
              <w:spacing w:before="120" w:after="120" w:line="240" w:lineRule="auto"/>
              <w:contextualSpacing/>
              <w:jc w:val="center"/>
              <w:rPr>
                <w:rFonts w:ascii="Arial" w:hAnsi="Arial" w:cs="Arial"/>
                <w:color w:val="000000"/>
                <w:sz w:val="20"/>
                <w:szCs w:val="20"/>
              </w:rPr>
            </w:pPr>
            <w:r>
              <w:rPr>
                <w:rFonts w:ascii="Arial" w:hAnsi="Arial" w:cs="Arial"/>
                <w:color w:val="000000"/>
                <w:sz w:val="20"/>
                <w:szCs w:val="20"/>
              </w:rPr>
              <w:t>£</w:t>
            </w:r>
            <w:r w:rsidRPr="003F2912">
              <w:rPr>
                <w:rFonts w:ascii="Arial" w:hAnsi="Arial" w:cs="Arial"/>
                <w:color w:val="000000"/>
                <w:sz w:val="20"/>
                <w:szCs w:val="20"/>
              </w:rPr>
              <w:t>404</w:t>
            </w:r>
            <w:r>
              <w:rPr>
                <w:rFonts w:ascii="Arial" w:hAnsi="Arial" w:cs="Arial"/>
                <w:color w:val="000000"/>
                <w:sz w:val="20"/>
                <w:szCs w:val="20"/>
              </w:rPr>
              <w:t>m</w:t>
            </w:r>
          </w:p>
        </w:tc>
      </w:tr>
      <w:tr w:rsidR="00C12526" w:rsidRPr="00E704A8" w:rsidTr="00C12526">
        <w:trPr>
          <w:trHeight w:val="83"/>
        </w:trPr>
        <w:tc>
          <w:tcPr>
            <w:tcW w:w="1858" w:type="dxa"/>
            <w:shd w:val="clear" w:color="auto" w:fill="auto"/>
            <w:noWrap/>
            <w:vAlign w:val="center"/>
            <w:hideMark/>
          </w:tcPr>
          <w:p w:rsidR="00C12526" w:rsidRPr="003F2912" w:rsidRDefault="00C12526" w:rsidP="00C12526">
            <w:pPr>
              <w:spacing w:before="120" w:after="120" w:line="240" w:lineRule="auto"/>
              <w:contextualSpacing/>
              <w:rPr>
                <w:rFonts w:ascii="Arial" w:hAnsi="Arial" w:cs="Arial"/>
                <w:color w:val="000000"/>
                <w:sz w:val="20"/>
                <w:szCs w:val="20"/>
              </w:rPr>
            </w:pPr>
            <w:r>
              <w:rPr>
                <w:rFonts w:ascii="Arial" w:hAnsi="Arial" w:cs="Arial"/>
                <w:color w:val="000000"/>
                <w:sz w:val="20"/>
                <w:szCs w:val="20"/>
              </w:rPr>
              <w:t>Digestive</w:t>
            </w:r>
          </w:p>
        </w:tc>
        <w:tc>
          <w:tcPr>
            <w:tcW w:w="2480" w:type="dxa"/>
            <w:shd w:val="clear" w:color="auto" w:fill="auto"/>
            <w:noWrap/>
            <w:vAlign w:val="center"/>
            <w:hideMark/>
          </w:tcPr>
          <w:p w:rsidR="00C12526" w:rsidRPr="003F2912" w:rsidRDefault="00C12526" w:rsidP="00C12526">
            <w:pPr>
              <w:spacing w:before="120" w:after="120" w:line="240" w:lineRule="auto"/>
              <w:contextualSpacing/>
              <w:jc w:val="center"/>
              <w:rPr>
                <w:rFonts w:ascii="Arial" w:hAnsi="Arial" w:cs="Arial"/>
                <w:color w:val="000000"/>
                <w:sz w:val="20"/>
                <w:szCs w:val="20"/>
              </w:rPr>
            </w:pPr>
            <w:r w:rsidRPr="003F2912">
              <w:rPr>
                <w:rFonts w:ascii="Arial" w:hAnsi="Arial" w:cs="Arial"/>
                <w:color w:val="000000"/>
                <w:sz w:val="20"/>
                <w:szCs w:val="20"/>
              </w:rPr>
              <w:t>189,768</w:t>
            </w:r>
          </w:p>
        </w:tc>
        <w:tc>
          <w:tcPr>
            <w:tcW w:w="2481" w:type="dxa"/>
            <w:vAlign w:val="center"/>
          </w:tcPr>
          <w:p w:rsidR="00C12526" w:rsidRPr="003F2912" w:rsidRDefault="00C12526" w:rsidP="00C12526">
            <w:pPr>
              <w:spacing w:before="120" w:after="120" w:line="240" w:lineRule="auto"/>
              <w:contextualSpacing/>
              <w:jc w:val="center"/>
              <w:rPr>
                <w:rFonts w:ascii="Arial" w:hAnsi="Arial" w:cs="Arial"/>
                <w:color w:val="000000"/>
                <w:sz w:val="20"/>
                <w:szCs w:val="20"/>
              </w:rPr>
            </w:pPr>
            <w:r>
              <w:rPr>
                <w:rFonts w:ascii="Arial" w:hAnsi="Arial" w:cs="Arial"/>
                <w:color w:val="000000"/>
                <w:sz w:val="20"/>
                <w:szCs w:val="20"/>
              </w:rPr>
              <w:t>£</w:t>
            </w:r>
            <w:r w:rsidRPr="003F2912">
              <w:rPr>
                <w:rFonts w:ascii="Arial" w:hAnsi="Arial" w:cs="Arial"/>
                <w:color w:val="000000"/>
                <w:sz w:val="20"/>
                <w:szCs w:val="20"/>
              </w:rPr>
              <w:t>343</w:t>
            </w:r>
            <w:r>
              <w:rPr>
                <w:rFonts w:ascii="Arial" w:hAnsi="Arial" w:cs="Arial"/>
                <w:color w:val="000000"/>
                <w:sz w:val="20"/>
                <w:szCs w:val="20"/>
              </w:rPr>
              <w:t>m</w:t>
            </w:r>
          </w:p>
        </w:tc>
      </w:tr>
      <w:tr w:rsidR="00C12526" w:rsidRPr="00E704A8" w:rsidTr="00C12526">
        <w:trPr>
          <w:trHeight w:val="83"/>
        </w:trPr>
        <w:tc>
          <w:tcPr>
            <w:tcW w:w="1858" w:type="dxa"/>
            <w:shd w:val="clear" w:color="auto" w:fill="auto"/>
            <w:noWrap/>
            <w:vAlign w:val="center"/>
            <w:hideMark/>
          </w:tcPr>
          <w:p w:rsidR="00C12526" w:rsidRPr="003F2912" w:rsidRDefault="00C12526" w:rsidP="00C12526">
            <w:pPr>
              <w:spacing w:before="120" w:after="120" w:line="240" w:lineRule="auto"/>
              <w:contextualSpacing/>
              <w:rPr>
                <w:rFonts w:ascii="Arial" w:hAnsi="Arial" w:cs="Arial"/>
                <w:color w:val="000000"/>
                <w:sz w:val="20"/>
                <w:szCs w:val="20"/>
              </w:rPr>
            </w:pPr>
            <w:r>
              <w:rPr>
                <w:rFonts w:ascii="Arial" w:hAnsi="Arial" w:cs="Arial"/>
                <w:color w:val="000000"/>
                <w:sz w:val="20"/>
                <w:szCs w:val="20"/>
              </w:rPr>
              <w:t>Injury</w:t>
            </w:r>
          </w:p>
        </w:tc>
        <w:tc>
          <w:tcPr>
            <w:tcW w:w="2480" w:type="dxa"/>
            <w:shd w:val="clear" w:color="auto" w:fill="auto"/>
            <w:noWrap/>
            <w:vAlign w:val="center"/>
            <w:hideMark/>
          </w:tcPr>
          <w:p w:rsidR="00C12526" w:rsidRPr="003F2912" w:rsidRDefault="00C12526" w:rsidP="00C12526">
            <w:pPr>
              <w:spacing w:before="120" w:after="120" w:line="240" w:lineRule="auto"/>
              <w:contextualSpacing/>
              <w:jc w:val="center"/>
              <w:rPr>
                <w:rFonts w:ascii="Arial" w:hAnsi="Arial" w:cs="Arial"/>
                <w:color w:val="000000"/>
                <w:sz w:val="20"/>
                <w:szCs w:val="20"/>
              </w:rPr>
            </w:pPr>
            <w:r w:rsidRPr="003F2912">
              <w:rPr>
                <w:rFonts w:ascii="Arial" w:hAnsi="Arial" w:cs="Arial"/>
                <w:color w:val="000000"/>
                <w:sz w:val="20"/>
                <w:szCs w:val="20"/>
              </w:rPr>
              <w:t>124,769</w:t>
            </w:r>
          </w:p>
        </w:tc>
        <w:tc>
          <w:tcPr>
            <w:tcW w:w="2481" w:type="dxa"/>
            <w:vAlign w:val="center"/>
          </w:tcPr>
          <w:p w:rsidR="00C12526" w:rsidRPr="003F2912" w:rsidRDefault="00C12526" w:rsidP="00C12526">
            <w:pPr>
              <w:spacing w:before="120" w:after="120" w:line="240" w:lineRule="auto"/>
              <w:contextualSpacing/>
              <w:jc w:val="center"/>
              <w:rPr>
                <w:rFonts w:ascii="Arial" w:hAnsi="Arial" w:cs="Arial"/>
                <w:color w:val="000000"/>
                <w:sz w:val="20"/>
                <w:szCs w:val="20"/>
              </w:rPr>
            </w:pPr>
            <w:r>
              <w:rPr>
                <w:rFonts w:ascii="Arial" w:hAnsi="Arial" w:cs="Arial"/>
                <w:color w:val="000000"/>
                <w:sz w:val="20"/>
                <w:szCs w:val="20"/>
              </w:rPr>
              <w:t>£</w:t>
            </w:r>
            <w:r w:rsidRPr="003F2912">
              <w:rPr>
                <w:rFonts w:ascii="Arial" w:hAnsi="Arial" w:cs="Arial"/>
                <w:color w:val="000000"/>
                <w:sz w:val="20"/>
                <w:szCs w:val="20"/>
              </w:rPr>
              <w:t>407</w:t>
            </w:r>
            <w:r>
              <w:rPr>
                <w:rFonts w:ascii="Arial" w:hAnsi="Arial" w:cs="Arial"/>
                <w:color w:val="000000"/>
                <w:sz w:val="20"/>
                <w:szCs w:val="20"/>
              </w:rPr>
              <w:t>m</w:t>
            </w:r>
          </w:p>
        </w:tc>
      </w:tr>
      <w:tr w:rsidR="00C12526" w:rsidRPr="00E704A8" w:rsidTr="00C12526">
        <w:trPr>
          <w:trHeight w:val="83"/>
        </w:trPr>
        <w:tc>
          <w:tcPr>
            <w:tcW w:w="1858" w:type="dxa"/>
            <w:shd w:val="clear" w:color="auto" w:fill="auto"/>
            <w:noWrap/>
            <w:vAlign w:val="center"/>
            <w:hideMark/>
          </w:tcPr>
          <w:p w:rsidR="00C12526" w:rsidRPr="003F2912" w:rsidRDefault="00C12526" w:rsidP="00C12526">
            <w:pPr>
              <w:spacing w:before="120" w:after="120" w:line="240" w:lineRule="auto"/>
              <w:contextualSpacing/>
              <w:rPr>
                <w:rFonts w:ascii="Arial" w:hAnsi="Arial" w:cs="Arial"/>
                <w:color w:val="000000"/>
                <w:sz w:val="20"/>
                <w:szCs w:val="20"/>
              </w:rPr>
            </w:pPr>
            <w:r>
              <w:rPr>
                <w:rFonts w:ascii="Arial" w:hAnsi="Arial" w:cs="Arial"/>
                <w:color w:val="000000"/>
                <w:sz w:val="20"/>
                <w:szCs w:val="20"/>
              </w:rPr>
              <w:t>Other</w:t>
            </w:r>
          </w:p>
        </w:tc>
        <w:tc>
          <w:tcPr>
            <w:tcW w:w="2480" w:type="dxa"/>
            <w:shd w:val="clear" w:color="auto" w:fill="auto"/>
            <w:noWrap/>
            <w:vAlign w:val="center"/>
            <w:hideMark/>
          </w:tcPr>
          <w:p w:rsidR="00C12526" w:rsidRPr="003F2912" w:rsidRDefault="00C12526" w:rsidP="00C12526">
            <w:pPr>
              <w:spacing w:before="120" w:after="120" w:line="240" w:lineRule="auto"/>
              <w:contextualSpacing/>
              <w:jc w:val="center"/>
              <w:rPr>
                <w:rFonts w:ascii="Arial" w:hAnsi="Arial" w:cs="Arial"/>
                <w:color w:val="000000"/>
                <w:sz w:val="20"/>
                <w:szCs w:val="20"/>
              </w:rPr>
            </w:pPr>
            <w:r w:rsidRPr="003F2912">
              <w:rPr>
                <w:rFonts w:ascii="Arial" w:hAnsi="Arial" w:cs="Arial"/>
                <w:color w:val="000000"/>
                <w:sz w:val="20"/>
                <w:szCs w:val="20"/>
              </w:rPr>
              <w:t>727,869</w:t>
            </w:r>
          </w:p>
        </w:tc>
        <w:tc>
          <w:tcPr>
            <w:tcW w:w="2481" w:type="dxa"/>
            <w:vAlign w:val="center"/>
          </w:tcPr>
          <w:p w:rsidR="00C12526" w:rsidRPr="003F2912" w:rsidRDefault="00C12526" w:rsidP="00C12526">
            <w:pPr>
              <w:spacing w:before="120" w:after="120" w:line="240" w:lineRule="auto"/>
              <w:contextualSpacing/>
              <w:jc w:val="center"/>
              <w:rPr>
                <w:rFonts w:ascii="Arial" w:hAnsi="Arial" w:cs="Arial"/>
                <w:color w:val="000000"/>
                <w:sz w:val="20"/>
                <w:szCs w:val="20"/>
              </w:rPr>
            </w:pPr>
            <w:r>
              <w:rPr>
                <w:rFonts w:ascii="Arial" w:hAnsi="Arial" w:cs="Arial"/>
                <w:color w:val="000000"/>
                <w:sz w:val="20"/>
                <w:szCs w:val="20"/>
              </w:rPr>
              <w:t>£</w:t>
            </w:r>
            <w:r w:rsidRPr="003F2912">
              <w:rPr>
                <w:rFonts w:ascii="Arial" w:hAnsi="Arial" w:cs="Arial"/>
                <w:color w:val="000000"/>
                <w:sz w:val="20"/>
                <w:szCs w:val="20"/>
              </w:rPr>
              <w:t>1,368</w:t>
            </w:r>
            <w:r>
              <w:rPr>
                <w:rFonts w:ascii="Arial" w:hAnsi="Arial" w:cs="Arial"/>
                <w:color w:val="000000"/>
                <w:sz w:val="20"/>
                <w:szCs w:val="20"/>
              </w:rPr>
              <w:t>m</w:t>
            </w:r>
          </w:p>
        </w:tc>
      </w:tr>
      <w:tr w:rsidR="00C12526" w:rsidRPr="00E704A8" w:rsidTr="00C12526">
        <w:trPr>
          <w:trHeight w:val="83"/>
        </w:trPr>
        <w:tc>
          <w:tcPr>
            <w:tcW w:w="1858" w:type="dxa"/>
            <w:shd w:val="clear" w:color="auto" w:fill="auto"/>
            <w:noWrap/>
            <w:vAlign w:val="center"/>
            <w:hideMark/>
          </w:tcPr>
          <w:p w:rsidR="00C12526" w:rsidRPr="003F2912" w:rsidRDefault="00C12526" w:rsidP="00C12526">
            <w:pPr>
              <w:spacing w:before="120" w:after="120" w:line="240" w:lineRule="auto"/>
              <w:contextualSpacing/>
              <w:rPr>
                <w:rFonts w:ascii="Arial" w:hAnsi="Arial" w:cs="Arial"/>
                <w:color w:val="000000"/>
                <w:sz w:val="20"/>
                <w:szCs w:val="20"/>
              </w:rPr>
            </w:pPr>
            <w:r>
              <w:rPr>
                <w:rFonts w:ascii="Arial" w:hAnsi="Arial" w:cs="Arial"/>
                <w:color w:val="000000"/>
                <w:sz w:val="20"/>
                <w:szCs w:val="20"/>
              </w:rPr>
              <w:t>Respiratory</w:t>
            </w:r>
          </w:p>
        </w:tc>
        <w:tc>
          <w:tcPr>
            <w:tcW w:w="2480" w:type="dxa"/>
            <w:shd w:val="clear" w:color="auto" w:fill="auto"/>
            <w:noWrap/>
            <w:vAlign w:val="center"/>
            <w:hideMark/>
          </w:tcPr>
          <w:p w:rsidR="00C12526" w:rsidRPr="003F2912" w:rsidRDefault="00C12526" w:rsidP="00C12526">
            <w:pPr>
              <w:spacing w:before="120" w:after="120" w:line="240" w:lineRule="auto"/>
              <w:contextualSpacing/>
              <w:jc w:val="center"/>
              <w:rPr>
                <w:rFonts w:ascii="Arial" w:hAnsi="Arial" w:cs="Arial"/>
                <w:color w:val="000000"/>
                <w:sz w:val="20"/>
                <w:szCs w:val="20"/>
              </w:rPr>
            </w:pPr>
            <w:r w:rsidRPr="003F2912">
              <w:rPr>
                <w:rFonts w:ascii="Arial" w:hAnsi="Arial" w:cs="Arial"/>
                <w:color w:val="000000"/>
                <w:sz w:val="20"/>
                <w:szCs w:val="20"/>
              </w:rPr>
              <w:t>135,354</w:t>
            </w:r>
          </w:p>
        </w:tc>
        <w:tc>
          <w:tcPr>
            <w:tcW w:w="2481" w:type="dxa"/>
            <w:vAlign w:val="center"/>
          </w:tcPr>
          <w:p w:rsidR="00C12526" w:rsidRPr="003F2912" w:rsidRDefault="00C12526" w:rsidP="00C12526">
            <w:pPr>
              <w:spacing w:before="120" w:after="120" w:line="240" w:lineRule="auto"/>
              <w:contextualSpacing/>
              <w:jc w:val="center"/>
              <w:rPr>
                <w:rFonts w:ascii="Arial" w:hAnsi="Arial" w:cs="Arial"/>
                <w:color w:val="000000"/>
                <w:sz w:val="20"/>
                <w:szCs w:val="20"/>
              </w:rPr>
            </w:pPr>
            <w:r>
              <w:rPr>
                <w:rFonts w:ascii="Arial" w:hAnsi="Arial" w:cs="Arial"/>
                <w:color w:val="000000"/>
                <w:sz w:val="20"/>
                <w:szCs w:val="20"/>
              </w:rPr>
              <w:t>£</w:t>
            </w:r>
            <w:r w:rsidRPr="003F2912">
              <w:rPr>
                <w:rFonts w:ascii="Arial" w:hAnsi="Arial" w:cs="Arial"/>
                <w:color w:val="000000"/>
                <w:sz w:val="20"/>
                <w:szCs w:val="20"/>
              </w:rPr>
              <w:t>291</w:t>
            </w:r>
            <w:r>
              <w:rPr>
                <w:rFonts w:ascii="Arial" w:hAnsi="Arial" w:cs="Arial"/>
                <w:color w:val="000000"/>
                <w:sz w:val="20"/>
                <w:szCs w:val="20"/>
              </w:rPr>
              <w:t>m</w:t>
            </w:r>
          </w:p>
        </w:tc>
      </w:tr>
      <w:tr w:rsidR="00C12526" w:rsidRPr="00E704A8" w:rsidTr="00C12526">
        <w:trPr>
          <w:trHeight w:val="83"/>
        </w:trPr>
        <w:tc>
          <w:tcPr>
            <w:tcW w:w="1858" w:type="dxa"/>
            <w:shd w:val="clear" w:color="auto" w:fill="auto"/>
            <w:noWrap/>
            <w:vAlign w:val="center"/>
            <w:hideMark/>
          </w:tcPr>
          <w:p w:rsidR="00C12526" w:rsidRPr="003F2912" w:rsidRDefault="00C12526" w:rsidP="00C12526">
            <w:pPr>
              <w:spacing w:before="120" w:after="120" w:line="240" w:lineRule="auto"/>
              <w:contextualSpacing/>
              <w:rPr>
                <w:rFonts w:ascii="Arial" w:hAnsi="Arial" w:cs="Arial"/>
                <w:color w:val="000000"/>
                <w:sz w:val="20"/>
                <w:szCs w:val="20"/>
              </w:rPr>
            </w:pPr>
            <w:r>
              <w:rPr>
                <w:rFonts w:ascii="Arial" w:hAnsi="Arial" w:cs="Arial"/>
                <w:color w:val="000000"/>
                <w:sz w:val="20"/>
                <w:szCs w:val="20"/>
              </w:rPr>
              <w:t>Outpatients</w:t>
            </w:r>
          </w:p>
        </w:tc>
        <w:tc>
          <w:tcPr>
            <w:tcW w:w="2480" w:type="dxa"/>
            <w:shd w:val="clear" w:color="auto" w:fill="auto"/>
            <w:noWrap/>
            <w:vAlign w:val="center"/>
            <w:hideMark/>
          </w:tcPr>
          <w:p w:rsidR="00C12526" w:rsidRPr="003F2912" w:rsidRDefault="00C12526" w:rsidP="00C12526">
            <w:pPr>
              <w:spacing w:before="120" w:after="120" w:line="240" w:lineRule="auto"/>
              <w:contextualSpacing/>
              <w:jc w:val="center"/>
              <w:rPr>
                <w:rFonts w:ascii="Arial" w:hAnsi="Arial" w:cs="Arial"/>
                <w:color w:val="000000"/>
                <w:sz w:val="20"/>
                <w:szCs w:val="20"/>
              </w:rPr>
            </w:pPr>
            <w:r w:rsidRPr="003F2912">
              <w:rPr>
                <w:rFonts w:ascii="Arial" w:hAnsi="Arial" w:cs="Arial"/>
                <w:color w:val="000000"/>
                <w:sz w:val="20"/>
                <w:szCs w:val="20"/>
              </w:rPr>
              <w:t>1,466,760</w:t>
            </w:r>
          </w:p>
        </w:tc>
        <w:tc>
          <w:tcPr>
            <w:tcW w:w="2481" w:type="dxa"/>
            <w:vAlign w:val="center"/>
          </w:tcPr>
          <w:p w:rsidR="00C12526" w:rsidRPr="003F2912" w:rsidRDefault="00C12526" w:rsidP="00C12526">
            <w:pPr>
              <w:spacing w:before="120" w:after="120" w:line="240" w:lineRule="auto"/>
              <w:contextualSpacing/>
              <w:jc w:val="center"/>
              <w:rPr>
                <w:rFonts w:ascii="Arial" w:hAnsi="Arial" w:cs="Arial"/>
                <w:color w:val="000000"/>
                <w:sz w:val="20"/>
                <w:szCs w:val="20"/>
              </w:rPr>
            </w:pPr>
            <w:r>
              <w:rPr>
                <w:rFonts w:ascii="Arial" w:hAnsi="Arial" w:cs="Arial"/>
                <w:color w:val="000000"/>
                <w:sz w:val="20"/>
                <w:szCs w:val="20"/>
              </w:rPr>
              <w:t>£</w:t>
            </w:r>
            <w:r w:rsidRPr="003F2912">
              <w:rPr>
                <w:rFonts w:ascii="Arial" w:hAnsi="Arial" w:cs="Arial"/>
                <w:color w:val="000000"/>
                <w:sz w:val="20"/>
                <w:szCs w:val="20"/>
              </w:rPr>
              <w:t>769</w:t>
            </w:r>
            <w:r>
              <w:rPr>
                <w:rFonts w:ascii="Arial" w:hAnsi="Arial" w:cs="Arial"/>
                <w:color w:val="000000"/>
                <w:sz w:val="20"/>
                <w:szCs w:val="20"/>
              </w:rPr>
              <w:t>m</w:t>
            </w:r>
          </w:p>
        </w:tc>
      </w:tr>
      <w:tr w:rsidR="00C12526" w:rsidRPr="008A054C" w:rsidTr="00C12526">
        <w:trPr>
          <w:trHeight w:val="83"/>
        </w:trPr>
        <w:tc>
          <w:tcPr>
            <w:tcW w:w="1858" w:type="dxa"/>
            <w:shd w:val="clear" w:color="auto" w:fill="auto"/>
            <w:noWrap/>
            <w:vAlign w:val="center"/>
            <w:hideMark/>
          </w:tcPr>
          <w:p w:rsidR="00C12526" w:rsidRPr="008A054C" w:rsidRDefault="00C12526" w:rsidP="00C12526">
            <w:pPr>
              <w:spacing w:before="120" w:after="120" w:line="240" w:lineRule="auto"/>
              <w:contextualSpacing/>
              <w:rPr>
                <w:rFonts w:ascii="Arial" w:hAnsi="Arial" w:cs="Arial"/>
                <w:b/>
                <w:color w:val="000000"/>
                <w:sz w:val="20"/>
                <w:szCs w:val="20"/>
              </w:rPr>
            </w:pPr>
            <w:r w:rsidRPr="008A054C">
              <w:rPr>
                <w:rFonts w:ascii="Arial" w:hAnsi="Arial" w:cs="Arial"/>
                <w:b/>
                <w:color w:val="000000"/>
                <w:sz w:val="20"/>
                <w:szCs w:val="20"/>
              </w:rPr>
              <w:t>Total</w:t>
            </w:r>
          </w:p>
        </w:tc>
        <w:tc>
          <w:tcPr>
            <w:tcW w:w="2480" w:type="dxa"/>
            <w:shd w:val="clear" w:color="auto" w:fill="auto"/>
            <w:noWrap/>
            <w:vAlign w:val="center"/>
            <w:hideMark/>
          </w:tcPr>
          <w:p w:rsidR="00C12526" w:rsidRPr="008A054C" w:rsidRDefault="00C12526" w:rsidP="00C12526">
            <w:pPr>
              <w:spacing w:before="120" w:after="120" w:line="240" w:lineRule="auto"/>
              <w:contextualSpacing/>
              <w:jc w:val="center"/>
              <w:rPr>
                <w:rFonts w:ascii="Arial" w:hAnsi="Arial" w:cs="Arial"/>
                <w:b/>
                <w:color w:val="000000"/>
                <w:sz w:val="20"/>
                <w:szCs w:val="20"/>
              </w:rPr>
            </w:pPr>
            <w:r w:rsidRPr="008A054C">
              <w:rPr>
                <w:rFonts w:ascii="Arial" w:hAnsi="Arial" w:cs="Arial"/>
                <w:b/>
                <w:color w:val="000000"/>
                <w:sz w:val="20"/>
                <w:szCs w:val="20"/>
              </w:rPr>
              <w:t>3,001,581</w:t>
            </w:r>
          </w:p>
        </w:tc>
        <w:tc>
          <w:tcPr>
            <w:tcW w:w="2481" w:type="dxa"/>
            <w:vAlign w:val="center"/>
          </w:tcPr>
          <w:p w:rsidR="00C12526" w:rsidRPr="008A054C" w:rsidRDefault="00C12526" w:rsidP="00C12526">
            <w:pPr>
              <w:spacing w:before="120" w:after="120" w:line="240" w:lineRule="auto"/>
              <w:contextualSpacing/>
              <w:jc w:val="center"/>
              <w:rPr>
                <w:rFonts w:ascii="Arial" w:hAnsi="Arial" w:cs="Arial"/>
                <w:b/>
                <w:color w:val="000000"/>
                <w:sz w:val="20"/>
                <w:szCs w:val="20"/>
              </w:rPr>
            </w:pPr>
            <w:r w:rsidRPr="008A054C">
              <w:rPr>
                <w:rFonts w:ascii="Arial" w:hAnsi="Arial" w:cs="Arial"/>
                <w:b/>
                <w:color w:val="000000"/>
                <w:sz w:val="20"/>
                <w:szCs w:val="20"/>
              </w:rPr>
              <w:t>£3,997m</w:t>
            </w:r>
          </w:p>
        </w:tc>
      </w:tr>
    </w:tbl>
    <w:p w:rsidR="003D2EE8" w:rsidRPr="003D2EE8" w:rsidRDefault="003D2EE8" w:rsidP="00C12526">
      <w:pPr>
        <w:spacing w:after="0" w:line="240" w:lineRule="auto"/>
        <w:jc w:val="both"/>
        <w:rPr>
          <w:rFonts w:ascii="Arial" w:hAnsi="Arial" w:cs="Arial"/>
        </w:rPr>
      </w:pPr>
    </w:p>
    <w:p w:rsidR="00FA1C33" w:rsidRDefault="00FA1C33">
      <w:pPr>
        <w:rPr>
          <w:rFonts w:ascii="Arial" w:hAnsi="Arial" w:cs="Arial"/>
          <w:i/>
        </w:rPr>
      </w:pPr>
      <w:r>
        <w:rPr>
          <w:rFonts w:ascii="Arial" w:hAnsi="Arial" w:cs="Arial"/>
          <w:i/>
        </w:rPr>
        <w:br w:type="page"/>
      </w:r>
    </w:p>
    <w:p w:rsidR="00C12526" w:rsidRPr="00F02A6A" w:rsidRDefault="00C12526" w:rsidP="00C12526">
      <w:pPr>
        <w:spacing w:after="0" w:line="240" w:lineRule="auto"/>
        <w:jc w:val="both"/>
        <w:rPr>
          <w:rFonts w:ascii="Arial" w:hAnsi="Arial" w:cs="Arial"/>
          <w:i/>
        </w:rPr>
      </w:pPr>
      <w:proofErr w:type="gramStart"/>
      <w:r w:rsidRPr="00F02A6A">
        <w:rPr>
          <w:rFonts w:ascii="Arial" w:hAnsi="Arial" w:cs="Arial"/>
          <w:i/>
        </w:rPr>
        <w:lastRenderedPageBreak/>
        <w:t xml:space="preserve">Table </w:t>
      </w:r>
      <w:r>
        <w:rPr>
          <w:rFonts w:ascii="Arial" w:hAnsi="Arial" w:cs="Arial"/>
          <w:i/>
        </w:rPr>
        <w:t>7</w:t>
      </w:r>
      <w:r w:rsidRPr="00F02A6A">
        <w:rPr>
          <w:rFonts w:ascii="Arial" w:hAnsi="Arial" w:cs="Arial"/>
          <w:i/>
        </w:rPr>
        <w:t>.</w:t>
      </w:r>
      <w:proofErr w:type="gramEnd"/>
      <w:r w:rsidRPr="00F02A6A">
        <w:rPr>
          <w:rFonts w:ascii="Arial" w:hAnsi="Arial" w:cs="Arial"/>
          <w:i/>
        </w:rPr>
        <w:t xml:space="preserve"> </w:t>
      </w:r>
      <w:proofErr w:type="gramStart"/>
      <w:r w:rsidRPr="00F02A6A">
        <w:rPr>
          <w:rFonts w:ascii="Arial" w:hAnsi="Arial" w:cs="Arial"/>
          <w:i/>
        </w:rPr>
        <w:t xml:space="preserve">TAGRA core criteria evaluation for </w:t>
      </w:r>
      <w:r>
        <w:rPr>
          <w:rFonts w:ascii="Arial" w:hAnsi="Arial" w:cs="Arial"/>
          <w:i/>
        </w:rPr>
        <w:t>use of diagnostic groups</w:t>
      </w:r>
      <w:r w:rsidRPr="00F02A6A">
        <w:rPr>
          <w:rFonts w:ascii="Arial" w:hAnsi="Arial" w:cs="Arial"/>
          <w:i/>
        </w:rPr>
        <w:t>.</w:t>
      </w:r>
      <w:proofErr w:type="gramEnd"/>
    </w:p>
    <w:tbl>
      <w:tblPr>
        <w:tblStyle w:val="TableGrid"/>
        <w:tblW w:w="0" w:type="auto"/>
        <w:tblLook w:val="04A0"/>
      </w:tblPr>
      <w:tblGrid>
        <w:gridCol w:w="2943"/>
        <w:gridCol w:w="6237"/>
      </w:tblGrid>
      <w:tr w:rsidR="00C12526" w:rsidTr="00C12526">
        <w:trPr>
          <w:trHeight w:val="454"/>
        </w:trPr>
        <w:tc>
          <w:tcPr>
            <w:tcW w:w="2943" w:type="dxa"/>
            <w:vAlign w:val="center"/>
          </w:tcPr>
          <w:p w:rsidR="00C12526" w:rsidRPr="004852E8" w:rsidRDefault="00C12526" w:rsidP="00C12526">
            <w:pPr>
              <w:rPr>
                <w:rFonts w:ascii="Arial" w:hAnsi="Arial" w:cs="Arial"/>
                <w:b/>
                <w:sz w:val="20"/>
                <w:szCs w:val="20"/>
              </w:rPr>
            </w:pPr>
            <w:r w:rsidRPr="004852E8">
              <w:rPr>
                <w:rFonts w:ascii="Arial" w:hAnsi="Arial" w:cs="Arial"/>
                <w:b/>
                <w:sz w:val="20"/>
                <w:szCs w:val="20"/>
              </w:rPr>
              <w:t>Equity</w:t>
            </w:r>
          </w:p>
        </w:tc>
        <w:tc>
          <w:tcPr>
            <w:tcW w:w="6237" w:type="dxa"/>
          </w:tcPr>
          <w:p w:rsidR="00C12526" w:rsidRPr="004852E8" w:rsidRDefault="00C12526" w:rsidP="00C12526">
            <w:pPr>
              <w:spacing w:before="120" w:after="120"/>
              <w:rPr>
                <w:rFonts w:ascii="Arial" w:hAnsi="Arial" w:cs="Arial"/>
                <w:sz w:val="20"/>
                <w:szCs w:val="20"/>
              </w:rPr>
            </w:pPr>
          </w:p>
        </w:tc>
      </w:tr>
      <w:tr w:rsidR="00C12526" w:rsidTr="00C12526">
        <w:trPr>
          <w:trHeight w:val="454"/>
        </w:trPr>
        <w:tc>
          <w:tcPr>
            <w:tcW w:w="2943" w:type="dxa"/>
            <w:vAlign w:val="center"/>
          </w:tcPr>
          <w:p w:rsidR="00C12526" w:rsidRPr="004852E8" w:rsidRDefault="00C12526" w:rsidP="00C12526">
            <w:pPr>
              <w:rPr>
                <w:rFonts w:ascii="Arial" w:hAnsi="Arial" w:cs="Arial"/>
                <w:b/>
                <w:sz w:val="20"/>
                <w:szCs w:val="20"/>
              </w:rPr>
            </w:pPr>
            <w:r w:rsidRPr="004852E8">
              <w:rPr>
                <w:rFonts w:ascii="Arial" w:hAnsi="Arial" w:cs="Arial"/>
                <w:b/>
                <w:sz w:val="20"/>
                <w:szCs w:val="20"/>
              </w:rPr>
              <w:t>Practicality</w:t>
            </w:r>
          </w:p>
        </w:tc>
        <w:tc>
          <w:tcPr>
            <w:tcW w:w="6237" w:type="dxa"/>
          </w:tcPr>
          <w:p w:rsidR="00C12526" w:rsidRPr="004852E8" w:rsidRDefault="00C12526" w:rsidP="00C12526">
            <w:pPr>
              <w:spacing w:before="120" w:after="120"/>
              <w:rPr>
                <w:rFonts w:ascii="Arial" w:hAnsi="Arial" w:cs="Arial"/>
                <w:sz w:val="20"/>
                <w:szCs w:val="20"/>
              </w:rPr>
            </w:pPr>
            <w:r>
              <w:rPr>
                <w:rFonts w:ascii="Arial" w:hAnsi="Arial" w:cs="Arial"/>
                <w:sz w:val="20"/>
                <w:szCs w:val="20"/>
              </w:rPr>
              <w:t>Switching to Whole Acute would be easier to maintain in the long term, but would require some work to implement the change</w:t>
            </w:r>
          </w:p>
        </w:tc>
      </w:tr>
      <w:tr w:rsidR="00C12526" w:rsidTr="00C12526">
        <w:trPr>
          <w:trHeight w:val="454"/>
        </w:trPr>
        <w:tc>
          <w:tcPr>
            <w:tcW w:w="2943" w:type="dxa"/>
            <w:vAlign w:val="center"/>
          </w:tcPr>
          <w:p w:rsidR="00C12526" w:rsidRPr="004852E8" w:rsidRDefault="00C12526" w:rsidP="00C12526">
            <w:pPr>
              <w:rPr>
                <w:rFonts w:ascii="Arial" w:hAnsi="Arial" w:cs="Arial"/>
                <w:b/>
                <w:sz w:val="20"/>
                <w:szCs w:val="20"/>
              </w:rPr>
            </w:pPr>
            <w:r w:rsidRPr="004852E8">
              <w:rPr>
                <w:rFonts w:ascii="Arial" w:hAnsi="Arial" w:cs="Arial"/>
                <w:b/>
                <w:sz w:val="20"/>
                <w:szCs w:val="20"/>
              </w:rPr>
              <w:t>Transparency</w:t>
            </w:r>
          </w:p>
        </w:tc>
        <w:tc>
          <w:tcPr>
            <w:tcW w:w="6237" w:type="dxa"/>
          </w:tcPr>
          <w:p w:rsidR="00C12526" w:rsidRPr="004852E8" w:rsidRDefault="00C12526" w:rsidP="00C12526">
            <w:pPr>
              <w:spacing w:before="120" w:after="120"/>
              <w:rPr>
                <w:rFonts w:ascii="Arial" w:hAnsi="Arial" w:cs="Arial"/>
                <w:sz w:val="20"/>
                <w:szCs w:val="20"/>
              </w:rPr>
            </w:pPr>
          </w:p>
        </w:tc>
      </w:tr>
      <w:tr w:rsidR="00C12526" w:rsidTr="00C12526">
        <w:trPr>
          <w:trHeight w:val="454"/>
        </w:trPr>
        <w:tc>
          <w:tcPr>
            <w:tcW w:w="2943" w:type="dxa"/>
            <w:vAlign w:val="center"/>
          </w:tcPr>
          <w:p w:rsidR="00C12526" w:rsidRPr="004852E8" w:rsidRDefault="00C12526" w:rsidP="00C12526">
            <w:pPr>
              <w:rPr>
                <w:rFonts w:ascii="Arial" w:hAnsi="Arial" w:cs="Arial"/>
                <w:b/>
                <w:sz w:val="20"/>
                <w:szCs w:val="20"/>
              </w:rPr>
            </w:pPr>
            <w:r w:rsidRPr="004852E8">
              <w:rPr>
                <w:rFonts w:ascii="Arial" w:hAnsi="Arial" w:cs="Arial"/>
                <w:b/>
                <w:sz w:val="20"/>
                <w:szCs w:val="20"/>
              </w:rPr>
              <w:t>Objectivity</w:t>
            </w:r>
          </w:p>
        </w:tc>
        <w:tc>
          <w:tcPr>
            <w:tcW w:w="6237" w:type="dxa"/>
          </w:tcPr>
          <w:p w:rsidR="00C12526" w:rsidRPr="004852E8" w:rsidRDefault="00C12526" w:rsidP="00C12526">
            <w:pPr>
              <w:spacing w:before="120" w:after="120"/>
              <w:rPr>
                <w:rFonts w:ascii="Arial" w:hAnsi="Arial" w:cs="Arial"/>
                <w:sz w:val="20"/>
                <w:szCs w:val="20"/>
              </w:rPr>
            </w:pPr>
            <w:r>
              <w:rPr>
                <w:rFonts w:ascii="Arial" w:hAnsi="Arial" w:cs="Arial"/>
                <w:sz w:val="20"/>
                <w:szCs w:val="20"/>
              </w:rPr>
              <w:t xml:space="preserve">RSS results suggest it makes no difference either way </w:t>
            </w:r>
          </w:p>
        </w:tc>
      </w:tr>
      <w:tr w:rsidR="00C12526" w:rsidTr="00C12526">
        <w:trPr>
          <w:trHeight w:val="454"/>
        </w:trPr>
        <w:tc>
          <w:tcPr>
            <w:tcW w:w="2943" w:type="dxa"/>
            <w:vAlign w:val="center"/>
          </w:tcPr>
          <w:p w:rsidR="00C12526" w:rsidRPr="004852E8" w:rsidRDefault="00C12526" w:rsidP="00C12526">
            <w:pPr>
              <w:rPr>
                <w:rFonts w:ascii="Arial" w:hAnsi="Arial" w:cs="Arial"/>
                <w:b/>
                <w:sz w:val="20"/>
                <w:szCs w:val="20"/>
              </w:rPr>
            </w:pPr>
            <w:r w:rsidRPr="004852E8">
              <w:rPr>
                <w:rFonts w:ascii="Arial" w:hAnsi="Arial" w:cs="Arial"/>
                <w:b/>
                <w:sz w:val="20"/>
                <w:szCs w:val="20"/>
              </w:rPr>
              <w:t>Avoiding Perverse Incentives</w:t>
            </w:r>
          </w:p>
        </w:tc>
        <w:tc>
          <w:tcPr>
            <w:tcW w:w="6237" w:type="dxa"/>
          </w:tcPr>
          <w:p w:rsidR="00C12526" w:rsidRPr="00333E4B" w:rsidRDefault="00C12526" w:rsidP="00C12526">
            <w:pPr>
              <w:spacing w:before="120" w:after="120"/>
              <w:rPr>
                <w:rFonts w:ascii="Arial" w:hAnsi="Arial" w:cs="Arial"/>
                <w:sz w:val="20"/>
                <w:szCs w:val="20"/>
                <w:vertAlign w:val="subscript"/>
              </w:rPr>
            </w:pPr>
          </w:p>
        </w:tc>
      </w:tr>
      <w:tr w:rsidR="00C12526" w:rsidTr="00C12526">
        <w:trPr>
          <w:trHeight w:val="454"/>
        </w:trPr>
        <w:tc>
          <w:tcPr>
            <w:tcW w:w="2943" w:type="dxa"/>
            <w:vAlign w:val="center"/>
          </w:tcPr>
          <w:p w:rsidR="00C12526" w:rsidRPr="004852E8" w:rsidRDefault="00C12526" w:rsidP="00C12526">
            <w:pPr>
              <w:rPr>
                <w:rFonts w:ascii="Arial" w:hAnsi="Arial" w:cs="Arial"/>
                <w:b/>
                <w:sz w:val="20"/>
                <w:szCs w:val="20"/>
              </w:rPr>
            </w:pPr>
            <w:r w:rsidRPr="004852E8">
              <w:rPr>
                <w:rFonts w:ascii="Arial" w:hAnsi="Arial" w:cs="Arial"/>
                <w:b/>
                <w:sz w:val="20"/>
                <w:szCs w:val="20"/>
              </w:rPr>
              <w:t>Relevance</w:t>
            </w:r>
          </w:p>
        </w:tc>
        <w:tc>
          <w:tcPr>
            <w:tcW w:w="6237" w:type="dxa"/>
          </w:tcPr>
          <w:p w:rsidR="00C12526" w:rsidRPr="004852E8" w:rsidRDefault="00C12526" w:rsidP="00C12526">
            <w:pPr>
              <w:spacing w:before="120" w:after="120"/>
              <w:rPr>
                <w:rFonts w:ascii="Arial" w:hAnsi="Arial" w:cs="Arial"/>
                <w:sz w:val="20"/>
                <w:szCs w:val="20"/>
              </w:rPr>
            </w:pPr>
          </w:p>
        </w:tc>
      </w:tr>
      <w:tr w:rsidR="00C12526" w:rsidTr="00C12526">
        <w:trPr>
          <w:trHeight w:val="454"/>
        </w:trPr>
        <w:tc>
          <w:tcPr>
            <w:tcW w:w="2943" w:type="dxa"/>
            <w:vAlign w:val="center"/>
          </w:tcPr>
          <w:p w:rsidR="00C12526" w:rsidRPr="004852E8" w:rsidRDefault="00C12526" w:rsidP="00C12526">
            <w:pPr>
              <w:rPr>
                <w:rFonts w:ascii="Arial" w:hAnsi="Arial" w:cs="Arial"/>
                <w:b/>
                <w:sz w:val="20"/>
                <w:szCs w:val="20"/>
              </w:rPr>
            </w:pPr>
            <w:r w:rsidRPr="004852E8">
              <w:rPr>
                <w:rFonts w:ascii="Arial" w:hAnsi="Arial" w:cs="Arial"/>
                <w:b/>
                <w:sz w:val="20"/>
                <w:szCs w:val="20"/>
              </w:rPr>
              <w:t>Stability</w:t>
            </w:r>
          </w:p>
        </w:tc>
        <w:tc>
          <w:tcPr>
            <w:tcW w:w="6237" w:type="dxa"/>
          </w:tcPr>
          <w:p w:rsidR="00C12526" w:rsidRPr="004852E8" w:rsidRDefault="00C12526" w:rsidP="00C12526">
            <w:pPr>
              <w:spacing w:before="120" w:after="120"/>
              <w:rPr>
                <w:rFonts w:ascii="Arial" w:hAnsi="Arial" w:cs="Arial"/>
                <w:sz w:val="20"/>
                <w:szCs w:val="20"/>
              </w:rPr>
            </w:pPr>
          </w:p>
        </w:tc>
      </w:tr>
      <w:tr w:rsidR="00C12526" w:rsidTr="00C12526">
        <w:trPr>
          <w:trHeight w:val="454"/>
        </w:trPr>
        <w:tc>
          <w:tcPr>
            <w:tcW w:w="2943" w:type="dxa"/>
            <w:vAlign w:val="center"/>
          </w:tcPr>
          <w:p w:rsidR="00C12526" w:rsidRPr="004852E8" w:rsidRDefault="00C12526" w:rsidP="00C12526">
            <w:pPr>
              <w:rPr>
                <w:rFonts w:ascii="Arial" w:hAnsi="Arial" w:cs="Arial"/>
                <w:b/>
                <w:sz w:val="20"/>
                <w:szCs w:val="20"/>
              </w:rPr>
            </w:pPr>
            <w:r w:rsidRPr="004852E8">
              <w:rPr>
                <w:rFonts w:ascii="Arial" w:hAnsi="Arial" w:cs="Arial"/>
                <w:b/>
                <w:sz w:val="20"/>
                <w:szCs w:val="20"/>
              </w:rPr>
              <w:t>Responsiveness</w:t>
            </w:r>
          </w:p>
        </w:tc>
        <w:tc>
          <w:tcPr>
            <w:tcW w:w="6237" w:type="dxa"/>
          </w:tcPr>
          <w:p w:rsidR="00C12526" w:rsidRPr="004852E8" w:rsidRDefault="00C12526" w:rsidP="00C12526">
            <w:pPr>
              <w:spacing w:before="120" w:after="120"/>
              <w:rPr>
                <w:rFonts w:ascii="Arial" w:hAnsi="Arial" w:cs="Arial"/>
                <w:sz w:val="20"/>
                <w:szCs w:val="20"/>
              </w:rPr>
            </w:pPr>
            <w:r>
              <w:rPr>
                <w:rFonts w:ascii="Arial" w:hAnsi="Arial" w:cs="Arial"/>
                <w:sz w:val="20"/>
                <w:szCs w:val="20"/>
              </w:rPr>
              <w:t>RSS results suggest it makes no difference either way</w:t>
            </w:r>
          </w:p>
        </w:tc>
      </w:tr>
      <w:tr w:rsidR="00C12526" w:rsidTr="00C12526">
        <w:trPr>
          <w:trHeight w:val="454"/>
        </w:trPr>
        <w:tc>
          <w:tcPr>
            <w:tcW w:w="2943" w:type="dxa"/>
            <w:vAlign w:val="center"/>
          </w:tcPr>
          <w:p w:rsidR="00C12526" w:rsidRPr="004852E8" w:rsidRDefault="00C12526" w:rsidP="00C12526">
            <w:pPr>
              <w:rPr>
                <w:rFonts w:ascii="Arial" w:hAnsi="Arial" w:cs="Arial"/>
                <w:b/>
                <w:sz w:val="20"/>
                <w:szCs w:val="20"/>
              </w:rPr>
            </w:pPr>
            <w:r w:rsidRPr="004852E8">
              <w:rPr>
                <w:rFonts w:ascii="Arial" w:hAnsi="Arial" w:cs="Arial"/>
                <w:b/>
                <w:sz w:val="20"/>
                <w:szCs w:val="20"/>
              </w:rPr>
              <w:t>Face Validity</w:t>
            </w:r>
          </w:p>
        </w:tc>
        <w:tc>
          <w:tcPr>
            <w:tcW w:w="6237" w:type="dxa"/>
          </w:tcPr>
          <w:p w:rsidR="00C12526" w:rsidRPr="004852E8" w:rsidRDefault="00C12526" w:rsidP="00C12526">
            <w:pPr>
              <w:spacing w:before="120" w:after="120"/>
              <w:rPr>
                <w:rFonts w:ascii="Arial" w:hAnsi="Arial" w:cs="Arial"/>
                <w:sz w:val="20"/>
                <w:szCs w:val="20"/>
              </w:rPr>
            </w:pPr>
            <w:r>
              <w:rPr>
                <w:rFonts w:ascii="Arial" w:hAnsi="Arial" w:cs="Arial"/>
                <w:sz w:val="20"/>
                <w:szCs w:val="20"/>
              </w:rPr>
              <w:t>Coefficients of index differs systematically between diagnostic groups in ways that are explainable</w:t>
            </w:r>
          </w:p>
        </w:tc>
      </w:tr>
    </w:tbl>
    <w:p w:rsidR="00C12526" w:rsidRDefault="00C12526" w:rsidP="002348A3">
      <w:pPr>
        <w:spacing w:after="240" w:line="276" w:lineRule="auto"/>
        <w:jc w:val="both"/>
        <w:rPr>
          <w:rFonts w:ascii="Arial" w:hAnsi="Arial" w:cs="Arial"/>
          <w:b/>
        </w:rPr>
      </w:pPr>
    </w:p>
    <w:p w:rsidR="002348A3" w:rsidRPr="00CE00F8" w:rsidRDefault="002348A3" w:rsidP="002348A3">
      <w:pPr>
        <w:spacing w:after="240" w:line="276" w:lineRule="auto"/>
        <w:jc w:val="both"/>
        <w:rPr>
          <w:rFonts w:ascii="Arial" w:hAnsi="Arial" w:cs="Arial"/>
          <w:b/>
        </w:rPr>
      </w:pPr>
      <w:r>
        <w:rPr>
          <w:rFonts w:ascii="Arial" w:hAnsi="Arial" w:cs="Arial"/>
          <w:b/>
        </w:rPr>
        <w:t>4.</w:t>
      </w:r>
      <w:r w:rsidR="00C12526">
        <w:rPr>
          <w:rFonts w:ascii="Arial" w:hAnsi="Arial" w:cs="Arial"/>
          <w:b/>
        </w:rPr>
        <w:t>2</w:t>
      </w:r>
      <w:r>
        <w:rPr>
          <w:rFonts w:ascii="Arial" w:hAnsi="Arial" w:cs="Arial"/>
          <w:b/>
        </w:rPr>
        <w:t xml:space="preserve"> </w:t>
      </w:r>
      <w:r w:rsidRPr="0017495F">
        <w:rPr>
          <w:rFonts w:ascii="Arial" w:hAnsi="Arial" w:cs="Arial"/>
          <w:b/>
        </w:rPr>
        <w:t xml:space="preserve">Specific </w:t>
      </w:r>
      <w:proofErr w:type="spellStart"/>
      <w:r w:rsidRPr="0017495F">
        <w:rPr>
          <w:rFonts w:ascii="Arial" w:hAnsi="Arial" w:cs="Arial"/>
          <w:b/>
        </w:rPr>
        <w:t>vs</w:t>
      </w:r>
      <w:proofErr w:type="spellEnd"/>
      <w:r w:rsidRPr="0017495F">
        <w:rPr>
          <w:rFonts w:ascii="Arial" w:hAnsi="Arial" w:cs="Arial"/>
          <w:b/>
        </w:rPr>
        <w:t xml:space="preserve"> common indicator sets</w:t>
      </w:r>
      <w:r w:rsidRPr="00CE00F8">
        <w:rPr>
          <w:rFonts w:ascii="Arial" w:hAnsi="Arial" w:cs="Arial"/>
          <w:b/>
        </w:rPr>
        <w:t xml:space="preserve"> </w:t>
      </w:r>
    </w:p>
    <w:p w:rsidR="00A40614" w:rsidRDefault="00C12526" w:rsidP="002348A3">
      <w:pPr>
        <w:spacing w:after="240" w:line="276" w:lineRule="auto"/>
        <w:jc w:val="both"/>
        <w:rPr>
          <w:rFonts w:ascii="Arial" w:hAnsi="Arial" w:cs="Arial"/>
        </w:rPr>
      </w:pPr>
      <w:r>
        <w:rPr>
          <w:rFonts w:ascii="Arial" w:hAnsi="Arial" w:cs="Arial"/>
        </w:rPr>
        <w:t xml:space="preserve">If the Subgroup decides to retain diagnostic groups, then there is a </w:t>
      </w:r>
      <w:r w:rsidR="00A40614">
        <w:rPr>
          <w:rFonts w:ascii="Arial" w:hAnsi="Arial" w:cs="Arial"/>
        </w:rPr>
        <w:t xml:space="preserve">further decision to be made on whether to use the specific indexes derived for the separate diagnostic groups or whether to adopt the results of the common index approach. </w:t>
      </w:r>
    </w:p>
    <w:p w:rsidR="00AC7CC4" w:rsidRDefault="00052F4E" w:rsidP="002348A3">
      <w:pPr>
        <w:spacing w:after="240" w:line="276" w:lineRule="auto"/>
        <w:jc w:val="both"/>
        <w:rPr>
          <w:rFonts w:ascii="Arial" w:hAnsi="Arial" w:cs="Arial"/>
        </w:rPr>
      </w:pPr>
      <w:r>
        <w:rPr>
          <w:rFonts w:ascii="Arial" w:hAnsi="Arial" w:cs="Arial"/>
        </w:rPr>
        <w:t>Many of the</w:t>
      </w:r>
      <w:r w:rsidR="008B67BA">
        <w:rPr>
          <w:rFonts w:ascii="Arial" w:hAnsi="Arial" w:cs="Arial"/>
        </w:rPr>
        <w:t xml:space="preserve"> best</w:t>
      </w:r>
      <w:r>
        <w:rPr>
          <w:rFonts w:ascii="Arial" w:hAnsi="Arial" w:cs="Arial"/>
        </w:rPr>
        <w:t xml:space="preserve"> specific options are identical to the best </w:t>
      </w:r>
      <w:r w:rsidR="00A40614">
        <w:rPr>
          <w:rFonts w:ascii="Arial" w:hAnsi="Arial" w:cs="Arial"/>
        </w:rPr>
        <w:t xml:space="preserve">common </w:t>
      </w:r>
      <w:r>
        <w:rPr>
          <w:rFonts w:ascii="Arial" w:hAnsi="Arial" w:cs="Arial"/>
        </w:rPr>
        <w:t xml:space="preserve">option (Table </w:t>
      </w:r>
      <w:r w:rsidR="008B67BA">
        <w:rPr>
          <w:rFonts w:ascii="Arial" w:hAnsi="Arial" w:cs="Arial"/>
        </w:rPr>
        <w:t>1</w:t>
      </w:r>
      <w:r>
        <w:rPr>
          <w:rFonts w:ascii="Arial" w:hAnsi="Arial" w:cs="Arial"/>
        </w:rPr>
        <w:t xml:space="preserve">), and </w:t>
      </w:r>
      <w:r w:rsidR="00AC7CC4">
        <w:rPr>
          <w:rFonts w:ascii="Arial" w:hAnsi="Arial" w:cs="Arial"/>
        </w:rPr>
        <w:t xml:space="preserve">apart </w:t>
      </w:r>
      <w:r w:rsidR="007E510C">
        <w:rPr>
          <w:rFonts w:ascii="Arial" w:hAnsi="Arial" w:cs="Arial"/>
        </w:rPr>
        <w:t>from Cancer</w:t>
      </w:r>
      <w:r w:rsidR="00A40614">
        <w:rPr>
          <w:rFonts w:ascii="Arial" w:hAnsi="Arial" w:cs="Arial"/>
        </w:rPr>
        <w:t xml:space="preserve"> (which is discussed below)</w:t>
      </w:r>
      <w:r w:rsidR="007E510C">
        <w:rPr>
          <w:rFonts w:ascii="Arial" w:hAnsi="Arial" w:cs="Arial"/>
        </w:rPr>
        <w:t xml:space="preserve">, all </w:t>
      </w:r>
      <w:r w:rsidR="008B67BA">
        <w:rPr>
          <w:rFonts w:ascii="Arial" w:hAnsi="Arial" w:cs="Arial"/>
        </w:rPr>
        <w:t xml:space="preserve">common and </w:t>
      </w:r>
      <w:r>
        <w:rPr>
          <w:rFonts w:ascii="Arial" w:hAnsi="Arial" w:cs="Arial"/>
        </w:rPr>
        <w:t>specific options are combinations of the same five variables: LLTI, All-cause SMR, Unpaid care</w:t>
      </w:r>
      <w:r w:rsidR="008B67BA">
        <w:rPr>
          <w:rFonts w:ascii="Arial" w:hAnsi="Arial" w:cs="Arial"/>
        </w:rPr>
        <w:t>,</w:t>
      </w:r>
      <w:r>
        <w:rPr>
          <w:rFonts w:ascii="Arial" w:hAnsi="Arial" w:cs="Arial"/>
        </w:rPr>
        <w:t xml:space="preserve"> Ethnicity</w:t>
      </w:r>
      <w:r w:rsidR="008B67BA">
        <w:rPr>
          <w:rFonts w:ascii="Arial" w:hAnsi="Arial" w:cs="Arial"/>
        </w:rPr>
        <w:t xml:space="preserve"> and DNA</w:t>
      </w:r>
      <w:r>
        <w:rPr>
          <w:rFonts w:ascii="Arial" w:hAnsi="Arial" w:cs="Arial"/>
        </w:rPr>
        <w:t xml:space="preserve">. </w:t>
      </w:r>
      <w:r w:rsidR="00A40614">
        <w:rPr>
          <w:rFonts w:ascii="Arial" w:hAnsi="Arial" w:cs="Arial"/>
        </w:rPr>
        <w:t xml:space="preserve">This suggests allowing the needs index to vary between </w:t>
      </w:r>
      <w:r w:rsidR="002A4227">
        <w:rPr>
          <w:rFonts w:ascii="Arial" w:hAnsi="Arial" w:cs="Arial"/>
        </w:rPr>
        <w:t xml:space="preserve">condition </w:t>
      </w:r>
      <w:r w:rsidR="00A40614">
        <w:rPr>
          <w:rFonts w:ascii="Arial" w:hAnsi="Arial" w:cs="Arial"/>
        </w:rPr>
        <w:t>groups has resulted more in random variation than in significant differences being identified between the groups.</w:t>
      </w:r>
    </w:p>
    <w:p w:rsidR="00AC7CC4" w:rsidRDefault="00052F4E" w:rsidP="002348A3">
      <w:pPr>
        <w:spacing w:after="240" w:line="276" w:lineRule="auto"/>
        <w:jc w:val="both"/>
        <w:rPr>
          <w:rFonts w:ascii="Arial" w:hAnsi="Arial" w:cs="Arial"/>
        </w:rPr>
      </w:pPr>
      <w:r>
        <w:rPr>
          <w:rFonts w:ascii="Arial" w:hAnsi="Arial" w:cs="Arial"/>
        </w:rPr>
        <w:t xml:space="preserve">Where the specific index </w:t>
      </w:r>
      <w:r w:rsidR="00AC7CC4">
        <w:rPr>
          <w:rFonts w:ascii="Arial" w:hAnsi="Arial" w:cs="Arial"/>
        </w:rPr>
        <w:t>does differ</w:t>
      </w:r>
      <w:r>
        <w:rPr>
          <w:rFonts w:ascii="Arial" w:hAnsi="Arial" w:cs="Arial"/>
        </w:rPr>
        <w:t xml:space="preserve"> from the common one, t</w:t>
      </w:r>
      <w:r w:rsidR="002348A3">
        <w:rPr>
          <w:rFonts w:ascii="Arial" w:hAnsi="Arial" w:cs="Arial"/>
        </w:rPr>
        <w:t xml:space="preserve">he predictive power </w:t>
      </w:r>
      <w:r w:rsidR="008B67BA">
        <w:rPr>
          <w:rFonts w:ascii="Arial" w:hAnsi="Arial" w:cs="Arial"/>
        </w:rPr>
        <w:t>does</w:t>
      </w:r>
      <w:r w:rsidR="002348A3">
        <w:rPr>
          <w:rFonts w:ascii="Arial" w:hAnsi="Arial" w:cs="Arial"/>
        </w:rPr>
        <w:t xml:space="preserve"> not </w:t>
      </w:r>
      <w:r w:rsidR="008B67BA">
        <w:rPr>
          <w:rFonts w:ascii="Arial" w:hAnsi="Arial" w:cs="Arial"/>
        </w:rPr>
        <w:t xml:space="preserve">seem to be </w:t>
      </w:r>
      <w:r>
        <w:rPr>
          <w:rFonts w:ascii="Arial" w:hAnsi="Arial" w:cs="Arial"/>
        </w:rPr>
        <w:t>substantially</w:t>
      </w:r>
      <w:r w:rsidR="002348A3">
        <w:rPr>
          <w:rFonts w:ascii="Arial" w:hAnsi="Arial" w:cs="Arial"/>
        </w:rPr>
        <w:t xml:space="preserve"> higher u</w:t>
      </w:r>
      <w:r>
        <w:rPr>
          <w:rFonts w:ascii="Arial" w:hAnsi="Arial" w:cs="Arial"/>
        </w:rPr>
        <w:t xml:space="preserve">sing the specific </w:t>
      </w:r>
      <w:r w:rsidR="007E510C">
        <w:rPr>
          <w:rFonts w:ascii="Arial" w:hAnsi="Arial" w:cs="Arial"/>
        </w:rPr>
        <w:t>index</w:t>
      </w:r>
      <w:r w:rsidR="008B67BA">
        <w:rPr>
          <w:rFonts w:ascii="Arial" w:hAnsi="Arial" w:cs="Arial"/>
        </w:rPr>
        <w:t xml:space="preserve"> (Table 3)</w:t>
      </w:r>
      <w:r w:rsidR="002348A3">
        <w:rPr>
          <w:rFonts w:ascii="Arial" w:hAnsi="Arial" w:cs="Arial"/>
        </w:rPr>
        <w:t xml:space="preserve">. </w:t>
      </w:r>
      <w:r w:rsidR="00AC7CC4">
        <w:rPr>
          <w:rFonts w:ascii="Arial" w:hAnsi="Arial" w:cs="Arial"/>
        </w:rPr>
        <w:t>This is true even for Cancer, which had consistently higher R</w:t>
      </w:r>
      <w:r w:rsidR="00AC7CC4" w:rsidRPr="006F217B">
        <w:rPr>
          <w:rFonts w:ascii="Arial" w:hAnsi="Arial" w:cs="Arial"/>
          <w:vertAlign w:val="superscript"/>
        </w:rPr>
        <w:t>2</w:t>
      </w:r>
      <w:r w:rsidR="00AC7CC4">
        <w:rPr>
          <w:rFonts w:ascii="Arial" w:hAnsi="Arial" w:cs="Arial"/>
        </w:rPr>
        <w:t xml:space="preserve"> for its specific index options (Table 2); these indexes actually perform slightly </w:t>
      </w:r>
      <w:r w:rsidR="00AC7CC4">
        <w:rPr>
          <w:rFonts w:ascii="Arial" w:hAnsi="Arial" w:cs="Arial"/>
          <w:i/>
        </w:rPr>
        <w:t>less</w:t>
      </w:r>
      <w:r w:rsidR="00AC7CC4" w:rsidRPr="006F217B">
        <w:rPr>
          <w:rFonts w:ascii="Arial" w:hAnsi="Arial" w:cs="Arial"/>
        </w:rPr>
        <w:t xml:space="preserve"> </w:t>
      </w:r>
      <w:r w:rsidR="00AC7CC4">
        <w:rPr>
          <w:rFonts w:ascii="Arial" w:hAnsi="Arial" w:cs="Arial"/>
        </w:rPr>
        <w:t xml:space="preserve">well than the common indexes in predictive mode </w:t>
      </w:r>
      <w:r w:rsidR="00AC7CC4" w:rsidRPr="006F217B">
        <w:rPr>
          <w:rFonts w:ascii="Arial" w:hAnsi="Arial" w:cs="Arial"/>
        </w:rPr>
        <w:t>(although the difference is quite small).</w:t>
      </w:r>
      <w:r w:rsidR="00AC7CC4" w:rsidRPr="00AC7CC4">
        <w:rPr>
          <w:rFonts w:ascii="Arial" w:hAnsi="Arial" w:cs="Arial"/>
        </w:rPr>
        <w:t xml:space="preserve"> </w:t>
      </w:r>
      <w:r w:rsidR="00AC7CC4">
        <w:rPr>
          <w:rFonts w:ascii="Arial" w:hAnsi="Arial" w:cs="Arial"/>
        </w:rPr>
        <w:t xml:space="preserve">As noted previously, this could be because the Cancer SMR &lt;75 variable is closely related to the past Cancer cost ratios (due to temporally overlapping data) and may be less closely related to </w:t>
      </w:r>
      <w:r w:rsidR="00AC7CC4" w:rsidRPr="003D63A1">
        <w:rPr>
          <w:rFonts w:ascii="Arial" w:hAnsi="Arial" w:cs="Arial"/>
          <w:i/>
        </w:rPr>
        <w:t>future</w:t>
      </w:r>
      <w:r w:rsidR="00AC7CC4">
        <w:rPr>
          <w:rFonts w:ascii="Arial" w:hAnsi="Arial" w:cs="Arial"/>
        </w:rPr>
        <w:t xml:space="preserve"> cost ratios.</w:t>
      </w:r>
    </w:p>
    <w:p w:rsidR="002348A3" w:rsidRDefault="00AC7CC4" w:rsidP="002348A3">
      <w:pPr>
        <w:spacing w:after="240" w:line="276" w:lineRule="auto"/>
        <w:jc w:val="both"/>
        <w:rPr>
          <w:rFonts w:ascii="Arial" w:hAnsi="Arial" w:cs="Arial"/>
        </w:rPr>
      </w:pPr>
      <w:r>
        <w:rPr>
          <w:rFonts w:ascii="Arial" w:hAnsi="Arial" w:cs="Arial"/>
        </w:rPr>
        <w:t>In conclusion</w:t>
      </w:r>
      <w:r w:rsidR="002348A3">
        <w:rPr>
          <w:rFonts w:ascii="Arial" w:hAnsi="Arial" w:cs="Arial"/>
        </w:rPr>
        <w:t xml:space="preserve">, </w:t>
      </w:r>
      <w:r w:rsidR="007E510C">
        <w:rPr>
          <w:rFonts w:ascii="Arial" w:hAnsi="Arial" w:cs="Arial"/>
        </w:rPr>
        <w:t>there is no real evidence</w:t>
      </w:r>
      <w:r w:rsidR="002348A3">
        <w:rPr>
          <w:rFonts w:ascii="Arial" w:hAnsi="Arial" w:cs="Arial"/>
        </w:rPr>
        <w:t xml:space="preserve"> that </w:t>
      </w:r>
      <w:r w:rsidR="00A40614">
        <w:rPr>
          <w:rFonts w:ascii="Arial" w:hAnsi="Arial" w:cs="Arial"/>
        </w:rPr>
        <w:t>different condition groups have different needs drivers (at least, from the set of candidate variables analysed in this review),</w:t>
      </w:r>
      <w:r w:rsidR="002348A3">
        <w:rPr>
          <w:rFonts w:ascii="Arial" w:hAnsi="Arial" w:cs="Arial"/>
        </w:rPr>
        <w:t xml:space="preserve"> </w:t>
      </w:r>
      <w:r w:rsidR="00A40614">
        <w:rPr>
          <w:rFonts w:ascii="Arial" w:hAnsi="Arial" w:cs="Arial"/>
        </w:rPr>
        <w:t xml:space="preserve">nor that specific indexes </w:t>
      </w:r>
      <w:r w:rsidR="002348A3">
        <w:rPr>
          <w:rFonts w:ascii="Arial" w:hAnsi="Arial" w:cs="Arial"/>
        </w:rPr>
        <w:t xml:space="preserve">will perform better over the long term and justify the extra complexity. </w:t>
      </w:r>
    </w:p>
    <w:p w:rsidR="002348A3" w:rsidRDefault="002348A3" w:rsidP="002348A3">
      <w:pPr>
        <w:spacing w:after="240" w:line="276" w:lineRule="auto"/>
        <w:jc w:val="both"/>
        <w:rPr>
          <w:rFonts w:ascii="Arial" w:hAnsi="Arial" w:cs="Arial"/>
        </w:rPr>
      </w:pPr>
      <w:r>
        <w:rPr>
          <w:rFonts w:ascii="Arial" w:hAnsi="Arial" w:cs="Arial"/>
          <w:b/>
        </w:rPr>
        <w:t xml:space="preserve">Q: </w:t>
      </w:r>
      <w:r w:rsidR="00570CA1">
        <w:rPr>
          <w:rFonts w:ascii="Arial" w:hAnsi="Arial" w:cs="Arial"/>
          <w:b/>
        </w:rPr>
        <w:t xml:space="preserve">If diagnostic groups are retained, </w:t>
      </w:r>
      <w:r>
        <w:rPr>
          <w:rFonts w:ascii="Arial" w:hAnsi="Arial" w:cs="Arial"/>
          <w:b/>
        </w:rPr>
        <w:t>AST propose that the ‘common index’ approach is retained</w:t>
      </w:r>
      <w:r w:rsidR="00570CA1">
        <w:rPr>
          <w:rFonts w:ascii="Arial" w:hAnsi="Arial" w:cs="Arial"/>
          <w:b/>
        </w:rPr>
        <w:t xml:space="preserve"> also</w:t>
      </w:r>
      <w:r>
        <w:rPr>
          <w:rFonts w:ascii="Arial" w:hAnsi="Arial" w:cs="Arial"/>
          <w:b/>
        </w:rPr>
        <w:t xml:space="preserve">. </w:t>
      </w:r>
      <w:r w:rsidRPr="00C702E1">
        <w:rPr>
          <w:rFonts w:ascii="Arial" w:hAnsi="Arial" w:cs="Arial"/>
          <w:b/>
        </w:rPr>
        <w:t>The Subgroup is asked to decide whether</w:t>
      </w:r>
      <w:r>
        <w:rPr>
          <w:rFonts w:ascii="Arial" w:hAnsi="Arial" w:cs="Arial"/>
          <w:b/>
        </w:rPr>
        <w:t xml:space="preserve"> there is justification</w:t>
      </w:r>
      <w:r w:rsidRPr="00C702E1">
        <w:rPr>
          <w:rFonts w:ascii="Arial" w:hAnsi="Arial" w:cs="Arial"/>
          <w:b/>
        </w:rPr>
        <w:t xml:space="preserve"> to use specific indices for</w:t>
      </w:r>
      <w:r>
        <w:rPr>
          <w:rFonts w:ascii="Arial" w:hAnsi="Arial" w:cs="Arial"/>
          <w:b/>
        </w:rPr>
        <w:t xml:space="preserve"> some, or all, diagnostic groups.</w:t>
      </w:r>
      <w:r w:rsidRPr="00C702E1">
        <w:rPr>
          <w:rFonts w:ascii="Arial" w:hAnsi="Arial" w:cs="Arial"/>
          <w:b/>
        </w:rPr>
        <w:t xml:space="preserve"> </w:t>
      </w:r>
      <w:r>
        <w:rPr>
          <w:rFonts w:ascii="Arial" w:hAnsi="Arial" w:cs="Arial"/>
        </w:rPr>
        <w:t xml:space="preserve">Table </w:t>
      </w:r>
      <w:r w:rsidR="00C12526">
        <w:rPr>
          <w:rFonts w:ascii="Arial" w:hAnsi="Arial" w:cs="Arial"/>
        </w:rPr>
        <w:t>8</w:t>
      </w:r>
      <w:r>
        <w:rPr>
          <w:rFonts w:ascii="Arial" w:hAnsi="Arial" w:cs="Arial"/>
        </w:rPr>
        <w:t xml:space="preserve"> evaluates the arguments using the TAGRA core criteria.</w:t>
      </w:r>
    </w:p>
    <w:p w:rsidR="002348A3" w:rsidRPr="00F02A6A" w:rsidRDefault="002348A3" w:rsidP="002348A3">
      <w:pPr>
        <w:spacing w:after="0" w:line="240" w:lineRule="auto"/>
        <w:jc w:val="both"/>
        <w:rPr>
          <w:rFonts w:ascii="Arial" w:hAnsi="Arial" w:cs="Arial"/>
          <w:i/>
        </w:rPr>
      </w:pPr>
      <w:proofErr w:type="gramStart"/>
      <w:r w:rsidRPr="00F02A6A">
        <w:rPr>
          <w:rFonts w:ascii="Arial" w:hAnsi="Arial" w:cs="Arial"/>
          <w:i/>
        </w:rPr>
        <w:lastRenderedPageBreak/>
        <w:t xml:space="preserve">Table </w:t>
      </w:r>
      <w:r w:rsidR="00C12526">
        <w:rPr>
          <w:rFonts w:ascii="Arial" w:hAnsi="Arial" w:cs="Arial"/>
          <w:i/>
        </w:rPr>
        <w:t>8</w:t>
      </w:r>
      <w:r w:rsidRPr="00F02A6A">
        <w:rPr>
          <w:rFonts w:ascii="Arial" w:hAnsi="Arial" w:cs="Arial"/>
          <w:i/>
        </w:rPr>
        <w:t>.</w:t>
      </w:r>
      <w:proofErr w:type="gramEnd"/>
      <w:r w:rsidRPr="00F02A6A">
        <w:rPr>
          <w:rFonts w:ascii="Arial" w:hAnsi="Arial" w:cs="Arial"/>
          <w:i/>
        </w:rPr>
        <w:t xml:space="preserve"> </w:t>
      </w:r>
      <w:proofErr w:type="gramStart"/>
      <w:r w:rsidRPr="00F02A6A">
        <w:rPr>
          <w:rFonts w:ascii="Arial" w:hAnsi="Arial" w:cs="Arial"/>
          <w:i/>
        </w:rPr>
        <w:t xml:space="preserve">TAGRA core criteria evaluation for </w:t>
      </w:r>
      <w:r>
        <w:rPr>
          <w:rFonts w:ascii="Arial" w:hAnsi="Arial" w:cs="Arial"/>
          <w:i/>
        </w:rPr>
        <w:t xml:space="preserve">common </w:t>
      </w:r>
      <w:proofErr w:type="spellStart"/>
      <w:r>
        <w:rPr>
          <w:rFonts w:ascii="Arial" w:hAnsi="Arial" w:cs="Arial"/>
          <w:i/>
        </w:rPr>
        <w:t>vs</w:t>
      </w:r>
      <w:proofErr w:type="spellEnd"/>
      <w:r>
        <w:rPr>
          <w:rFonts w:ascii="Arial" w:hAnsi="Arial" w:cs="Arial"/>
          <w:i/>
        </w:rPr>
        <w:t xml:space="preserve"> specific index approaches</w:t>
      </w:r>
      <w:r w:rsidRPr="00F02A6A">
        <w:rPr>
          <w:rFonts w:ascii="Arial" w:hAnsi="Arial" w:cs="Arial"/>
          <w:i/>
        </w:rPr>
        <w:t>.</w:t>
      </w:r>
      <w:proofErr w:type="gramEnd"/>
    </w:p>
    <w:tbl>
      <w:tblPr>
        <w:tblStyle w:val="TableGrid"/>
        <w:tblW w:w="0" w:type="auto"/>
        <w:tblLook w:val="04A0"/>
      </w:tblPr>
      <w:tblGrid>
        <w:gridCol w:w="2943"/>
        <w:gridCol w:w="6237"/>
      </w:tblGrid>
      <w:tr w:rsidR="002348A3" w:rsidRPr="00F8212D" w:rsidTr="002348A3">
        <w:tc>
          <w:tcPr>
            <w:tcW w:w="2943" w:type="dxa"/>
          </w:tcPr>
          <w:p w:rsidR="002348A3" w:rsidRPr="004852E8" w:rsidRDefault="002348A3" w:rsidP="002348A3">
            <w:pPr>
              <w:rPr>
                <w:rFonts w:ascii="Arial" w:hAnsi="Arial" w:cs="Arial"/>
                <w:b/>
                <w:sz w:val="20"/>
                <w:szCs w:val="20"/>
              </w:rPr>
            </w:pPr>
          </w:p>
        </w:tc>
        <w:tc>
          <w:tcPr>
            <w:tcW w:w="6237" w:type="dxa"/>
          </w:tcPr>
          <w:p w:rsidR="002348A3" w:rsidRPr="004852E8" w:rsidRDefault="002348A3" w:rsidP="002348A3">
            <w:pPr>
              <w:rPr>
                <w:rFonts w:ascii="Arial" w:hAnsi="Arial" w:cs="Arial"/>
                <w:b/>
                <w:sz w:val="20"/>
                <w:szCs w:val="20"/>
              </w:rPr>
            </w:pPr>
            <w:r>
              <w:rPr>
                <w:rFonts w:ascii="Arial" w:hAnsi="Arial" w:cs="Arial"/>
                <w:b/>
                <w:sz w:val="20"/>
                <w:szCs w:val="20"/>
              </w:rPr>
              <w:t>Arguments for</w:t>
            </w:r>
            <w:r w:rsidR="008B67BA">
              <w:rPr>
                <w:rFonts w:ascii="Arial" w:hAnsi="Arial" w:cs="Arial"/>
                <w:b/>
                <w:sz w:val="20"/>
                <w:szCs w:val="20"/>
              </w:rPr>
              <w:t xml:space="preserve"> (+) and against (</w:t>
            </w:r>
            <w:r>
              <w:rPr>
                <w:rFonts w:ascii="Arial" w:hAnsi="Arial" w:cs="Arial"/>
                <w:b/>
                <w:sz w:val="20"/>
                <w:szCs w:val="20"/>
              </w:rPr>
              <w:t>-)</w:t>
            </w:r>
            <w:r w:rsidR="008B67BA">
              <w:rPr>
                <w:rFonts w:ascii="Arial" w:hAnsi="Arial" w:cs="Arial"/>
                <w:b/>
                <w:sz w:val="20"/>
                <w:szCs w:val="20"/>
              </w:rPr>
              <w:t xml:space="preserve"> diagnostic group-specific index</w:t>
            </w:r>
            <w:r w:rsidRPr="004852E8">
              <w:rPr>
                <w:rFonts w:ascii="Arial" w:hAnsi="Arial" w:cs="Arial"/>
                <w:b/>
                <w:sz w:val="20"/>
                <w:szCs w:val="20"/>
              </w:rPr>
              <w:t>es:</w:t>
            </w:r>
          </w:p>
        </w:tc>
      </w:tr>
      <w:tr w:rsidR="002348A3" w:rsidTr="002348A3">
        <w:trPr>
          <w:trHeight w:val="454"/>
        </w:trPr>
        <w:tc>
          <w:tcPr>
            <w:tcW w:w="2943" w:type="dxa"/>
            <w:vAlign w:val="center"/>
          </w:tcPr>
          <w:p w:rsidR="002348A3" w:rsidRPr="004852E8" w:rsidRDefault="002348A3" w:rsidP="002348A3">
            <w:pPr>
              <w:rPr>
                <w:rFonts w:ascii="Arial" w:hAnsi="Arial" w:cs="Arial"/>
                <w:b/>
                <w:sz w:val="20"/>
                <w:szCs w:val="20"/>
              </w:rPr>
            </w:pPr>
            <w:r w:rsidRPr="004852E8">
              <w:rPr>
                <w:rFonts w:ascii="Arial" w:hAnsi="Arial" w:cs="Arial"/>
                <w:b/>
                <w:sz w:val="20"/>
                <w:szCs w:val="20"/>
              </w:rPr>
              <w:t>Equity</w:t>
            </w:r>
          </w:p>
        </w:tc>
        <w:tc>
          <w:tcPr>
            <w:tcW w:w="6237" w:type="dxa"/>
          </w:tcPr>
          <w:p w:rsidR="002348A3" w:rsidRPr="004852E8" w:rsidRDefault="002348A3" w:rsidP="002348A3">
            <w:pPr>
              <w:rPr>
                <w:rFonts w:ascii="Arial" w:hAnsi="Arial" w:cs="Arial"/>
                <w:sz w:val="20"/>
                <w:szCs w:val="20"/>
              </w:rPr>
            </w:pPr>
          </w:p>
        </w:tc>
      </w:tr>
      <w:tr w:rsidR="002348A3" w:rsidTr="002348A3">
        <w:trPr>
          <w:trHeight w:val="454"/>
        </w:trPr>
        <w:tc>
          <w:tcPr>
            <w:tcW w:w="2943" w:type="dxa"/>
            <w:vAlign w:val="center"/>
          </w:tcPr>
          <w:p w:rsidR="002348A3" w:rsidRPr="004852E8" w:rsidRDefault="002348A3" w:rsidP="002348A3">
            <w:pPr>
              <w:rPr>
                <w:rFonts w:ascii="Arial" w:hAnsi="Arial" w:cs="Arial"/>
                <w:b/>
                <w:sz w:val="20"/>
                <w:szCs w:val="20"/>
              </w:rPr>
            </w:pPr>
            <w:r w:rsidRPr="004852E8">
              <w:rPr>
                <w:rFonts w:ascii="Arial" w:hAnsi="Arial" w:cs="Arial"/>
                <w:b/>
                <w:sz w:val="20"/>
                <w:szCs w:val="20"/>
              </w:rPr>
              <w:t>Practicality</w:t>
            </w:r>
          </w:p>
        </w:tc>
        <w:tc>
          <w:tcPr>
            <w:tcW w:w="6237" w:type="dxa"/>
          </w:tcPr>
          <w:p w:rsidR="002348A3" w:rsidRPr="004852E8" w:rsidRDefault="002348A3" w:rsidP="002348A3">
            <w:pPr>
              <w:rPr>
                <w:rFonts w:ascii="Arial" w:hAnsi="Arial" w:cs="Arial"/>
                <w:sz w:val="20"/>
                <w:szCs w:val="20"/>
              </w:rPr>
            </w:pPr>
            <w:r w:rsidRPr="004852E8">
              <w:rPr>
                <w:rFonts w:ascii="Arial" w:hAnsi="Arial" w:cs="Arial"/>
                <w:sz w:val="20"/>
                <w:szCs w:val="20"/>
              </w:rPr>
              <w:t>- It is more practical to use a common index</w:t>
            </w:r>
          </w:p>
        </w:tc>
      </w:tr>
      <w:tr w:rsidR="002348A3" w:rsidTr="002348A3">
        <w:trPr>
          <w:trHeight w:val="454"/>
        </w:trPr>
        <w:tc>
          <w:tcPr>
            <w:tcW w:w="2943" w:type="dxa"/>
            <w:vAlign w:val="center"/>
          </w:tcPr>
          <w:p w:rsidR="002348A3" w:rsidRPr="004852E8" w:rsidRDefault="002348A3" w:rsidP="002348A3">
            <w:pPr>
              <w:rPr>
                <w:rFonts w:ascii="Arial" w:hAnsi="Arial" w:cs="Arial"/>
                <w:b/>
                <w:sz w:val="20"/>
                <w:szCs w:val="20"/>
              </w:rPr>
            </w:pPr>
            <w:r w:rsidRPr="004852E8">
              <w:rPr>
                <w:rFonts w:ascii="Arial" w:hAnsi="Arial" w:cs="Arial"/>
                <w:b/>
                <w:sz w:val="20"/>
                <w:szCs w:val="20"/>
              </w:rPr>
              <w:t>Transparency</w:t>
            </w:r>
          </w:p>
        </w:tc>
        <w:tc>
          <w:tcPr>
            <w:tcW w:w="6237" w:type="dxa"/>
          </w:tcPr>
          <w:p w:rsidR="002348A3" w:rsidRPr="004852E8" w:rsidRDefault="002348A3" w:rsidP="002348A3">
            <w:pPr>
              <w:rPr>
                <w:rFonts w:ascii="Arial" w:hAnsi="Arial" w:cs="Arial"/>
                <w:sz w:val="20"/>
                <w:szCs w:val="20"/>
              </w:rPr>
            </w:pPr>
          </w:p>
        </w:tc>
      </w:tr>
      <w:tr w:rsidR="002348A3" w:rsidTr="002348A3">
        <w:trPr>
          <w:trHeight w:val="454"/>
        </w:trPr>
        <w:tc>
          <w:tcPr>
            <w:tcW w:w="2943" w:type="dxa"/>
            <w:vAlign w:val="center"/>
          </w:tcPr>
          <w:p w:rsidR="002348A3" w:rsidRPr="004852E8" w:rsidRDefault="002348A3" w:rsidP="002348A3">
            <w:pPr>
              <w:rPr>
                <w:rFonts w:ascii="Arial" w:hAnsi="Arial" w:cs="Arial"/>
                <w:b/>
                <w:sz w:val="20"/>
                <w:szCs w:val="20"/>
              </w:rPr>
            </w:pPr>
            <w:r w:rsidRPr="004852E8">
              <w:rPr>
                <w:rFonts w:ascii="Arial" w:hAnsi="Arial" w:cs="Arial"/>
                <w:b/>
                <w:sz w:val="20"/>
                <w:szCs w:val="20"/>
              </w:rPr>
              <w:t>Objectivity</w:t>
            </w:r>
          </w:p>
        </w:tc>
        <w:tc>
          <w:tcPr>
            <w:tcW w:w="6237" w:type="dxa"/>
          </w:tcPr>
          <w:p w:rsidR="002348A3" w:rsidRPr="004852E8" w:rsidRDefault="002348A3" w:rsidP="00052F4E">
            <w:pPr>
              <w:rPr>
                <w:rFonts w:ascii="Arial" w:hAnsi="Arial" w:cs="Arial"/>
                <w:sz w:val="20"/>
                <w:szCs w:val="20"/>
              </w:rPr>
            </w:pPr>
            <w:r w:rsidRPr="004852E8">
              <w:rPr>
                <w:rFonts w:ascii="Arial" w:hAnsi="Arial" w:cs="Arial"/>
                <w:sz w:val="20"/>
                <w:szCs w:val="20"/>
              </w:rPr>
              <w:t>- Specific variables do not result in</w:t>
            </w:r>
            <w:r>
              <w:rPr>
                <w:rFonts w:ascii="Arial" w:hAnsi="Arial" w:cs="Arial"/>
                <w:sz w:val="20"/>
                <w:szCs w:val="20"/>
              </w:rPr>
              <w:t xml:space="preserve"> </w:t>
            </w:r>
            <w:r w:rsidR="00052F4E">
              <w:rPr>
                <w:rFonts w:ascii="Arial" w:hAnsi="Arial" w:cs="Arial"/>
                <w:sz w:val="20"/>
                <w:szCs w:val="20"/>
              </w:rPr>
              <w:t xml:space="preserve">substantially </w:t>
            </w:r>
            <w:r w:rsidRPr="004852E8">
              <w:rPr>
                <w:rFonts w:ascii="Arial" w:hAnsi="Arial" w:cs="Arial"/>
                <w:sz w:val="20"/>
                <w:szCs w:val="20"/>
              </w:rPr>
              <w:t>better predictions</w:t>
            </w:r>
          </w:p>
        </w:tc>
      </w:tr>
      <w:tr w:rsidR="002348A3" w:rsidTr="002348A3">
        <w:trPr>
          <w:trHeight w:val="454"/>
        </w:trPr>
        <w:tc>
          <w:tcPr>
            <w:tcW w:w="2943" w:type="dxa"/>
            <w:vAlign w:val="center"/>
          </w:tcPr>
          <w:p w:rsidR="002348A3" w:rsidRPr="004852E8" w:rsidRDefault="002348A3" w:rsidP="002348A3">
            <w:pPr>
              <w:rPr>
                <w:rFonts w:ascii="Arial" w:hAnsi="Arial" w:cs="Arial"/>
                <w:b/>
                <w:sz w:val="20"/>
                <w:szCs w:val="20"/>
              </w:rPr>
            </w:pPr>
            <w:r w:rsidRPr="004852E8">
              <w:rPr>
                <w:rFonts w:ascii="Arial" w:hAnsi="Arial" w:cs="Arial"/>
                <w:b/>
                <w:sz w:val="20"/>
                <w:szCs w:val="20"/>
              </w:rPr>
              <w:t>Avoiding Perverse Incentives</w:t>
            </w:r>
          </w:p>
        </w:tc>
        <w:tc>
          <w:tcPr>
            <w:tcW w:w="6237" w:type="dxa"/>
          </w:tcPr>
          <w:p w:rsidR="002348A3" w:rsidRPr="004852E8" w:rsidRDefault="002348A3" w:rsidP="002348A3">
            <w:pPr>
              <w:rPr>
                <w:rFonts w:ascii="Arial" w:hAnsi="Arial" w:cs="Arial"/>
                <w:sz w:val="20"/>
                <w:szCs w:val="20"/>
              </w:rPr>
            </w:pPr>
          </w:p>
        </w:tc>
      </w:tr>
      <w:tr w:rsidR="002348A3" w:rsidTr="002348A3">
        <w:trPr>
          <w:trHeight w:val="454"/>
        </w:trPr>
        <w:tc>
          <w:tcPr>
            <w:tcW w:w="2943" w:type="dxa"/>
            <w:vAlign w:val="center"/>
          </w:tcPr>
          <w:p w:rsidR="002348A3" w:rsidRPr="004852E8" w:rsidRDefault="002348A3" w:rsidP="002348A3">
            <w:pPr>
              <w:rPr>
                <w:rFonts w:ascii="Arial" w:hAnsi="Arial" w:cs="Arial"/>
                <w:b/>
                <w:sz w:val="20"/>
                <w:szCs w:val="20"/>
              </w:rPr>
            </w:pPr>
            <w:r w:rsidRPr="004852E8">
              <w:rPr>
                <w:rFonts w:ascii="Arial" w:hAnsi="Arial" w:cs="Arial"/>
                <w:b/>
                <w:sz w:val="20"/>
                <w:szCs w:val="20"/>
              </w:rPr>
              <w:t>Relevance</w:t>
            </w:r>
          </w:p>
        </w:tc>
        <w:tc>
          <w:tcPr>
            <w:tcW w:w="6237" w:type="dxa"/>
          </w:tcPr>
          <w:p w:rsidR="002348A3" w:rsidRPr="004852E8" w:rsidRDefault="002348A3" w:rsidP="002348A3">
            <w:pPr>
              <w:rPr>
                <w:rFonts w:ascii="Arial" w:hAnsi="Arial" w:cs="Arial"/>
                <w:sz w:val="20"/>
                <w:szCs w:val="20"/>
              </w:rPr>
            </w:pPr>
            <w:r w:rsidRPr="004852E8">
              <w:rPr>
                <w:rFonts w:ascii="Arial" w:hAnsi="Arial" w:cs="Arial"/>
                <w:sz w:val="20"/>
                <w:szCs w:val="20"/>
              </w:rPr>
              <w:t xml:space="preserve">+/- Cancer SMR has relevance to Cancer costs, but </w:t>
            </w:r>
            <w:r>
              <w:rPr>
                <w:rFonts w:ascii="Arial" w:hAnsi="Arial" w:cs="Arial"/>
                <w:sz w:val="20"/>
                <w:szCs w:val="20"/>
              </w:rPr>
              <w:t>may be poorer at predicting future cancer costs than at explaining past cancer costs due to the strong connection between past costs and eventual cancer deaths</w:t>
            </w:r>
          </w:p>
        </w:tc>
      </w:tr>
      <w:tr w:rsidR="002348A3" w:rsidTr="002348A3">
        <w:trPr>
          <w:trHeight w:val="454"/>
        </w:trPr>
        <w:tc>
          <w:tcPr>
            <w:tcW w:w="2943" w:type="dxa"/>
            <w:vAlign w:val="center"/>
          </w:tcPr>
          <w:p w:rsidR="002348A3" w:rsidRPr="004852E8" w:rsidRDefault="002348A3" w:rsidP="002348A3">
            <w:pPr>
              <w:rPr>
                <w:rFonts w:ascii="Arial" w:hAnsi="Arial" w:cs="Arial"/>
                <w:b/>
                <w:sz w:val="20"/>
                <w:szCs w:val="20"/>
              </w:rPr>
            </w:pPr>
            <w:r w:rsidRPr="004852E8">
              <w:rPr>
                <w:rFonts w:ascii="Arial" w:hAnsi="Arial" w:cs="Arial"/>
                <w:b/>
                <w:sz w:val="20"/>
                <w:szCs w:val="20"/>
              </w:rPr>
              <w:t>Stability</w:t>
            </w:r>
          </w:p>
        </w:tc>
        <w:tc>
          <w:tcPr>
            <w:tcW w:w="6237" w:type="dxa"/>
          </w:tcPr>
          <w:p w:rsidR="002348A3" w:rsidRPr="004852E8" w:rsidRDefault="002348A3" w:rsidP="002348A3">
            <w:pPr>
              <w:rPr>
                <w:rFonts w:ascii="Arial" w:hAnsi="Arial" w:cs="Arial"/>
                <w:sz w:val="20"/>
                <w:szCs w:val="20"/>
              </w:rPr>
            </w:pPr>
          </w:p>
        </w:tc>
      </w:tr>
      <w:tr w:rsidR="002348A3" w:rsidTr="002348A3">
        <w:trPr>
          <w:trHeight w:val="454"/>
        </w:trPr>
        <w:tc>
          <w:tcPr>
            <w:tcW w:w="2943" w:type="dxa"/>
            <w:vAlign w:val="center"/>
          </w:tcPr>
          <w:p w:rsidR="002348A3" w:rsidRPr="004852E8" w:rsidRDefault="002348A3" w:rsidP="002348A3">
            <w:pPr>
              <w:rPr>
                <w:rFonts w:ascii="Arial" w:hAnsi="Arial" w:cs="Arial"/>
                <w:b/>
                <w:sz w:val="20"/>
                <w:szCs w:val="20"/>
              </w:rPr>
            </w:pPr>
            <w:r w:rsidRPr="004852E8">
              <w:rPr>
                <w:rFonts w:ascii="Arial" w:hAnsi="Arial" w:cs="Arial"/>
                <w:b/>
                <w:sz w:val="20"/>
                <w:szCs w:val="20"/>
              </w:rPr>
              <w:t>Responsiveness</w:t>
            </w:r>
          </w:p>
        </w:tc>
        <w:tc>
          <w:tcPr>
            <w:tcW w:w="6237" w:type="dxa"/>
          </w:tcPr>
          <w:p w:rsidR="002348A3" w:rsidRPr="004852E8" w:rsidRDefault="002348A3" w:rsidP="002348A3">
            <w:pPr>
              <w:rPr>
                <w:rFonts w:ascii="Arial" w:hAnsi="Arial" w:cs="Arial"/>
                <w:sz w:val="20"/>
                <w:szCs w:val="20"/>
              </w:rPr>
            </w:pPr>
            <w:r>
              <w:rPr>
                <w:rFonts w:ascii="Arial" w:hAnsi="Arial" w:cs="Arial"/>
                <w:sz w:val="20"/>
                <w:szCs w:val="20"/>
              </w:rPr>
              <w:t>+</w:t>
            </w:r>
            <w:r w:rsidR="008B67BA">
              <w:rPr>
                <w:rFonts w:ascii="Arial" w:hAnsi="Arial" w:cs="Arial"/>
                <w:sz w:val="20"/>
                <w:szCs w:val="20"/>
              </w:rPr>
              <w:t>/-</w:t>
            </w:r>
            <w:r>
              <w:rPr>
                <w:rFonts w:ascii="Arial" w:hAnsi="Arial" w:cs="Arial"/>
                <w:sz w:val="20"/>
                <w:szCs w:val="20"/>
              </w:rPr>
              <w:t xml:space="preserve"> In principle, specifically-selected variables should perform better, but this is also subject to over-fitting</w:t>
            </w:r>
          </w:p>
        </w:tc>
      </w:tr>
      <w:tr w:rsidR="002348A3" w:rsidTr="002348A3">
        <w:trPr>
          <w:trHeight w:val="454"/>
        </w:trPr>
        <w:tc>
          <w:tcPr>
            <w:tcW w:w="2943" w:type="dxa"/>
            <w:vAlign w:val="center"/>
          </w:tcPr>
          <w:p w:rsidR="002348A3" w:rsidRPr="004852E8" w:rsidRDefault="002348A3" w:rsidP="002348A3">
            <w:pPr>
              <w:rPr>
                <w:rFonts w:ascii="Arial" w:hAnsi="Arial" w:cs="Arial"/>
                <w:b/>
                <w:sz w:val="20"/>
                <w:szCs w:val="20"/>
              </w:rPr>
            </w:pPr>
            <w:r w:rsidRPr="004852E8">
              <w:rPr>
                <w:rFonts w:ascii="Arial" w:hAnsi="Arial" w:cs="Arial"/>
                <w:b/>
                <w:sz w:val="20"/>
                <w:szCs w:val="20"/>
              </w:rPr>
              <w:t>Face Validity</w:t>
            </w:r>
          </w:p>
        </w:tc>
        <w:tc>
          <w:tcPr>
            <w:tcW w:w="6237" w:type="dxa"/>
          </w:tcPr>
          <w:p w:rsidR="002348A3" w:rsidRPr="004852E8" w:rsidRDefault="00052F4E" w:rsidP="002348A3">
            <w:pPr>
              <w:rPr>
                <w:rFonts w:ascii="Arial" w:hAnsi="Arial" w:cs="Arial"/>
                <w:sz w:val="20"/>
                <w:szCs w:val="20"/>
              </w:rPr>
            </w:pPr>
            <w:r>
              <w:rPr>
                <w:rFonts w:ascii="Arial" w:hAnsi="Arial" w:cs="Arial"/>
                <w:sz w:val="20"/>
                <w:szCs w:val="20"/>
              </w:rPr>
              <w:t>- Many of the specific options are the same as the common options, and apart from Cancer, no specific options are radically different</w:t>
            </w:r>
          </w:p>
        </w:tc>
        <w:bookmarkStart w:id="0" w:name="_GoBack"/>
        <w:bookmarkEnd w:id="0"/>
      </w:tr>
    </w:tbl>
    <w:p w:rsidR="002348A3" w:rsidRDefault="002348A3" w:rsidP="00E852D0">
      <w:pPr>
        <w:spacing w:after="240" w:line="276" w:lineRule="auto"/>
        <w:jc w:val="both"/>
        <w:rPr>
          <w:rFonts w:ascii="Arial" w:hAnsi="Arial" w:cs="Arial"/>
          <w:b/>
        </w:rPr>
      </w:pPr>
    </w:p>
    <w:p w:rsidR="00357D70" w:rsidRPr="000E10A6" w:rsidRDefault="009E0EF9" w:rsidP="00E852D0">
      <w:pPr>
        <w:spacing w:after="240" w:line="276" w:lineRule="auto"/>
        <w:jc w:val="both"/>
        <w:rPr>
          <w:rFonts w:ascii="Arial" w:hAnsi="Arial" w:cs="Arial"/>
          <w:b/>
        </w:rPr>
      </w:pPr>
      <w:r>
        <w:rPr>
          <w:rFonts w:ascii="Arial" w:hAnsi="Arial" w:cs="Arial"/>
          <w:b/>
        </w:rPr>
        <w:t>4</w:t>
      </w:r>
      <w:r w:rsidR="00877B99">
        <w:rPr>
          <w:rFonts w:ascii="Arial" w:hAnsi="Arial" w:cs="Arial"/>
          <w:b/>
        </w:rPr>
        <w:t>.</w:t>
      </w:r>
      <w:r w:rsidR="00C12526">
        <w:rPr>
          <w:rFonts w:ascii="Arial" w:hAnsi="Arial" w:cs="Arial"/>
          <w:b/>
        </w:rPr>
        <w:t>3</w:t>
      </w:r>
      <w:r w:rsidR="00877B99">
        <w:rPr>
          <w:rFonts w:ascii="Arial" w:hAnsi="Arial" w:cs="Arial"/>
          <w:b/>
        </w:rPr>
        <w:t xml:space="preserve"> </w:t>
      </w:r>
      <w:r w:rsidR="00616850">
        <w:rPr>
          <w:rFonts w:ascii="Arial" w:hAnsi="Arial" w:cs="Arial"/>
          <w:b/>
        </w:rPr>
        <w:t xml:space="preserve">Which </w:t>
      </w:r>
      <w:r w:rsidR="000E10A6" w:rsidRPr="000E10A6">
        <w:rPr>
          <w:rFonts w:ascii="Arial" w:hAnsi="Arial" w:cs="Arial"/>
          <w:b/>
        </w:rPr>
        <w:t xml:space="preserve">components </w:t>
      </w:r>
      <w:r w:rsidR="00EE7154">
        <w:rPr>
          <w:rFonts w:ascii="Arial" w:hAnsi="Arial" w:cs="Arial"/>
          <w:b/>
        </w:rPr>
        <w:t>should be included in</w:t>
      </w:r>
      <w:r w:rsidR="000E10A6" w:rsidRPr="000E10A6">
        <w:rPr>
          <w:rFonts w:ascii="Arial" w:hAnsi="Arial" w:cs="Arial"/>
          <w:b/>
        </w:rPr>
        <w:t xml:space="preserve"> the index?</w:t>
      </w:r>
    </w:p>
    <w:p w:rsidR="002348A3" w:rsidRDefault="005279F8" w:rsidP="00B24FE3">
      <w:pPr>
        <w:spacing w:after="240" w:line="276" w:lineRule="auto"/>
        <w:jc w:val="both"/>
        <w:rPr>
          <w:rFonts w:ascii="Arial" w:hAnsi="Arial" w:cs="Arial"/>
        </w:rPr>
      </w:pPr>
      <w:r>
        <w:rPr>
          <w:rFonts w:ascii="Arial" w:hAnsi="Arial" w:cs="Arial"/>
        </w:rPr>
        <w:t>The best-</w:t>
      </w:r>
      <w:r w:rsidR="002348A3">
        <w:rPr>
          <w:rFonts w:ascii="Arial" w:hAnsi="Arial" w:cs="Arial"/>
        </w:rPr>
        <w:t>performing common index options, in terms of</w:t>
      </w:r>
      <w:r w:rsidR="00FA1C33">
        <w:rPr>
          <w:rFonts w:ascii="Arial" w:hAnsi="Arial" w:cs="Arial"/>
        </w:rPr>
        <w:t xml:space="preserve"> both</w:t>
      </w:r>
      <w:r w:rsidR="002348A3">
        <w:rPr>
          <w:rFonts w:ascii="Arial" w:hAnsi="Arial" w:cs="Arial"/>
        </w:rPr>
        <w:t xml:space="preserve"> </w:t>
      </w:r>
      <w:r w:rsidR="008B67BA">
        <w:rPr>
          <w:rFonts w:ascii="Arial" w:hAnsi="Arial" w:cs="Arial"/>
        </w:rPr>
        <w:t>R</w:t>
      </w:r>
      <w:r w:rsidR="008B67BA" w:rsidRPr="008B67BA">
        <w:rPr>
          <w:rFonts w:ascii="Arial" w:hAnsi="Arial" w:cs="Arial"/>
          <w:vertAlign w:val="superscript"/>
        </w:rPr>
        <w:t>2</w:t>
      </w:r>
      <w:r w:rsidR="00FA1C33">
        <w:rPr>
          <w:rFonts w:ascii="Arial" w:hAnsi="Arial" w:cs="Arial"/>
        </w:rPr>
        <w:t xml:space="preserve"> and RSS,</w:t>
      </w:r>
      <w:r w:rsidR="002348A3">
        <w:rPr>
          <w:rFonts w:ascii="Arial" w:hAnsi="Arial" w:cs="Arial"/>
        </w:rPr>
        <w:t xml:space="preserve"> are:</w:t>
      </w:r>
    </w:p>
    <w:p w:rsidR="002348A3" w:rsidRDefault="002348A3" w:rsidP="00616850">
      <w:pPr>
        <w:spacing w:after="120" w:line="276" w:lineRule="auto"/>
        <w:ind w:left="720"/>
        <w:jc w:val="both"/>
        <w:rPr>
          <w:rFonts w:ascii="Arial" w:hAnsi="Arial" w:cs="Arial"/>
        </w:rPr>
      </w:pPr>
      <w:r>
        <w:rPr>
          <w:rFonts w:ascii="Arial" w:hAnsi="Arial" w:cs="Arial"/>
        </w:rPr>
        <w:t>[LLTI]</w:t>
      </w:r>
    </w:p>
    <w:p w:rsidR="002348A3" w:rsidRDefault="002348A3" w:rsidP="00616850">
      <w:pPr>
        <w:spacing w:after="120" w:line="276" w:lineRule="auto"/>
        <w:ind w:left="720"/>
        <w:jc w:val="both"/>
        <w:rPr>
          <w:rFonts w:ascii="Arial" w:hAnsi="Arial" w:cs="Arial"/>
        </w:rPr>
      </w:pPr>
      <w:r>
        <w:rPr>
          <w:rFonts w:ascii="Arial" w:hAnsi="Arial" w:cs="Arial"/>
        </w:rPr>
        <w:t>[LLTI, All-cause SMR, Unpaid care</w:t>
      </w:r>
      <w:r w:rsidR="00FA1C33">
        <w:rPr>
          <w:rFonts w:ascii="Arial" w:hAnsi="Arial" w:cs="Arial"/>
        </w:rPr>
        <w:t>, DNA</w:t>
      </w:r>
      <w:r>
        <w:rPr>
          <w:rFonts w:ascii="Arial" w:hAnsi="Arial" w:cs="Arial"/>
        </w:rPr>
        <w:t>]</w:t>
      </w:r>
    </w:p>
    <w:p w:rsidR="002348A3" w:rsidRDefault="002348A3" w:rsidP="00616850">
      <w:pPr>
        <w:spacing w:after="240" w:line="276" w:lineRule="auto"/>
        <w:ind w:left="720"/>
        <w:jc w:val="both"/>
        <w:rPr>
          <w:rFonts w:ascii="Arial" w:hAnsi="Arial" w:cs="Arial"/>
        </w:rPr>
      </w:pPr>
      <w:r>
        <w:rPr>
          <w:rFonts w:ascii="Arial" w:hAnsi="Arial" w:cs="Arial"/>
        </w:rPr>
        <w:t xml:space="preserve">[LLTI, All-cause SMR, </w:t>
      </w:r>
      <w:r w:rsidR="008B67BA">
        <w:rPr>
          <w:rFonts w:ascii="Arial" w:hAnsi="Arial" w:cs="Arial"/>
        </w:rPr>
        <w:t>Ethnicity</w:t>
      </w:r>
      <w:r>
        <w:rPr>
          <w:rFonts w:ascii="Arial" w:hAnsi="Arial" w:cs="Arial"/>
        </w:rPr>
        <w:t>, DNA]</w:t>
      </w:r>
    </w:p>
    <w:p w:rsidR="002348A3" w:rsidRDefault="002348A3" w:rsidP="00B24FE3">
      <w:pPr>
        <w:spacing w:after="240" w:line="276" w:lineRule="auto"/>
        <w:jc w:val="both"/>
        <w:rPr>
          <w:rFonts w:ascii="Arial" w:hAnsi="Arial" w:cs="Arial"/>
        </w:rPr>
      </w:pPr>
      <w:r>
        <w:rPr>
          <w:rFonts w:ascii="Arial" w:hAnsi="Arial" w:cs="Arial"/>
        </w:rPr>
        <w:t xml:space="preserve">The </w:t>
      </w:r>
      <w:r w:rsidR="008A054C">
        <w:rPr>
          <w:rFonts w:ascii="Arial" w:hAnsi="Arial" w:cs="Arial"/>
        </w:rPr>
        <w:t xml:space="preserve">statistical </w:t>
      </w:r>
      <w:r>
        <w:rPr>
          <w:rFonts w:ascii="Arial" w:hAnsi="Arial" w:cs="Arial"/>
        </w:rPr>
        <w:t xml:space="preserve">results indicate that LLTI alone performs well, and </w:t>
      </w:r>
      <w:r w:rsidR="00616850">
        <w:rPr>
          <w:rFonts w:ascii="Arial" w:hAnsi="Arial" w:cs="Arial"/>
        </w:rPr>
        <w:t xml:space="preserve">the performance cannot be improved by adding a second variable to the index. Only </w:t>
      </w:r>
      <w:r>
        <w:rPr>
          <w:rFonts w:ascii="Arial" w:hAnsi="Arial" w:cs="Arial"/>
        </w:rPr>
        <w:t xml:space="preserve">by adding a further </w:t>
      </w:r>
      <w:r w:rsidRPr="002348A3">
        <w:rPr>
          <w:rFonts w:ascii="Arial" w:hAnsi="Arial" w:cs="Arial"/>
          <w:i/>
        </w:rPr>
        <w:t>three</w:t>
      </w:r>
      <w:r>
        <w:rPr>
          <w:rFonts w:ascii="Arial" w:hAnsi="Arial" w:cs="Arial"/>
        </w:rPr>
        <w:t xml:space="preserve"> variables is the performance </w:t>
      </w:r>
      <w:r w:rsidR="00041BFB">
        <w:rPr>
          <w:rFonts w:ascii="Arial" w:hAnsi="Arial" w:cs="Arial"/>
        </w:rPr>
        <w:t xml:space="preserve">consistently </w:t>
      </w:r>
      <w:r>
        <w:rPr>
          <w:rFonts w:ascii="Arial" w:hAnsi="Arial" w:cs="Arial"/>
        </w:rPr>
        <w:t xml:space="preserve">improved </w:t>
      </w:r>
      <w:r w:rsidR="00041BFB">
        <w:rPr>
          <w:rFonts w:ascii="Arial" w:hAnsi="Arial" w:cs="Arial"/>
        </w:rPr>
        <w:t xml:space="preserve">(across diagnostic groups) </w:t>
      </w:r>
      <w:r w:rsidR="00616850">
        <w:rPr>
          <w:rFonts w:ascii="Arial" w:hAnsi="Arial" w:cs="Arial"/>
        </w:rPr>
        <w:t>in terms of both R</w:t>
      </w:r>
      <w:r w:rsidR="00616850" w:rsidRPr="00616850">
        <w:rPr>
          <w:rFonts w:ascii="Arial" w:hAnsi="Arial" w:cs="Arial"/>
          <w:vertAlign w:val="superscript"/>
        </w:rPr>
        <w:t>2</w:t>
      </w:r>
      <w:r w:rsidR="00616850">
        <w:rPr>
          <w:rFonts w:ascii="Arial" w:hAnsi="Arial" w:cs="Arial"/>
        </w:rPr>
        <w:t xml:space="preserve"> and RSS.</w:t>
      </w:r>
    </w:p>
    <w:p w:rsidR="00B24FE3" w:rsidRDefault="00A20416" w:rsidP="00B24FE3">
      <w:pPr>
        <w:spacing w:after="240" w:line="276" w:lineRule="auto"/>
        <w:jc w:val="both"/>
        <w:rPr>
          <w:rFonts w:ascii="Arial" w:hAnsi="Arial" w:cs="Arial"/>
        </w:rPr>
      </w:pPr>
      <w:r>
        <w:rPr>
          <w:rFonts w:ascii="Arial" w:hAnsi="Arial" w:cs="Arial"/>
        </w:rPr>
        <w:t>T</w:t>
      </w:r>
      <w:r w:rsidR="00B24FE3">
        <w:rPr>
          <w:rFonts w:ascii="Arial" w:hAnsi="Arial" w:cs="Arial"/>
        </w:rPr>
        <w:t>here may be non-statistical reasons to prefer some variables</w:t>
      </w:r>
      <w:r w:rsidR="00577D09">
        <w:rPr>
          <w:rFonts w:ascii="Arial" w:hAnsi="Arial" w:cs="Arial"/>
        </w:rPr>
        <w:t xml:space="preserve"> over others</w:t>
      </w:r>
      <w:r w:rsidR="00B24FE3">
        <w:rPr>
          <w:rFonts w:ascii="Arial" w:hAnsi="Arial" w:cs="Arial"/>
        </w:rPr>
        <w:t>.</w:t>
      </w:r>
      <w:r>
        <w:rPr>
          <w:rFonts w:ascii="Arial" w:hAnsi="Arial" w:cs="Arial"/>
        </w:rPr>
        <w:t xml:space="preserve"> </w:t>
      </w:r>
      <w:r w:rsidR="00577D09">
        <w:rPr>
          <w:rFonts w:ascii="Arial" w:hAnsi="Arial" w:cs="Arial"/>
        </w:rPr>
        <w:t xml:space="preserve">All-cause SMR and DNA come from continuously-recorded data, and could therefore be updated as frequently as desired; whereas </w:t>
      </w:r>
      <w:r>
        <w:rPr>
          <w:rFonts w:ascii="Arial" w:hAnsi="Arial" w:cs="Arial"/>
        </w:rPr>
        <w:t xml:space="preserve">LLTI, Unpaid care and Ethnicity are derived from census data, which means updates would only be available every 10 years. For LLTI this might </w:t>
      </w:r>
      <w:r w:rsidR="00577D09">
        <w:rPr>
          <w:rFonts w:ascii="Arial" w:hAnsi="Arial" w:cs="Arial"/>
        </w:rPr>
        <w:t>not matter much, since it relates to long-term health conditions. On the other hand,</w:t>
      </w:r>
      <w:r>
        <w:rPr>
          <w:rFonts w:ascii="Arial" w:hAnsi="Arial" w:cs="Arial"/>
        </w:rPr>
        <w:t xml:space="preserve"> demographics </w:t>
      </w:r>
      <w:r w:rsidR="00577D09">
        <w:rPr>
          <w:rFonts w:ascii="Arial" w:hAnsi="Arial" w:cs="Arial"/>
        </w:rPr>
        <w:t xml:space="preserve">(such as ethnicity) </w:t>
      </w:r>
      <w:r>
        <w:rPr>
          <w:rFonts w:ascii="Arial" w:hAnsi="Arial" w:cs="Arial"/>
        </w:rPr>
        <w:t>might be expected to change more rapidly than can be captured ad</w:t>
      </w:r>
      <w:r w:rsidR="00577D09">
        <w:rPr>
          <w:rFonts w:ascii="Arial" w:hAnsi="Arial" w:cs="Arial"/>
        </w:rPr>
        <w:t>equately by a 10-yearly census.</w:t>
      </w:r>
    </w:p>
    <w:p w:rsidR="00B24FE3" w:rsidRDefault="00A6765F" w:rsidP="00B24FE3">
      <w:pPr>
        <w:spacing w:after="240" w:line="276" w:lineRule="auto"/>
        <w:jc w:val="both"/>
        <w:rPr>
          <w:rFonts w:ascii="Arial" w:hAnsi="Arial" w:cs="Arial"/>
        </w:rPr>
      </w:pPr>
      <w:r>
        <w:rPr>
          <w:rFonts w:ascii="Arial" w:hAnsi="Arial" w:cs="Arial"/>
          <w:b/>
        </w:rPr>
        <w:t xml:space="preserve">Q: </w:t>
      </w:r>
      <w:r w:rsidR="00B24FE3" w:rsidRPr="00F8212D">
        <w:rPr>
          <w:rFonts w:ascii="Arial" w:hAnsi="Arial" w:cs="Arial"/>
          <w:b/>
        </w:rPr>
        <w:t xml:space="preserve">The Subgroup is asked to consider the question of how many </w:t>
      </w:r>
      <w:r w:rsidR="00B24FE3">
        <w:rPr>
          <w:rFonts w:ascii="Arial" w:hAnsi="Arial" w:cs="Arial"/>
          <w:b/>
        </w:rPr>
        <w:t xml:space="preserve">(and which) </w:t>
      </w:r>
      <w:r w:rsidR="00B24FE3" w:rsidRPr="00F8212D">
        <w:rPr>
          <w:rFonts w:ascii="Arial" w:hAnsi="Arial" w:cs="Arial"/>
          <w:b/>
        </w:rPr>
        <w:t xml:space="preserve">indicators to include in the final </w:t>
      </w:r>
      <w:proofErr w:type="gramStart"/>
      <w:r w:rsidR="00B24FE3" w:rsidRPr="00F8212D">
        <w:rPr>
          <w:rFonts w:ascii="Arial" w:hAnsi="Arial" w:cs="Arial"/>
          <w:b/>
        </w:rPr>
        <w:t>index(</w:t>
      </w:r>
      <w:proofErr w:type="spellStart"/>
      <w:proofErr w:type="gramEnd"/>
      <w:r w:rsidR="00B24FE3" w:rsidRPr="00F8212D">
        <w:rPr>
          <w:rFonts w:ascii="Arial" w:hAnsi="Arial" w:cs="Arial"/>
          <w:b/>
        </w:rPr>
        <w:t>es</w:t>
      </w:r>
      <w:proofErr w:type="spellEnd"/>
      <w:r w:rsidR="00B24FE3" w:rsidRPr="00F8212D">
        <w:rPr>
          <w:rFonts w:ascii="Arial" w:hAnsi="Arial" w:cs="Arial"/>
          <w:b/>
        </w:rPr>
        <w:t>).</w:t>
      </w:r>
      <w:r w:rsidR="00B24FE3">
        <w:rPr>
          <w:rFonts w:ascii="Arial" w:hAnsi="Arial" w:cs="Arial"/>
        </w:rPr>
        <w:t xml:space="preserve"> Table </w:t>
      </w:r>
      <w:r w:rsidR="00C12526">
        <w:rPr>
          <w:rFonts w:ascii="Arial" w:hAnsi="Arial" w:cs="Arial"/>
        </w:rPr>
        <w:t>9</w:t>
      </w:r>
      <w:r w:rsidR="00B24FE3">
        <w:rPr>
          <w:rFonts w:ascii="Arial" w:hAnsi="Arial" w:cs="Arial"/>
        </w:rPr>
        <w:t xml:space="preserve"> examines the arguments in terms of the TAGRA core criteria.</w:t>
      </w:r>
    </w:p>
    <w:p w:rsidR="00041BFB" w:rsidRDefault="00041BFB">
      <w:pPr>
        <w:rPr>
          <w:rFonts w:ascii="Arial" w:hAnsi="Arial" w:cs="Arial"/>
          <w:i/>
        </w:rPr>
      </w:pPr>
      <w:r>
        <w:rPr>
          <w:rFonts w:ascii="Arial" w:hAnsi="Arial" w:cs="Arial"/>
          <w:i/>
        </w:rPr>
        <w:br w:type="page"/>
      </w:r>
    </w:p>
    <w:p w:rsidR="006807A8" w:rsidRPr="00F02A6A" w:rsidRDefault="006807A8" w:rsidP="006807A8">
      <w:pPr>
        <w:spacing w:after="0" w:line="240" w:lineRule="auto"/>
        <w:jc w:val="both"/>
        <w:rPr>
          <w:rFonts w:ascii="Arial" w:hAnsi="Arial" w:cs="Arial"/>
          <w:i/>
        </w:rPr>
      </w:pPr>
      <w:proofErr w:type="gramStart"/>
      <w:r w:rsidRPr="00F02A6A">
        <w:rPr>
          <w:rFonts w:ascii="Arial" w:hAnsi="Arial" w:cs="Arial"/>
          <w:i/>
        </w:rPr>
        <w:lastRenderedPageBreak/>
        <w:t xml:space="preserve">Table </w:t>
      </w:r>
      <w:r w:rsidR="00C12526">
        <w:rPr>
          <w:rFonts w:ascii="Arial" w:hAnsi="Arial" w:cs="Arial"/>
          <w:i/>
        </w:rPr>
        <w:t>9</w:t>
      </w:r>
      <w:r w:rsidRPr="00F02A6A">
        <w:rPr>
          <w:rFonts w:ascii="Arial" w:hAnsi="Arial" w:cs="Arial"/>
          <w:i/>
        </w:rPr>
        <w:t>.</w:t>
      </w:r>
      <w:proofErr w:type="gramEnd"/>
      <w:r w:rsidRPr="00F02A6A">
        <w:rPr>
          <w:rFonts w:ascii="Arial" w:hAnsi="Arial" w:cs="Arial"/>
          <w:i/>
        </w:rPr>
        <w:t xml:space="preserve"> </w:t>
      </w:r>
      <w:proofErr w:type="gramStart"/>
      <w:r w:rsidRPr="00F02A6A">
        <w:rPr>
          <w:rFonts w:ascii="Arial" w:hAnsi="Arial" w:cs="Arial"/>
          <w:i/>
        </w:rPr>
        <w:t xml:space="preserve">TAGRA core criteria evaluation for </w:t>
      </w:r>
      <w:r>
        <w:rPr>
          <w:rFonts w:ascii="Arial" w:hAnsi="Arial" w:cs="Arial"/>
          <w:i/>
        </w:rPr>
        <w:t>different variable combinations</w:t>
      </w:r>
      <w:r w:rsidRPr="00F02A6A">
        <w:rPr>
          <w:rFonts w:ascii="Arial" w:hAnsi="Arial" w:cs="Arial"/>
          <w:i/>
        </w:rPr>
        <w:t>.</w:t>
      </w:r>
      <w:proofErr w:type="gramEnd"/>
    </w:p>
    <w:tbl>
      <w:tblPr>
        <w:tblStyle w:val="TableGrid"/>
        <w:tblW w:w="0" w:type="auto"/>
        <w:tblLook w:val="04A0"/>
      </w:tblPr>
      <w:tblGrid>
        <w:gridCol w:w="2943"/>
        <w:gridCol w:w="6237"/>
      </w:tblGrid>
      <w:tr w:rsidR="006807A8" w:rsidTr="00E924E7">
        <w:trPr>
          <w:trHeight w:val="454"/>
        </w:trPr>
        <w:tc>
          <w:tcPr>
            <w:tcW w:w="2943" w:type="dxa"/>
            <w:vAlign w:val="center"/>
          </w:tcPr>
          <w:p w:rsidR="006807A8" w:rsidRPr="004852E8" w:rsidRDefault="006807A8" w:rsidP="00E924E7">
            <w:pPr>
              <w:rPr>
                <w:rFonts w:ascii="Arial" w:hAnsi="Arial" w:cs="Arial"/>
                <w:b/>
                <w:sz w:val="20"/>
                <w:szCs w:val="20"/>
              </w:rPr>
            </w:pPr>
            <w:r w:rsidRPr="004852E8">
              <w:rPr>
                <w:rFonts w:ascii="Arial" w:hAnsi="Arial" w:cs="Arial"/>
                <w:b/>
                <w:sz w:val="20"/>
                <w:szCs w:val="20"/>
              </w:rPr>
              <w:t>Equity</w:t>
            </w:r>
          </w:p>
        </w:tc>
        <w:tc>
          <w:tcPr>
            <w:tcW w:w="6237" w:type="dxa"/>
          </w:tcPr>
          <w:p w:rsidR="006807A8" w:rsidRPr="004852E8" w:rsidRDefault="00333E4B" w:rsidP="002348A3">
            <w:pPr>
              <w:spacing w:before="120" w:after="120"/>
              <w:rPr>
                <w:rFonts w:ascii="Arial" w:hAnsi="Arial" w:cs="Arial"/>
                <w:sz w:val="20"/>
                <w:szCs w:val="20"/>
              </w:rPr>
            </w:pPr>
            <w:r>
              <w:rPr>
                <w:rFonts w:ascii="Arial" w:hAnsi="Arial" w:cs="Arial"/>
                <w:sz w:val="20"/>
                <w:szCs w:val="20"/>
              </w:rPr>
              <w:t xml:space="preserve">Equity would </w:t>
            </w:r>
            <w:r w:rsidR="003A1C26">
              <w:rPr>
                <w:rFonts w:ascii="Arial" w:hAnsi="Arial" w:cs="Arial"/>
                <w:sz w:val="20"/>
                <w:szCs w:val="20"/>
              </w:rPr>
              <w:t>perhaps favour</w:t>
            </w:r>
            <w:r>
              <w:rPr>
                <w:rFonts w:ascii="Arial" w:hAnsi="Arial" w:cs="Arial"/>
                <w:sz w:val="20"/>
                <w:szCs w:val="20"/>
              </w:rPr>
              <w:t xml:space="preserve"> </w:t>
            </w:r>
            <w:r w:rsidR="002348A3">
              <w:rPr>
                <w:rFonts w:ascii="Arial" w:hAnsi="Arial" w:cs="Arial"/>
                <w:sz w:val="20"/>
                <w:szCs w:val="20"/>
              </w:rPr>
              <w:t xml:space="preserve">either of the two 4-variable models over LLTI alone, since these models can pick up need relating to deprivation (DNA), </w:t>
            </w:r>
            <w:r w:rsidR="00A20416">
              <w:rPr>
                <w:rFonts w:ascii="Arial" w:hAnsi="Arial" w:cs="Arial"/>
                <w:sz w:val="20"/>
                <w:szCs w:val="20"/>
              </w:rPr>
              <w:t xml:space="preserve">and </w:t>
            </w:r>
            <w:r w:rsidR="002348A3">
              <w:rPr>
                <w:rFonts w:ascii="Arial" w:hAnsi="Arial" w:cs="Arial"/>
                <w:sz w:val="20"/>
                <w:szCs w:val="20"/>
              </w:rPr>
              <w:t xml:space="preserve">unpaid </w:t>
            </w:r>
            <w:proofErr w:type="spellStart"/>
            <w:r w:rsidR="002348A3">
              <w:rPr>
                <w:rFonts w:ascii="Arial" w:hAnsi="Arial" w:cs="Arial"/>
                <w:sz w:val="20"/>
                <w:szCs w:val="20"/>
              </w:rPr>
              <w:t>care</w:t>
            </w:r>
            <w:r w:rsidR="00A20416">
              <w:rPr>
                <w:rFonts w:ascii="Arial" w:hAnsi="Arial" w:cs="Arial"/>
                <w:sz w:val="20"/>
                <w:szCs w:val="20"/>
              </w:rPr>
              <w:t>giving</w:t>
            </w:r>
            <w:proofErr w:type="spellEnd"/>
            <w:r w:rsidR="002348A3">
              <w:rPr>
                <w:rFonts w:ascii="Arial" w:hAnsi="Arial" w:cs="Arial"/>
                <w:sz w:val="20"/>
                <w:szCs w:val="20"/>
              </w:rPr>
              <w:t xml:space="preserve"> or ethnicity</w:t>
            </w:r>
            <w:r>
              <w:rPr>
                <w:rFonts w:ascii="Arial" w:hAnsi="Arial" w:cs="Arial"/>
                <w:sz w:val="20"/>
                <w:szCs w:val="20"/>
              </w:rPr>
              <w:t xml:space="preserve"> </w:t>
            </w:r>
          </w:p>
        </w:tc>
      </w:tr>
      <w:tr w:rsidR="006807A8" w:rsidTr="00E924E7">
        <w:trPr>
          <w:trHeight w:val="454"/>
        </w:trPr>
        <w:tc>
          <w:tcPr>
            <w:tcW w:w="2943" w:type="dxa"/>
            <w:vAlign w:val="center"/>
          </w:tcPr>
          <w:p w:rsidR="006807A8" w:rsidRPr="004852E8" w:rsidRDefault="006807A8" w:rsidP="00E924E7">
            <w:pPr>
              <w:rPr>
                <w:rFonts w:ascii="Arial" w:hAnsi="Arial" w:cs="Arial"/>
                <w:b/>
                <w:sz w:val="20"/>
                <w:szCs w:val="20"/>
              </w:rPr>
            </w:pPr>
            <w:r w:rsidRPr="004852E8">
              <w:rPr>
                <w:rFonts w:ascii="Arial" w:hAnsi="Arial" w:cs="Arial"/>
                <w:b/>
                <w:sz w:val="20"/>
                <w:szCs w:val="20"/>
              </w:rPr>
              <w:t>Practicality</w:t>
            </w:r>
          </w:p>
        </w:tc>
        <w:tc>
          <w:tcPr>
            <w:tcW w:w="6237" w:type="dxa"/>
          </w:tcPr>
          <w:p w:rsidR="006807A8" w:rsidRPr="004852E8" w:rsidRDefault="00333E4B" w:rsidP="003A1C26">
            <w:pPr>
              <w:spacing w:before="120" w:after="120"/>
              <w:rPr>
                <w:rFonts w:ascii="Arial" w:hAnsi="Arial" w:cs="Arial"/>
                <w:sz w:val="20"/>
                <w:szCs w:val="20"/>
              </w:rPr>
            </w:pPr>
            <w:r>
              <w:rPr>
                <w:rFonts w:ascii="Arial" w:hAnsi="Arial" w:cs="Arial"/>
                <w:sz w:val="20"/>
                <w:szCs w:val="20"/>
              </w:rPr>
              <w:t>A model with fewer indicators would be more practical to implement and maintain</w:t>
            </w:r>
          </w:p>
        </w:tc>
      </w:tr>
      <w:tr w:rsidR="006807A8" w:rsidTr="00E924E7">
        <w:trPr>
          <w:trHeight w:val="454"/>
        </w:trPr>
        <w:tc>
          <w:tcPr>
            <w:tcW w:w="2943" w:type="dxa"/>
            <w:vAlign w:val="center"/>
          </w:tcPr>
          <w:p w:rsidR="006807A8" w:rsidRPr="004852E8" w:rsidRDefault="006807A8" w:rsidP="00E924E7">
            <w:pPr>
              <w:rPr>
                <w:rFonts w:ascii="Arial" w:hAnsi="Arial" w:cs="Arial"/>
                <w:b/>
                <w:sz w:val="20"/>
                <w:szCs w:val="20"/>
              </w:rPr>
            </w:pPr>
            <w:r w:rsidRPr="004852E8">
              <w:rPr>
                <w:rFonts w:ascii="Arial" w:hAnsi="Arial" w:cs="Arial"/>
                <w:b/>
                <w:sz w:val="20"/>
                <w:szCs w:val="20"/>
              </w:rPr>
              <w:t>Transparency</w:t>
            </w:r>
          </w:p>
        </w:tc>
        <w:tc>
          <w:tcPr>
            <w:tcW w:w="6237" w:type="dxa"/>
          </w:tcPr>
          <w:p w:rsidR="006807A8" w:rsidRPr="004852E8" w:rsidRDefault="006807A8" w:rsidP="003A1C26">
            <w:pPr>
              <w:spacing w:before="120" w:after="120"/>
              <w:rPr>
                <w:rFonts w:ascii="Arial" w:hAnsi="Arial" w:cs="Arial"/>
                <w:sz w:val="20"/>
                <w:szCs w:val="20"/>
              </w:rPr>
            </w:pPr>
          </w:p>
        </w:tc>
      </w:tr>
      <w:tr w:rsidR="006807A8" w:rsidTr="00E924E7">
        <w:trPr>
          <w:trHeight w:val="454"/>
        </w:trPr>
        <w:tc>
          <w:tcPr>
            <w:tcW w:w="2943" w:type="dxa"/>
            <w:vAlign w:val="center"/>
          </w:tcPr>
          <w:p w:rsidR="006807A8" w:rsidRPr="004852E8" w:rsidRDefault="006807A8" w:rsidP="00E924E7">
            <w:pPr>
              <w:rPr>
                <w:rFonts w:ascii="Arial" w:hAnsi="Arial" w:cs="Arial"/>
                <w:b/>
                <w:sz w:val="20"/>
                <w:szCs w:val="20"/>
              </w:rPr>
            </w:pPr>
            <w:r w:rsidRPr="004852E8">
              <w:rPr>
                <w:rFonts w:ascii="Arial" w:hAnsi="Arial" w:cs="Arial"/>
                <w:b/>
                <w:sz w:val="20"/>
                <w:szCs w:val="20"/>
              </w:rPr>
              <w:t>Objectivity</w:t>
            </w:r>
          </w:p>
        </w:tc>
        <w:tc>
          <w:tcPr>
            <w:tcW w:w="6237" w:type="dxa"/>
          </w:tcPr>
          <w:p w:rsidR="00B24FE3" w:rsidRPr="004852E8" w:rsidRDefault="00A20416" w:rsidP="00B24FE3">
            <w:pPr>
              <w:spacing w:before="120" w:after="120"/>
              <w:rPr>
                <w:rFonts w:ascii="Arial" w:hAnsi="Arial" w:cs="Arial"/>
                <w:sz w:val="20"/>
                <w:szCs w:val="20"/>
              </w:rPr>
            </w:pPr>
            <w:r>
              <w:rPr>
                <w:rFonts w:ascii="Arial" w:hAnsi="Arial" w:cs="Arial"/>
                <w:sz w:val="20"/>
                <w:szCs w:val="20"/>
              </w:rPr>
              <w:t>The statistical evidence favours either LLTI alone, or a 4-indicator model</w:t>
            </w:r>
          </w:p>
        </w:tc>
      </w:tr>
      <w:tr w:rsidR="006807A8" w:rsidTr="00E924E7">
        <w:trPr>
          <w:trHeight w:val="454"/>
        </w:trPr>
        <w:tc>
          <w:tcPr>
            <w:tcW w:w="2943" w:type="dxa"/>
            <w:vAlign w:val="center"/>
          </w:tcPr>
          <w:p w:rsidR="006807A8" w:rsidRPr="004852E8" w:rsidRDefault="006807A8" w:rsidP="00E924E7">
            <w:pPr>
              <w:rPr>
                <w:rFonts w:ascii="Arial" w:hAnsi="Arial" w:cs="Arial"/>
                <w:b/>
                <w:sz w:val="20"/>
                <w:szCs w:val="20"/>
              </w:rPr>
            </w:pPr>
            <w:r w:rsidRPr="004852E8">
              <w:rPr>
                <w:rFonts w:ascii="Arial" w:hAnsi="Arial" w:cs="Arial"/>
                <w:b/>
                <w:sz w:val="20"/>
                <w:szCs w:val="20"/>
              </w:rPr>
              <w:t>Avoiding Perverse Incentives</w:t>
            </w:r>
          </w:p>
        </w:tc>
        <w:tc>
          <w:tcPr>
            <w:tcW w:w="6237" w:type="dxa"/>
          </w:tcPr>
          <w:p w:rsidR="006807A8" w:rsidRPr="00333E4B" w:rsidRDefault="00A20416" w:rsidP="002348A3">
            <w:pPr>
              <w:spacing w:before="120" w:after="120"/>
              <w:rPr>
                <w:rFonts w:ascii="Arial" w:hAnsi="Arial" w:cs="Arial"/>
                <w:sz w:val="20"/>
                <w:szCs w:val="20"/>
                <w:vertAlign w:val="subscript"/>
              </w:rPr>
            </w:pPr>
            <w:r>
              <w:rPr>
                <w:rFonts w:ascii="Arial" w:hAnsi="Arial" w:cs="Arial"/>
                <w:sz w:val="20"/>
                <w:szCs w:val="20"/>
              </w:rPr>
              <w:t xml:space="preserve">Using </w:t>
            </w:r>
            <w:r w:rsidR="00333E4B">
              <w:rPr>
                <w:rFonts w:ascii="Arial" w:hAnsi="Arial" w:cs="Arial"/>
                <w:sz w:val="20"/>
                <w:szCs w:val="20"/>
              </w:rPr>
              <w:t xml:space="preserve">DNA </w:t>
            </w:r>
            <w:r>
              <w:rPr>
                <w:rFonts w:ascii="Arial" w:hAnsi="Arial" w:cs="Arial"/>
                <w:sz w:val="20"/>
                <w:szCs w:val="20"/>
              </w:rPr>
              <w:t xml:space="preserve">counts as part of resource allocation </w:t>
            </w:r>
            <w:r w:rsidR="00333E4B">
              <w:rPr>
                <w:rFonts w:ascii="Arial" w:hAnsi="Arial" w:cs="Arial"/>
                <w:sz w:val="20"/>
                <w:szCs w:val="20"/>
              </w:rPr>
              <w:t xml:space="preserve">could be seen as </w:t>
            </w:r>
            <w:r w:rsidR="002348A3">
              <w:rPr>
                <w:rFonts w:ascii="Arial" w:hAnsi="Arial" w:cs="Arial"/>
                <w:sz w:val="20"/>
                <w:szCs w:val="20"/>
              </w:rPr>
              <w:t>“rewarding” high DNA rates</w:t>
            </w:r>
          </w:p>
        </w:tc>
      </w:tr>
      <w:tr w:rsidR="006807A8" w:rsidTr="00E924E7">
        <w:trPr>
          <w:trHeight w:val="454"/>
        </w:trPr>
        <w:tc>
          <w:tcPr>
            <w:tcW w:w="2943" w:type="dxa"/>
            <w:vAlign w:val="center"/>
          </w:tcPr>
          <w:p w:rsidR="006807A8" w:rsidRPr="004852E8" w:rsidRDefault="006807A8" w:rsidP="00E924E7">
            <w:pPr>
              <w:rPr>
                <w:rFonts w:ascii="Arial" w:hAnsi="Arial" w:cs="Arial"/>
                <w:b/>
                <w:sz w:val="20"/>
                <w:szCs w:val="20"/>
              </w:rPr>
            </w:pPr>
            <w:r w:rsidRPr="004852E8">
              <w:rPr>
                <w:rFonts w:ascii="Arial" w:hAnsi="Arial" w:cs="Arial"/>
                <w:b/>
                <w:sz w:val="20"/>
                <w:szCs w:val="20"/>
              </w:rPr>
              <w:t>Relevance</w:t>
            </w:r>
          </w:p>
        </w:tc>
        <w:tc>
          <w:tcPr>
            <w:tcW w:w="6237" w:type="dxa"/>
          </w:tcPr>
          <w:p w:rsidR="003A1C26" w:rsidRDefault="003A1C26" w:rsidP="003A1C26">
            <w:pPr>
              <w:spacing w:before="120" w:after="120"/>
              <w:rPr>
                <w:rFonts w:ascii="Arial" w:hAnsi="Arial" w:cs="Arial"/>
                <w:sz w:val="20"/>
                <w:szCs w:val="20"/>
              </w:rPr>
            </w:pPr>
            <w:r>
              <w:rPr>
                <w:rFonts w:ascii="Arial" w:hAnsi="Arial" w:cs="Arial"/>
                <w:sz w:val="20"/>
                <w:szCs w:val="20"/>
              </w:rPr>
              <w:t xml:space="preserve">All variables have a strong theoretical/intuitive link to healthcare need </w:t>
            </w:r>
          </w:p>
          <w:p w:rsidR="003A1C26" w:rsidRPr="004852E8" w:rsidRDefault="003A1C26" w:rsidP="003A1C26">
            <w:pPr>
              <w:spacing w:before="120" w:after="120"/>
              <w:rPr>
                <w:rFonts w:ascii="Arial" w:hAnsi="Arial" w:cs="Arial"/>
                <w:sz w:val="20"/>
                <w:szCs w:val="20"/>
              </w:rPr>
            </w:pPr>
            <w:r>
              <w:rPr>
                <w:rFonts w:ascii="Arial" w:hAnsi="Arial" w:cs="Arial"/>
                <w:sz w:val="20"/>
                <w:szCs w:val="20"/>
              </w:rPr>
              <w:t>DNA is perhaps a stronger proxy measure of deprivation than any of the other variables</w:t>
            </w:r>
          </w:p>
        </w:tc>
      </w:tr>
      <w:tr w:rsidR="006807A8" w:rsidTr="00E924E7">
        <w:trPr>
          <w:trHeight w:val="454"/>
        </w:trPr>
        <w:tc>
          <w:tcPr>
            <w:tcW w:w="2943" w:type="dxa"/>
            <w:vAlign w:val="center"/>
          </w:tcPr>
          <w:p w:rsidR="006807A8" w:rsidRPr="004852E8" w:rsidRDefault="006807A8" w:rsidP="00E924E7">
            <w:pPr>
              <w:rPr>
                <w:rFonts w:ascii="Arial" w:hAnsi="Arial" w:cs="Arial"/>
                <w:b/>
                <w:sz w:val="20"/>
                <w:szCs w:val="20"/>
              </w:rPr>
            </w:pPr>
            <w:r w:rsidRPr="004852E8">
              <w:rPr>
                <w:rFonts w:ascii="Arial" w:hAnsi="Arial" w:cs="Arial"/>
                <w:b/>
                <w:sz w:val="20"/>
                <w:szCs w:val="20"/>
              </w:rPr>
              <w:t>Stability</w:t>
            </w:r>
          </w:p>
        </w:tc>
        <w:tc>
          <w:tcPr>
            <w:tcW w:w="6237" w:type="dxa"/>
          </w:tcPr>
          <w:p w:rsidR="006807A8" w:rsidRPr="004852E8" w:rsidRDefault="006807A8" w:rsidP="003A1C26">
            <w:pPr>
              <w:spacing w:before="120" w:after="120"/>
              <w:rPr>
                <w:rFonts w:ascii="Arial" w:hAnsi="Arial" w:cs="Arial"/>
                <w:sz w:val="20"/>
                <w:szCs w:val="20"/>
              </w:rPr>
            </w:pPr>
          </w:p>
        </w:tc>
      </w:tr>
      <w:tr w:rsidR="006807A8" w:rsidTr="00E924E7">
        <w:trPr>
          <w:trHeight w:val="454"/>
        </w:trPr>
        <w:tc>
          <w:tcPr>
            <w:tcW w:w="2943" w:type="dxa"/>
            <w:vAlign w:val="center"/>
          </w:tcPr>
          <w:p w:rsidR="006807A8" w:rsidRPr="004852E8" w:rsidRDefault="006807A8" w:rsidP="00E924E7">
            <w:pPr>
              <w:rPr>
                <w:rFonts w:ascii="Arial" w:hAnsi="Arial" w:cs="Arial"/>
                <w:b/>
                <w:sz w:val="20"/>
                <w:szCs w:val="20"/>
              </w:rPr>
            </w:pPr>
            <w:r w:rsidRPr="004852E8">
              <w:rPr>
                <w:rFonts w:ascii="Arial" w:hAnsi="Arial" w:cs="Arial"/>
                <w:b/>
                <w:sz w:val="20"/>
                <w:szCs w:val="20"/>
              </w:rPr>
              <w:t>Responsiveness</w:t>
            </w:r>
          </w:p>
        </w:tc>
        <w:tc>
          <w:tcPr>
            <w:tcW w:w="6237" w:type="dxa"/>
          </w:tcPr>
          <w:p w:rsidR="00B24FE3" w:rsidRPr="004852E8" w:rsidRDefault="00075D13" w:rsidP="00B24FE3">
            <w:pPr>
              <w:spacing w:before="120" w:after="120"/>
              <w:rPr>
                <w:rFonts w:ascii="Arial" w:hAnsi="Arial" w:cs="Arial"/>
                <w:sz w:val="20"/>
                <w:szCs w:val="20"/>
              </w:rPr>
            </w:pPr>
            <w:r>
              <w:rPr>
                <w:rFonts w:ascii="Arial" w:hAnsi="Arial" w:cs="Arial"/>
                <w:sz w:val="20"/>
                <w:szCs w:val="20"/>
              </w:rPr>
              <w:t>All-cause SMR and DNA would be more responsive to change than the other variables which are derived from a census every 10 years</w:t>
            </w:r>
          </w:p>
        </w:tc>
      </w:tr>
      <w:tr w:rsidR="006807A8" w:rsidTr="00E924E7">
        <w:trPr>
          <w:trHeight w:val="454"/>
        </w:trPr>
        <w:tc>
          <w:tcPr>
            <w:tcW w:w="2943" w:type="dxa"/>
            <w:vAlign w:val="center"/>
          </w:tcPr>
          <w:p w:rsidR="006807A8" w:rsidRPr="004852E8" w:rsidRDefault="006807A8" w:rsidP="00E924E7">
            <w:pPr>
              <w:rPr>
                <w:rFonts w:ascii="Arial" w:hAnsi="Arial" w:cs="Arial"/>
                <w:b/>
                <w:sz w:val="20"/>
                <w:szCs w:val="20"/>
              </w:rPr>
            </w:pPr>
            <w:r w:rsidRPr="004852E8">
              <w:rPr>
                <w:rFonts w:ascii="Arial" w:hAnsi="Arial" w:cs="Arial"/>
                <w:b/>
                <w:sz w:val="20"/>
                <w:szCs w:val="20"/>
              </w:rPr>
              <w:t>Face Validity</w:t>
            </w:r>
          </w:p>
        </w:tc>
        <w:tc>
          <w:tcPr>
            <w:tcW w:w="6237" w:type="dxa"/>
          </w:tcPr>
          <w:p w:rsidR="006807A8" w:rsidRPr="004852E8" w:rsidRDefault="003A1C26" w:rsidP="003A1C26">
            <w:pPr>
              <w:spacing w:before="120" w:after="120"/>
              <w:rPr>
                <w:rFonts w:ascii="Arial" w:hAnsi="Arial" w:cs="Arial"/>
                <w:sz w:val="20"/>
                <w:szCs w:val="20"/>
              </w:rPr>
            </w:pPr>
            <w:r>
              <w:rPr>
                <w:rFonts w:ascii="Arial" w:hAnsi="Arial" w:cs="Arial"/>
                <w:sz w:val="20"/>
                <w:szCs w:val="20"/>
              </w:rPr>
              <w:t xml:space="preserve">DNA would need careful presentation to not be </w:t>
            </w:r>
            <w:proofErr w:type="spellStart"/>
            <w:r>
              <w:rPr>
                <w:rFonts w:ascii="Arial" w:hAnsi="Arial" w:cs="Arial"/>
                <w:sz w:val="20"/>
                <w:szCs w:val="20"/>
              </w:rPr>
              <w:t>mis</w:t>
            </w:r>
            <w:proofErr w:type="spellEnd"/>
            <w:r>
              <w:rPr>
                <w:rFonts w:ascii="Arial" w:hAnsi="Arial" w:cs="Arial"/>
                <w:sz w:val="20"/>
                <w:szCs w:val="20"/>
              </w:rPr>
              <w:t>-interpreted</w:t>
            </w:r>
          </w:p>
        </w:tc>
      </w:tr>
    </w:tbl>
    <w:p w:rsidR="00F8212D" w:rsidRDefault="00F8212D" w:rsidP="00357D70">
      <w:pPr>
        <w:spacing w:after="240" w:line="276" w:lineRule="auto"/>
        <w:jc w:val="both"/>
        <w:rPr>
          <w:rFonts w:ascii="Arial" w:hAnsi="Arial" w:cs="Arial"/>
        </w:rPr>
      </w:pPr>
    </w:p>
    <w:p w:rsidR="002A14C8" w:rsidRDefault="002A14C8" w:rsidP="00E852D0">
      <w:pPr>
        <w:spacing w:after="240" w:line="276" w:lineRule="auto"/>
        <w:jc w:val="both"/>
        <w:rPr>
          <w:rFonts w:ascii="Arial" w:hAnsi="Arial" w:cs="Arial"/>
        </w:rPr>
      </w:pPr>
    </w:p>
    <w:p w:rsidR="00373223" w:rsidRPr="003579F2" w:rsidRDefault="00663DBC" w:rsidP="00E852D0">
      <w:pPr>
        <w:spacing w:after="240" w:line="276" w:lineRule="auto"/>
        <w:jc w:val="both"/>
        <w:rPr>
          <w:rFonts w:ascii="Arial" w:hAnsi="Arial" w:cs="Arial"/>
          <w:b/>
        </w:rPr>
      </w:pPr>
      <w:r>
        <w:rPr>
          <w:rFonts w:ascii="Arial" w:hAnsi="Arial" w:cs="Arial"/>
          <w:b/>
        </w:rPr>
        <w:t>5</w:t>
      </w:r>
      <w:r w:rsidR="003579F2" w:rsidRPr="003579F2">
        <w:rPr>
          <w:rFonts w:ascii="Arial" w:hAnsi="Arial" w:cs="Arial"/>
          <w:b/>
        </w:rPr>
        <w:t>. Next steps</w:t>
      </w:r>
    </w:p>
    <w:p w:rsidR="0034095A" w:rsidRDefault="003579F2" w:rsidP="009E0EF9">
      <w:pPr>
        <w:spacing w:after="240" w:line="276" w:lineRule="auto"/>
        <w:jc w:val="both"/>
        <w:rPr>
          <w:rFonts w:ascii="Arial" w:hAnsi="Arial" w:cs="Arial"/>
        </w:rPr>
      </w:pPr>
      <w:r>
        <w:rPr>
          <w:rFonts w:ascii="Arial" w:hAnsi="Arial" w:cs="Arial"/>
        </w:rPr>
        <w:t xml:space="preserve">This work concludes the methodology outlined in </w:t>
      </w:r>
      <w:r w:rsidR="007B759D">
        <w:rPr>
          <w:rFonts w:ascii="Arial" w:hAnsi="Arial" w:cs="Arial"/>
        </w:rPr>
        <w:t>Figure 1</w:t>
      </w:r>
      <w:r>
        <w:rPr>
          <w:rFonts w:ascii="Arial" w:hAnsi="Arial" w:cs="Arial"/>
        </w:rPr>
        <w:t xml:space="preserve">. Once </w:t>
      </w:r>
      <w:r w:rsidR="007B759D">
        <w:rPr>
          <w:rFonts w:ascii="Arial" w:hAnsi="Arial" w:cs="Arial"/>
        </w:rPr>
        <w:t>the index or indexes are chosen,</w:t>
      </w:r>
      <w:r>
        <w:rPr>
          <w:rFonts w:ascii="Arial" w:hAnsi="Arial" w:cs="Arial"/>
        </w:rPr>
        <w:t xml:space="preserve"> </w:t>
      </w:r>
      <w:r w:rsidR="00080016">
        <w:rPr>
          <w:rFonts w:ascii="Arial" w:hAnsi="Arial" w:cs="Arial"/>
        </w:rPr>
        <w:t>the next step will be to more fully evaluate the performance of the potential new model, including analysis across different urban-rural settings and age groupings. This will be presented at the May meeting.</w:t>
      </w:r>
    </w:p>
    <w:p w:rsidR="002D23C6" w:rsidRDefault="002D23C6">
      <w:pPr>
        <w:rPr>
          <w:rFonts w:ascii="Arial" w:hAnsi="Arial" w:cs="Arial"/>
        </w:rPr>
      </w:pPr>
      <w:r>
        <w:rPr>
          <w:rFonts w:ascii="Arial" w:hAnsi="Arial" w:cs="Arial"/>
        </w:rPr>
        <w:br w:type="page"/>
      </w:r>
    </w:p>
    <w:p w:rsidR="002D23C6" w:rsidRPr="002D23C6" w:rsidRDefault="002D23C6" w:rsidP="009E0EF9">
      <w:pPr>
        <w:spacing w:after="240" w:line="276" w:lineRule="auto"/>
        <w:jc w:val="both"/>
        <w:rPr>
          <w:rFonts w:ascii="Arial" w:hAnsi="Arial" w:cs="Arial"/>
          <w:b/>
        </w:rPr>
      </w:pPr>
      <w:r w:rsidRPr="002D23C6">
        <w:rPr>
          <w:rFonts w:ascii="Arial" w:hAnsi="Arial" w:cs="Arial"/>
          <w:b/>
        </w:rPr>
        <w:lastRenderedPageBreak/>
        <w:t>Annex A: R</w:t>
      </w:r>
      <w:r w:rsidRPr="002D23C6">
        <w:rPr>
          <w:rFonts w:ascii="Arial" w:hAnsi="Arial" w:cs="Arial"/>
          <w:b/>
          <w:vertAlign w:val="superscript"/>
        </w:rPr>
        <w:t>2</w:t>
      </w:r>
      <w:r w:rsidRPr="002D23C6">
        <w:rPr>
          <w:rFonts w:ascii="Arial" w:hAnsi="Arial" w:cs="Arial"/>
          <w:b/>
        </w:rPr>
        <w:t xml:space="preserve"> for individual-variable models</w:t>
      </w:r>
    </w:p>
    <w:p w:rsidR="002D23C6" w:rsidRPr="00357D70" w:rsidRDefault="002D23C6" w:rsidP="004063AA">
      <w:pPr>
        <w:spacing w:after="0" w:line="240" w:lineRule="auto"/>
        <w:rPr>
          <w:rFonts w:ascii="Arial" w:hAnsi="Arial" w:cs="Arial"/>
          <w:i/>
        </w:rPr>
      </w:pPr>
      <w:r w:rsidRPr="00357D70">
        <w:rPr>
          <w:rFonts w:ascii="Arial" w:hAnsi="Arial" w:cs="Arial"/>
          <w:i/>
        </w:rPr>
        <w:t xml:space="preserve">Table </w:t>
      </w:r>
      <w:r>
        <w:rPr>
          <w:rFonts w:ascii="Arial" w:hAnsi="Arial" w:cs="Arial"/>
          <w:i/>
        </w:rPr>
        <w:t>A.1</w:t>
      </w:r>
      <w:r w:rsidRPr="00357D70">
        <w:rPr>
          <w:rFonts w:ascii="Arial" w:hAnsi="Arial" w:cs="Arial"/>
          <w:i/>
        </w:rPr>
        <w:t>: R</w:t>
      </w:r>
      <w:r w:rsidRPr="00357D70">
        <w:rPr>
          <w:rFonts w:ascii="Arial" w:hAnsi="Arial" w:cs="Arial"/>
          <w:i/>
          <w:vertAlign w:val="superscript"/>
        </w:rPr>
        <w:t>2</w:t>
      </w:r>
      <w:r w:rsidRPr="00357D70">
        <w:rPr>
          <w:rFonts w:ascii="Arial" w:hAnsi="Arial" w:cs="Arial"/>
          <w:i/>
        </w:rPr>
        <w:t xml:space="preserve"> for </w:t>
      </w:r>
      <w:r>
        <w:rPr>
          <w:rFonts w:ascii="Arial" w:hAnsi="Arial" w:cs="Arial"/>
          <w:i/>
        </w:rPr>
        <w:t xml:space="preserve">each of </w:t>
      </w:r>
      <w:r w:rsidRPr="00357D70">
        <w:rPr>
          <w:rFonts w:ascii="Arial" w:hAnsi="Arial" w:cs="Arial"/>
          <w:i/>
        </w:rPr>
        <w:t>the variables</w:t>
      </w:r>
      <w:r>
        <w:rPr>
          <w:rFonts w:ascii="Arial" w:hAnsi="Arial" w:cs="Arial"/>
          <w:i/>
        </w:rPr>
        <w:t xml:space="preserve"> in the retained variable list, when it is used as the only indicator (along with the supply model and prison dummy</w:t>
      </w:r>
      <w:r w:rsidR="001537F0">
        <w:rPr>
          <w:rFonts w:ascii="Arial" w:hAnsi="Arial" w:cs="Arial"/>
          <w:i/>
        </w:rPr>
        <w:t xml:space="preserve"> variable</w:t>
      </w:r>
      <w:r>
        <w:rPr>
          <w:rFonts w:ascii="Arial" w:hAnsi="Arial" w:cs="Arial"/>
          <w:i/>
        </w:rPr>
        <w:t>). Highest R</w:t>
      </w:r>
      <w:r w:rsidRPr="00D833A6">
        <w:rPr>
          <w:rFonts w:ascii="Arial" w:hAnsi="Arial" w:cs="Arial"/>
          <w:i/>
          <w:vertAlign w:val="superscript"/>
        </w:rPr>
        <w:t>2</w:t>
      </w:r>
      <w:r>
        <w:rPr>
          <w:rFonts w:ascii="Arial" w:hAnsi="Arial" w:cs="Arial"/>
          <w:i/>
        </w:rPr>
        <w:t xml:space="preserve"> is shown in bold.</w:t>
      </w:r>
    </w:p>
    <w:tbl>
      <w:tblPr>
        <w:tblStyle w:val="TableGrid"/>
        <w:tblW w:w="9039" w:type="dxa"/>
        <w:tblLayout w:type="fixed"/>
        <w:tblLook w:val="04A0"/>
      </w:tblPr>
      <w:tblGrid>
        <w:gridCol w:w="2518"/>
        <w:gridCol w:w="815"/>
        <w:gridCol w:w="815"/>
        <w:gridCol w:w="815"/>
        <w:gridCol w:w="815"/>
        <w:gridCol w:w="815"/>
        <w:gridCol w:w="815"/>
        <w:gridCol w:w="815"/>
        <w:gridCol w:w="816"/>
      </w:tblGrid>
      <w:tr w:rsidR="002D23C6" w:rsidRPr="00357D70" w:rsidTr="002D23C6">
        <w:trPr>
          <w:cantSplit/>
          <w:trHeight w:val="1525"/>
        </w:trPr>
        <w:tc>
          <w:tcPr>
            <w:tcW w:w="2518" w:type="dxa"/>
          </w:tcPr>
          <w:p w:rsidR="002D23C6" w:rsidRPr="00357D70" w:rsidRDefault="002D23C6" w:rsidP="002D23C6">
            <w:pPr>
              <w:rPr>
                <w:rFonts w:ascii="Arial" w:hAnsi="Arial" w:cs="Arial"/>
                <w:sz w:val="20"/>
                <w:szCs w:val="20"/>
              </w:rPr>
            </w:pPr>
          </w:p>
        </w:tc>
        <w:tc>
          <w:tcPr>
            <w:tcW w:w="815" w:type="dxa"/>
            <w:textDirection w:val="btLr"/>
            <w:vAlign w:val="center"/>
          </w:tcPr>
          <w:p w:rsidR="002D23C6" w:rsidRPr="00357D70" w:rsidRDefault="002D23C6" w:rsidP="002D23C6">
            <w:pPr>
              <w:ind w:left="113" w:right="113"/>
              <w:jc w:val="center"/>
              <w:rPr>
                <w:rFonts w:ascii="Arial" w:hAnsi="Arial" w:cs="Arial"/>
                <w:sz w:val="20"/>
                <w:szCs w:val="20"/>
              </w:rPr>
            </w:pPr>
            <w:r w:rsidRPr="00357D70">
              <w:rPr>
                <w:rFonts w:ascii="Arial" w:eastAsia="Times New Roman" w:hAnsi="Arial" w:cs="Arial"/>
                <w:b/>
                <w:color w:val="000000"/>
                <w:sz w:val="20"/>
                <w:szCs w:val="20"/>
              </w:rPr>
              <w:t>Whole Acute</w:t>
            </w:r>
          </w:p>
        </w:tc>
        <w:tc>
          <w:tcPr>
            <w:tcW w:w="815" w:type="dxa"/>
            <w:textDirection w:val="btLr"/>
            <w:vAlign w:val="center"/>
          </w:tcPr>
          <w:p w:rsidR="002D23C6" w:rsidRPr="00357D70" w:rsidRDefault="002D23C6" w:rsidP="002D23C6">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Cancer</w:t>
            </w:r>
          </w:p>
        </w:tc>
        <w:tc>
          <w:tcPr>
            <w:tcW w:w="815" w:type="dxa"/>
            <w:textDirection w:val="btLr"/>
            <w:vAlign w:val="center"/>
          </w:tcPr>
          <w:p w:rsidR="002D23C6" w:rsidRPr="00357D70" w:rsidRDefault="002D23C6" w:rsidP="002D23C6">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Heart</w:t>
            </w:r>
          </w:p>
        </w:tc>
        <w:tc>
          <w:tcPr>
            <w:tcW w:w="815" w:type="dxa"/>
            <w:textDirection w:val="btLr"/>
            <w:vAlign w:val="center"/>
          </w:tcPr>
          <w:p w:rsidR="002D23C6" w:rsidRPr="00357D70" w:rsidRDefault="002D23C6" w:rsidP="002D23C6">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Digestive</w:t>
            </w:r>
          </w:p>
        </w:tc>
        <w:tc>
          <w:tcPr>
            <w:tcW w:w="815" w:type="dxa"/>
            <w:textDirection w:val="btLr"/>
            <w:vAlign w:val="center"/>
          </w:tcPr>
          <w:p w:rsidR="002D23C6" w:rsidRPr="00357D70" w:rsidRDefault="002D23C6" w:rsidP="002D23C6">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Injury</w:t>
            </w:r>
          </w:p>
        </w:tc>
        <w:tc>
          <w:tcPr>
            <w:tcW w:w="815" w:type="dxa"/>
            <w:textDirection w:val="btLr"/>
            <w:vAlign w:val="center"/>
          </w:tcPr>
          <w:p w:rsidR="002D23C6" w:rsidRPr="00357D70" w:rsidRDefault="002D23C6" w:rsidP="002D23C6">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Other</w:t>
            </w:r>
          </w:p>
        </w:tc>
        <w:tc>
          <w:tcPr>
            <w:tcW w:w="815" w:type="dxa"/>
            <w:textDirection w:val="btLr"/>
            <w:vAlign w:val="center"/>
          </w:tcPr>
          <w:p w:rsidR="002D23C6" w:rsidRPr="00357D70" w:rsidRDefault="002D23C6" w:rsidP="002D23C6">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Respiratory</w:t>
            </w:r>
          </w:p>
        </w:tc>
        <w:tc>
          <w:tcPr>
            <w:tcW w:w="816" w:type="dxa"/>
            <w:textDirection w:val="btLr"/>
            <w:vAlign w:val="center"/>
          </w:tcPr>
          <w:p w:rsidR="002D23C6" w:rsidRPr="00357D70" w:rsidRDefault="002D23C6" w:rsidP="002D23C6">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Outpatients</w:t>
            </w:r>
          </w:p>
        </w:tc>
      </w:tr>
      <w:tr w:rsidR="002D23C6" w:rsidRPr="00357D70" w:rsidTr="002D23C6">
        <w:trPr>
          <w:trHeight w:val="287"/>
        </w:trPr>
        <w:tc>
          <w:tcPr>
            <w:tcW w:w="2518" w:type="dxa"/>
            <w:vAlign w:val="center"/>
          </w:tcPr>
          <w:p w:rsidR="002D23C6" w:rsidRPr="00357D70" w:rsidRDefault="002D23C6" w:rsidP="002D23C6">
            <w:pPr>
              <w:rPr>
                <w:rFonts w:ascii="Arial" w:hAnsi="Arial" w:cs="Arial"/>
                <w:color w:val="000000"/>
                <w:sz w:val="20"/>
                <w:szCs w:val="20"/>
              </w:rPr>
            </w:pPr>
            <w:r w:rsidRPr="00357D70">
              <w:rPr>
                <w:rFonts w:ascii="Arial" w:hAnsi="Arial" w:cs="Arial"/>
                <w:color w:val="000000"/>
                <w:sz w:val="20"/>
                <w:szCs w:val="20"/>
              </w:rPr>
              <w:t>All cause SMR&lt;75</w:t>
            </w:r>
          </w:p>
        </w:tc>
        <w:tc>
          <w:tcPr>
            <w:tcW w:w="815" w:type="dxa"/>
            <w:vAlign w:val="center"/>
          </w:tcPr>
          <w:p w:rsidR="002D23C6" w:rsidRPr="00E713A2" w:rsidRDefault="002D23C6" w:rsidP="002D23C6">
            <w:pPr>
              <w:jc w:val="center"/>
              <w:rPr>
                <w:rFonts w:ascii="Arial" w:hAnsi="Arial" w:cs="Arial"/>
                <w:color w:val="000000"/>
                <w:sz w:val="20"/>
                <w:szCs w:val="20"/>
              </w:rPr>
            </w:pPr>
            <w:r w:rsidRPr="00E713A2">
              <w:rPr>
                <w:rFonts w:ascii="Arial" w:hAnsi="Arial" w:cs="Arial"/>
                <w:color w:val="000000"/>
                <w:sz w:val="20"/>
                <w:szCs w:val="20"/>
              </w:rPr>
              <w:t>48.1%</w:t>
            </w:r>
          </w:p>
        </w:tc>
        <w:tc>
          <w:tcPr>
            <w:tcW w:w="815" w:type="dxa"/>
            <w:vAlign w:val="center"/>
          </w:tcPr>
          <w:p w:rsidR="002D23C6" w:rsidRPr="00E713A2" w:rsidRDefault="002D23C6" w:rsidP="002D23C6">
            <w:pPr>
              <w:jc w:val="center"/>
              <w:rPr>
                <w:rFonts w:ascii="Arial" w:hAnsi="Arial" w:cs="Arial"/>
                <w:color w:val="000000"/>
                <w:sz w:val="20"/>
                <w:szCs w:val="20"/>
              </w:rPr>
            </w:pPr>
            <w:r>
              <w:rPr>
                <w:rFonts w:ascii="Arial" w:hAnsi="Arial" w:cs="Arial"/>
                <w:color w:val="000000"/>
                <w:sz w:val="20"/>
                <w:szCs w:val="20"/>
              </w:rPr>
              <w:t>1</w:t>
            </w:r>
            <w:r w:rsidRPr="00E713A2">
              <w:rPr>
                <w:rFonts w:ascii="Arial" w:hAnsi="Arial" w:cs="Arial"/>
                <w:color w:val="000000"/>
                <w:sz w:val="20"/>
                <w:szCs w:val="20"/>
              </w:rPr>
              <w:t>1.1%</w:t>
            </w:r>
          </w:p>
        </w:tc>
        <w:tc>
          <w:tcPr>
            <w:tcW w:w="815" w:type="dxa"/>
            <w:vAlign w:val="center"/>
          </w:tcPr>
          <w:p w:rsidR="002D23C6" w:rsidRPr="00E713A2" w:rsidRDefault="002D23C6" w:rsidP="002D23C6">
            <w:pPr>
              <w:jc w:val="center"/>
              <w:rPr>
                <w:rFonts w:ascii="Arial" w:hAnsi="Arial" w:cs="Arial"/>
                <w:color w:val="000000"/>
                <w:sz w:val="20"/>
                <w:szCs w:val="20"/>
              </w:rPr>
            </w:pPr>
            <w:r w:rsidRPr="00E713A2">
              <w:rPr>
                <w:rFonts w:ascii="Arial" w:hAnsi="Arial" w:cs="Arial"/>
                <w:color w:val="000000"/>
                <w:sz w:val="20"/>
                <w:szCs w:val="20"/>
              </w:rPr>
              <w:t>15.8%</w:t>
            </w:r>
          </w:p>
        </w:tc>
        <w:tc>
          <w:tcPr>
            <w:tcW w:w="815" w:type="dxa"/>
            <w:vAlign w:val="center"/>
          </w:tcPr>
          <w:p w:rsidR="002D23C6" w:rsidRPr="00E713A2" w:rsidRDefault="002D23C6" w:rsidP="002D23C6">
            <w:pPr>
              <w:jc w:val="center"/>
              <w:rPr>
                <w:rFonts w:ascii="Arial" w:hAnsi="Arial" w:cs="Arial"/>
                <w:color w:val="000000"/>
                <w:sz w:val="20"/>
                <w:szCs w:val="20"/>
              </w:rPr>
            </w:pPr>
            <w:r w:rsidRPr="00E713A2">
              <w:rPr>
                <w:rFonts w:ascii="Arial" w:hAnsi="Arial" w:cs="Arial"/>
                <w:color w:val="000000"/>
                <w:sz w:val="20"/>
                <w:szCs w:val="20"/>
              </w:rPr>
              <w:t>32.5%</w:t>
            </w:r>
          </w:p>
        </w:tc>
        <w:tc>
          <w:tcPr>
            <w:tcW w:w="815" w:type="dxa"/>
            <w:vAlign w:val="center"/>
          </w:tcPr>
          <w:p w:rsidR="002D23C6" w:rsidRPr="00E713A2" w:rsidRDefault="002D23C6" w:rsidP="002D23C6">
            <w:pPr>
              <w:jc w:val="center"/>
              <w:rPr>
                <w:rFonts w:ascii="Arial" w:hAnsi="Arial" w:cs="Arial"/>
                <w:color w:val="000000"/>
                <w:sz w:val="20"/>
                <w:szCs w:val="20"/>
              </w:rPr>
            </w:pPr>
            <w:r w:rsidRPr="00E713A2">
              <w:rPr>
                <w:rFonts w:ascii="Arial" w:hAnsi="Arial" w:cs="Arial"/>
                <w:color w:val="000000"/>
                <w:sz w:val="20"/>
                <w:szCs w:val="20"/>
              </w:rPr>
              <w:t>19.5%</w:t>
            </w:r>
          </w:p>
        </w:tc>
        <w:tc>
          <w:tcPr>
            <w:tcW w:w="815" w:type="dxa"/>
            <w:vAlign w:val="center"/>
          </w:tcPr>
          <w:p w:rsidR="002D23C6" w:rsidRPr="00E713A2" w:rsidRDefault="002D23C6" w:rsidP="002D23C6">
            <w:pPr>
              <w:jc w:val="center"/>
              <w:rPr>
                <w:rFonts w:ascii="Arial" w:hAnsi="Arial" w:cs="Arial"/>
                <w:color w:val="000000"/>
                <w:sz w:val="20"/>
                <w:szCs w:val="20"/>
              </w:rPr>
            </w:pPr>
            <w:r w:rsidRPr="00E713A2">
              <w:rPr>
                <w:rFonts w:ascii="Arial" w:hAnsi="Arial" w:cs="Arial"/>
                <w:color w:val="000000"/>
                <w:sz w:val="20"/>
                <w:szCs w:val="20"/>
              </w:rPr>
              <w:t>36.0%</w:t>
            </w:r>
          </w:p>
        </w:tc>
        <w:tc>
          <w:tcPr>
            <w:tcW w:w="815" w:type="dxa"/>
            <w:vAlign w:val="center"/>
          </w:tcPr>
          <w:p w:rsidR="002D23C6" w:rsidRPr="00E713A2" w:rsidRDefault="002D23C6" w:rsidP="002D23C6">
            <w:pPr>
              <w:jc w:val="center"/>
              <w:rPr>
                <w:rFonts w:ascii="Arial" w:hAnsi="Arial" w:cs="Arial"/>
                <w:color w:val="000000"/>
                <w:sz w:val="20"/>
                <w:szCs w:val="20"/>
              </w:rPr>
            </w:pPr>
            <w:r w:rsidRPr="00E713A2">
              <w:rPr>
                <w:rFonts w:ascii="Arial" w:hAnsi="Arial" w:cs="Arial"/>
                <w:color w:val="000000"/>
                <w:sz w:val="20"/>
                <w:szCs w:val="20"/>
              </w:rPr>
              <w:t>31.1%</w:t>
            </w:r>
          </w:p>
        </w:tc>
        <w:tc>
          <w:tcPr>
            <w:tcW w:w="816" w:type="dxa"/>
            <w:vAlign w:val="center"/>
          </w:tcPr>
          <w:p w:rsidR="002D23C6" w:rsidRPr="00E713A2" w:rsidRDefault="002D23C6" w:rsidP="002D23C6">
            <w:pPr>
              <w:jc w:val="center"/>
              <w:rPr>
                <w:rFonts w:ascii="Arial" w:hAnsi="Arial" w:cs="Arial"/>
                <w:color w:val="000000"/>
                <w:sz w:val="20"/>
                <w:szCs w:val="20"/>
              </w:rPr>
            </w:pPr>
            <w:r w:rsidRPr="00E713A2">
              <w:rPr>
                <w:rFonts w:ascii="Arial" w:hAnsi="Arial" w:cs="Arial"/>
                <w:color w:val="000000"/>
                <w:sz w:val="20"/>
                <w:szCs w:val="20"/>
              </w:rPr>
              <w:t>45.7%</w:t>
            </w:r>
          </w:p>
        </w:tc>
      </w:tr>
      <w:tr w:rsidR="002D23C6" w:rsidRPr="00B76F01" w:rsidTr="002D23C6">
        <w:trPr>
          <w:trHeight w:val="307"/>
        </w:trPr>
        <w:tc>
          <w:tcPr>
            <w:tcW w:w="2518" w:type="dxa"/>
            <w:noWrap/>
            <w:vAlign w:val="center"/>
            <w:hideMark/>
          </w:tcPr>
          <w:p w:rsidR="002D23C6" w:rsidRPr="00E713A2" w:rsidRDefault="002D23C6" w:rsidP="002D23C6">
            <w:pPr>
              <w:rPr>
                <w:rFonts w:ascii="Arial" w:eastAsia="Times New Roman" w:hAnsi="Arial" w:cs="Arial"/>
                <w:color w:val="000000"/>
                <w:sz w:val="20"/>
                <w:szCs w:val="20"/>
              </w:rPr>
            </w:pPr>
            <w:r w:rsidRPr="00E713A2">
              <w:rPr>
                <w:rFonts w:ascii="Arial" w:eastAsia="Times New Roman" w:hAnsi="Arial" w:cs="Arial"/>
                <w:color w:val="000000"/>
                <w:sz w:val="20"/>
                <w:szCs w:val="20"/>
              </w:rPr>
              <w:t>Cancer SMR &lt;75</w:t>
            </w:r>
          </w:p>
        </w:tc>
        <w:tc>
          <w:tcPr>
            <w:tcW w:w="815"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33.1%</w:t>
            </w:r>
          </w:p>
        </w:tc>
        <w:tc>
          <w:tcPr>
            <w:tcW w:w="815" w:type="dxa"/>
            <w:noWrap/>
            <w:vAlign w:val="center"/>
            <w:hideMark/>
          </w:tcPr>
          <w:p w:rsidR="002D23C6" w:rsidRPr="00CB12E9" w:rsidRDefault="002D23C6" w:rsidP="002D23C6">
            <w:pPr>
              <w:contextualSpacing/>
              <w:jc w:val="center"/>
              <w:rPr>
                <w:rFonts w:ascii="Arial" w:hAnsi="Arial" w:cs="Arial"/>
                <w:b/>
                <w:sz w:val="20"/>
                <w:szCs w:val="20"/>
              </w:rPr>
            </w:pPr>
            <w:r w:rsidRPr="00CB12E9">
              <w:rPr>
                <w:rFonts w:ascii="Arial" w:hAnsi="Arial" w:cs="Arial"/>
                <w:b/>
                <w:sz w:val="20"/>
                <w:szCs w:val="20"/>
              </w:rPr>
              <w:t>15.3%</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8.2%</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23.9%</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9.3%</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24.0%</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18.5%</w:t>
            </w:r>
          </w:p>
        </w:tc>
        <w:tc>
          <w:tcPr>
            <w:tcW w:w="816"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43.7%</w:t>
            </w:r>
          </w:p>
        </w:tc>
      </w:tr>
      <w:tr w:rsidR="002D23C6" w:rsidRPr="00B76F01" w:rsidTr="002D23C6">
        <w:trPr>
          <w:trHeight w:val="307"/>
        </w:trPr>
        <w:tc>
          <w:tcPr>
            <w:tcW w:w="2518" w:type="dxa"/>
            <w:noWrap/>
            <w:vAlign w:val="center"/>
          </w:tcPr>
          <w:p w:rsidR="002D23C6" w:rsidRPr="00E713A2" w:rsidRDefault="002D23C6" w:rsidP="002D23C6">
            <w:pPr>
              <w:rPr>
                <w:rFonts w:ascii="Arial" w:eastAsia="Times New Roman" w:hAnsi="Arial" w:cs="Arial"/>
                <w:color w:val="000000"/>
                <w:sz w:val="20"/>
                <w:szCs w:val="20"/>
              </w:rPr>
            </w:pPr>
            <w:r w:rsidRPr="00E713A2">
              <w:rPr>
                <w:rFonts w:ascii="Arial" w:eastAsia="Times New Roman" w:hAnsi="Arial" w:cs="Arial"/>
                <w:color w:val="000000"/>
                <w:sz w:val="20"/>
                <w:szCs w:val="20"/>
              </w:rPr>
              <w:t>Heart SMR &lt;75</w:t>
            </w:r>
          </w:p>
        </w:tc>
        <w:tc>
          <w:tcPr>
            <w:tcW w:w="815"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34.3%</w:t>
            </w:r>
          </w:p>
        </w:tc>
        <w:tc>
          <w:tcPr>
            <w:tcW w:w="815" w:type="dxa"/>
            <w:noWrap/>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8.0%</w:t>
            </w:r>
          </w:p>
        </w:tc>
        <w:tc>
          <w:tcPr>
            <w:tcW w:w="815" w:type="dxa"/>
            <w:noWrap/>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11.3%</w:t>
            </w:r>
          </w:p>
        </w:tc>
        <w:tc>
          <w:tcPr>
            <w:tcW w:w="815" w:type="dxa"/>
            <w:noWrap/>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24.8%</w:t>
            </w:r>
          </w:p>
        </w:tc>
        <w:tc>
          <w:tcPr>
            <w:tcW w:w="815" w:type="dxa"/>
            <w:noWrap/>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12.5%</w:t>
            </w:r>
          </w:p>
        </w:tc>
        <w:tc>
          <w:tcPr>
            <w:tcW w:w="815" w:type="dxa"/>
            <w:noWrap/>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26.9%</w:t>
            </w:r>
          </w:p>
        </w:tc>
        <w:tc>
          <w:tcPr>
            <w:tcW w:w="815" w:type="dxa"/>
            <w:noWrap/>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21.4%</w:t>
            </w:r>
          </w:p>
        </w:tc>
        <w:tc>
          <w:tcPr>
            <w:tcW w:w="816" w:type="dxa"/>
            <w:noWrap/>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43.1%</w:t>
            </w:r>
          </w:p>
        </w:tc>
      </w:tr>
      <w:tr w:rsidR="002D23C6" w:rsidRPr="00B76F01" w:rsidTr="002D23C6">
        <w:trPr>
          <w:trHeight w:val="307"/>
        </w:trPr>
        <w:tc>
          <w:tcPr>
            <w:tcW w:w="2518" w:type="dxa"/>
            <w:noWrap/>
            <w:vAlign w:val="center"/>
          </w:tcPr>
          <w:p w:rsidR="002D23C6" w:rsidRPr="00E713A2" w:rsidRDefault="002D23C6" w:rsidP="002D23C6">
            <w:pPr>
              <w:rPr>
                <w:rFonts w:ascii="Arial" w:eastAsia="Times New Roman" w:hAnsi="Arial" w:cs="Arial"/>
                <w:color w:val="000000"/>
                <w:sz w:val="20"/>
                <w:szCs w:val="20"/>
              </w:rPr>
            </w:pPr>
            <w:r w:rsidRPr="00E713A2">
              <w:rPr>
                <w:rFonts w:ascii="Arial" w:eastAsia="Times New Roman" w:hAnsi="Arial" w:cs="Arial"/>
                <w:color w:val="000000"/>
                <w:sz w:val="20"/>
                <w:szCs w:val="20"/>
              </w:rPr>
              <w:t>Other SMR &lt;70</w:t>
            </w:r>
          </w:p>
        </w:tc>
        <w:tc>
          <w:tcPr>
            <w:tcW w:w="815"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27.1%</w:t>
            </w:r>
          </w:p>
        </w:tc>
        <w:tc>
          <w:tcPr>
            <w:tcW w:w="815" w:type="dxa"/>
            <w:noWrap/>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7.3%</w:t>
            </w:r>
          </w:p>
        </w:tc>
        <w:tc>
          <w:tcPr>
            <w:tcW w:w="815" w:type="dxa"/>
            <w:noWrap/>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7.0%</w:t>
            </w:r>
          </w:p>
        </w:tc>
        <w:tc>
          <w:tcPr>
            <w:tcW w:w="815" w:type="dxa"/>
            <w:noWrap/>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21.2%</w:t>
            </w:r>
          </w:p>
        </w:tc>
        <w:tc>
          <w:tcPr>
            <w:tcW w:w="815" w:type="dxa"/>
            <w:noWrap/>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7.7%</w:t>
            </w:r>
          </w:p>
        </w:tc>
        <w:tc>
          <w:tcPr>
            <w:tcW w:w="815" w:type="dxa"/>
            <w:noWrap/>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22.4%</w:t>
            </w:r>
          </w:p>
        </w:tc>
        <w:tc>
          <w:tcPr>
            <w:tcW w:w="815" w:type="dxa"/>
            <w:noWrap/>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16.8%</w:t>
            </w:r>
          </w:p>
        </w:tc>
        <w:tc>
          <w:tcPr>
            <w:tcW w:w="816" w:type="dxa"/>
            <w:noWrap/>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41.7%</w:t>
            </w:r>
          </w:p>
        </w:tc>
      </w:tr>
      <w:tr w:rsidR="002D23C6" w:rsidRPr="00357D70" w:rsidTr="002D23C6">
        <w:trPr>
          <w:trHeight w:val="287"/>
        </w:trPr>
        <w:tc>
          <w:tcPr>
            <w:tcW w:w="2518" w:type="dxa"/>
            <w:vAlign w:val="center"/>
          </w:tcPr>
          <w:p w:rsidR="002D23C6" w:rsidRPr="00357D70" w:rsidRDefault="002D23C6" w:rsidP="002D23C6">
            <w:pPr>
              <w:rPr>
                <w:rFonts w:ascii="Arial" w:hAnsi="Arial" w:cs="Arial"/>
                <w:color w:val="000000"/>
                <w:sz w:val="20"/>
                <w:szCs w:val="20"/>
              </w:rPr>
            </w:pPr>
            <w:r w:rsidRPr="00357D70">
              <w:rPr>
                <w:rFonts w:ascii="Arial" w:hAnsi="Arial" w:cs="Arial"/>
                <w:color w:val="000000"/>
                <w:sz w:val="20"/>
                <w:szCs w:val="20"/>
              </w:rPr>
              <w:t>LLTI</w:t>
            </w:r>
          </w:p>
        </w:tc>
        <w:tc>
          <w:tcPr>
            <w:tcW w:w="815" w:type="dxa"/>
            <w:vAlign w:val="center"/>
          </w:tcPr>
          <w:p w:rsidR="002D23C6" w:rsidRPr="00CB12E9" w:rsidRDefault="002D23C6" w:rsidP="002D23C6">
            <w:pPr>
              <w:contextualSpacing/>
              <w:jc w:val="center"/>
              <w:rPr>
                <w:rFonts w:ascii="Arial" w:hAnsi="Arial" w:cs="Arial"/>
                <w:b/>
                <w:sz w:val="20"/>
                <w:szCs w:val="20"/>
              </w:rPr>
            </w:pPr>
            <w:r w:rsidRPr="00CB12E9">
              <w:rPr>
                <w:rFonts w:ascii="Arial" w:hAnsi="Arial" w:cs="Arial"/>
                <w:b/>
                <w:sz w:val="20"/>
                <w:szCs w:val="20"/>
              </w:rPr>
              <w:t>60.8%</w:t>
            </w:r>
          </w:p>
        </w:tc>
        <w:tc>
          <w:tcPr>
            <w:tcW w:w="815"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9.7%</w:t>
            </w:r>
          </w:p>
        </w:tc>
        <w:tc>
          <w:tcPr>
            <w:tcW w:w="815" w:type="dxa"/>
            <w:vAlign w:val="center"/>
          </w:tcPr>
          <w:p w:rsidR="002D23C6" w:rsidRPr="00B03C90" w:rsidRDefault="002D23C6" w:rsidP="002D23C6">
            <w:pPr>
              <w:contextualSpacing/>
              <w:jc w:val="center"/>
              <w:rPr>
                <w:rFonts w:ascii="Arial" w:hAnsi="Arial" w:cs="Arial"/>
                <w:b/>
                <w:sz w:val="20"/>
                <w:szCs w:val="20"/>
              </w:rPr>
            </w:pPr>
            <w:r w:rsidRPr="00B03C90">
              <w:rPr>
                <w:rFonts w:ascii="Arial" w:hAnsi="Arial" w:cs="Arial"/>
                <w:b/>
                <w:sz w:val="20"/>
                <w:szCs w:val="20"/>
              </w:rPr>
              <w:t>21.6%</w:t>
            </w:r>
          </w:p>
        </w:tc>
        <w:tc>
          <w:tcPr>
            <w:tcW w:w="815" w:type="dxa"/>
            <w:vAlign w:val="center"/>
          </w:tcPr>
          <w:p w:rsidR="002D23C6" w:rsidRPr="00B03C90" w:rsidRDefault="002D23C6" w:rsidP="002D23C6">
            <w:pPr>
              <w:contextualSpacing/>
              <w:jc w:val="center"/>
              <w:rPr>
                <w:rFonts w:ascii="Arial" w:hAnsi="Arial" w:cs="Arial"/>
                <w:b/>
                <w:sz w:val="20"/>
                <w:szCs w:val="20"/>
              </w:rPr>
            </w:pPr>
            <w:r w:rsidRPr="00B03C90">
              <w:rPr>
                <w:rFonts w:ascii="Arial" w:hAnsi="Arial" w:cs="Arial"/>
                <w:b/>
                <w:sz w:val="20"/>
                <w:szCs w:val="20"/>
              </w:rPr>
              <w:t>39.3%</w:t>
            </w:r>
          </w:p>
        </w:tc>
        <w:tc>
          <w:tcPr>
            <w:tcW w:w="815" w:type="dxa"/>
            <w:vAlign w:val="center"/>
          </w:tcPr>
          <w:p w:rsidR="002D23C6" w:rsidRPr="00B03C90" w:rsidRDefault="002D23C6" w:rsidP="002D23C6">
            <w:pPr>
              <w:contextualSpacing/>
              <w:jc w:val="center"/>
              <w:rPr>
                <w:rFonts w:ascii="Arial" w:hAnsi="Arial" w:cs="Arial"/>
                <w:b/>
                <w:sz w:val="20"/>
                <w:szCs w:val="20"/>
              </w:rPr>
            </w:pPr>
            <w:r w:rsidRPr="00B03C90">
              <w:rPr>
                <w:rFonts w:ascii="Arial" w:hAnsi="Arial" w:cs="Arial"/>
                <w:b/>
                <w:sz w:val="20"/>
                <w:szCs w:val="20"/>
              </w:rPr>
              <w:t>26.8%</w:t>
            </w:r>
          </w:p>
        </w:tc>
        <w:tc>
          <w:tcPr>
            <w:tcW w:w="815" w:type="dxa"/>
            <w:vAlign w:val="center"/>
          </w:tcPr>
          <w:p w:rsidR="002D23C6" w:rsidRPr="00B03C90" w:rsidRDefault="002D23C6" w:rsidP="002D23C6">
            <w:pPr>
              <w:contextualSpacing/>
              <w:jc w:val="center"/>
              <w:rPr>
                <w:rFonts w:ascii="Arial" w:hAnsi="Arial" w:cs="Arial"/>
                <w:b/>
                <w:sz w:val="20"/>
                <w:szCs w:val="20"/>
              </w:rPr>
            </w:pPr>
            <w:r w:rsidRPr="00B03C90">
              <w:rPr>
                <w:rFonts w:ascii="Arial" w:hAnsi="Arial" w:cs="Arial"/>
                <w:b/>
                <w:sz w:val="20"/>
                <w:szCs w:val="20"/>
              </w:rPr>
              <w:t>46.7%</w:t>
            </w:r>
          </w:p>
        </w:tc>
        <w:tc>
          <w:tcPr>
            <w:tcW w:w="815" w:type="dxa"/>
            <w:vAlign w:val="center"/>
          </w:tcPr>
          <w:p w:rsidR="002D23C6" w:rsidRPr="002D7D33" w:rsidRDefault="002D23C6" w:rsidP="002D23C6">
            <w:pPr>
              <w:contextualSpacing/>
              <w:jc w:val="center"/>
              <w:rPr>
                <w:rFonts w:ascii="Arial" w:hAnsi="Arial" w:cs="Arial"/>
                <w:b/>
                <w:sz w:val="20"/>
                <w:szCs w:val="20"/>
              </w:rPr>
            </w:pPr>
            <w:r w:rsidRPr="002D7D33">
              <w:rPr>
                <w:rFonts w:ascii="Arial" w:hAnsi="Arial" w:cs="Arial"/>
                <w:b/>
                <w:sz w:val="20"/>
                <w:szCs w:val="20"/>
              </w:rPr>
              <w:t>38.2%</w:t>
            </w:r>
          </w:p>
        </w:tc>
        <w:tc>
          <w:tcPr>
            <w:tcW w:w="816" w:type="dxa"/>
            <w:vAlign w:val="center"/>
          </w:tcPr>
          <w:p w:rsidR="002D23C6" w:rsidRPr="00B03C90" w:rsidRDefault="002D23C6" w:rsidP="002D23C6">
            <w:pPr>
              <w:contextualSpacing/>
              <w:jc w:val="center"/>
              <w:rPr>
                <w:rFonts w:ascii="Arial" w:hAnsi="Arial" w:cs="Arial"/>
                <w:b/>
                <w:sz w:val="20"/>
                <w:szCs w:val="20"/>
              </w:rPr>
            </w:pPr>
            <w:r w:rsidRPr="00B03C90">
              <w:rPr>
                <w:rFonts w:ascii="Arial" w:hAnsi="Arial" w:cs="Arial"/>
                <w:b/>
                <w:sz w:val="20"/>
                <w:szCs w:val="20"/>
              </w:rPr>
              <w:t>51.1%</w:t>
            </w:r>
          </w:p>
        </w:tc>
      </w:tr>
      <w:tr w:rsidR="002D23C6" w:rsidRPr="00357D70" w:rsidTr="002D23C6">
        <w:trPr>
          <w:trHeight w:val="287"/>
        </w:trPr>
        <w:tc>
          <w:tcPr>
            <w:tcW w:w="2518" w:type="dxa"/>
            <w:vAlign w:val="center"/>
          </w:tcPr>
          <w:p w:rsidR="002D23C6" w:rsidRPr="00357D70" w:rsidRDefault="002D23C6" w:rsidP="002D23C6">
            <w:pPr>
              <w:rPr>
                <w:rFonts w:ascii="Arial" w:hAnsi="Arial" w:cs="Arial"/>
                <w:color w:val="000000"/>
                <w:sz w:val="20"/>
                <w:szCs w:val="20"/>
              </w:rPr>
            </w:pPr>
            <w:r w:rsidRPr="00357D70">
              <w:rPr>
                <w:rFonts w:ascii="Arial" w:hAnsi="Arial" w:cs="Arial"/>
                <w:color w:val="000000"/>
                <w:sz w:val="20"/>
                <w:szCs w:val="20"/>
              </w:rPr>
              <w:t xml:space="preserve">Living alone </w:t>
            </w:r>
            <w:r w:rsidRPr="00357D70">
              <w:rPr>
                <w:rFonts w:ascii="Arial" w:hAnsi="Arial" w:cs="Arial"/>
                <w:sz w:val="20"/>
                <w:szCs w:val="20"/>
              </w:rPr>
              <w:t>≥</w:t>
            </w:r>
            <w:r w:rsidRPr="00357D70">
              <w:rPr>
                <w:rFonts w:ascii="Arial" w:hAnsi="Arial" w:cs="Arial"/>
                <w:color w:val="000000"/>
                <w:sz w:val="20"/>
                <w:szCs w:val="20"/>
              </w:rPr>
              <w:t>70</w:t>
            </w:r>
          </w:p>
        </w:tc>
        <w:tc>
          <w:tcPr>
            <w:tcW w:w="815"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19.5%</w:t>
            </w:r>
          </w:p>
        </w:tc>
        <w:tc>
          <w:tcPr>
            <w:tcW w:w="815"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6.9%</w:t>
            </w:r>
          </w:p>
        </w:tc>
        <w:tc>
          <w:tcPr>
            <w:tcW w:w="815"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3.1%</w:t>
            </w:r>
          </w:p>
        </w:tc>
        <w:tc>
          <w:tcPr>
            <w:tcW w:w="815"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18.1%</w:t>
            </w:r>
          </w:p>
        </w:tc>
        <w:tc>
          <w:tcPr>
            <w:tcW w:w="815"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4.1%</w:t>
            </w:r>
          </w:p>
        </w:tc>
        <w:tc>
          <w:tcPr>
            <w:tcW w:w="815"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16.0%</w:t>
            </w:r>
          </w:p>
        </w:tc>
        <w:tc>
          <w:tcPr>
            <w:tcW w:w="815"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10.7%</w:t>
            </w:r>
          </w:p>
        </w:tc>
        <w:tc>
          <w:tcPr>
            <w:tcW w:w="816"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40.9%</w:t>
            </w:r>
          </w:p>
        </w:tc>
      </w:tr>
      <w:tr w:rsidR="002D23C6" w:rsidRPr="00B76F01" w:rsidTr="002D23C6">
        <w:trPr>
          <w:trHeight w:val="298"/>
        </w:trPr>
        <w:tc>
          <w:tcPr>
            <w:tcW w:w="2518" w:type="dxa"/>
            <w:noWrap/>
            <w:vAlign w:val="center"/>
            <w:hideMark/>
          </w:tcPr>
          <w:p w:rsidR="002D23C6" w:rsidRPr="00E713A2" w:rsidRDefault="002D23C6" w:rsidP="002D23C6">
            <w:pPr>
              <w:contextualSpacing/>
              <w:rPr>
                <w:rFonts w:ascii="Arial" w:eastAsia="Times New Roman" w:hAnsi="Arial" w:cs="Arial"/>
                <w:color w:val="000000"/>
                <w:sz w:val="20"/>
                <w:szCs w:val="20"/>
              </w:rPr>
            </w:pPr>
            <w:r w:rsidRPr="00E713A2">
              <w:rPr>
                <w:rFonts w:ascii="Arial" w:eastAsia="Times New Roman" w:hAnsi="Arial" w:cs="Arial"/>
                <w:color w:val="000000"/>
                <w:sz w:val="20"/>
                <w:szCs w:val="20"/>
              </w:rPr>
              <w:t>Living alone ≥90</w:t>
            </w:r>
          </w:p>
        </w:tc>
        <w:tc>
          <w:tcPr>
            <w:tcW w:w="815"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19.0%</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7.1%</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3.3%</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17.7%</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3.5%</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15.4%</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10.6%</w:t>
            </w:r>
          </w:p>
        </w:tc>
        <w:tc>
          <w:tcPr>
            <w:tcW w:w="816"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40.6%</w:t>
            </w:r>
          </w:p>
        </w:tc>
      </w:tr>
      <w:tr w:rsidR="002D23C6" w:rsidRPr="00357D70" w:rsidTr="002D23C6">
        <w:trPr>
          <w:trHeight w:val="287"/>
        </w:trPr>
        <w:tc>
          <w:tcPr>
            <w:tcW w:w="2518" w:type="dxa"/>
            <w:vAlign w:val="center"/>
          </w:tcPr>
          <w:p w:rsidR="002D23C6" w:rsidRPr="00357D70" w:rsidRDefault="002D23C6" w:rsidP="002D23C6">
            <w:pPr>
              <w:rPr>
                <w:rFonts w:ascii="Arial" w:hAnsi="Arial" w:cs="Arial"/>
                <w:color w:val="000000"/>
                <w:sz w:val="20"/>
                <w:szCs w:val="20"/>
              </w:rPr>
            </w:pPr>
            <w:r w:rsidRPr="00357D70">
              <w:rPr>
                <w:rFonts w:ascii="Arial" w:hAnsi="Arial" w:cs="Arial"/>
                <w:color w:val="000000"/>
                <w:sz w:val="20"/>
                <w:szCs w:val="20"/>
              </w:rPr>
              <w:t xml:space="preserve">Unpaid care </w:t>
            </w:r>
            <w:r w:rsidRPr="00357D70">
              <w:rPr>
                <w:rFonts w:ascii="Arial" w:hAnsi="Arial" w:cs="Arial"/>
                <w:sz w:val="20"/>
                <w:szCs w:val="20"/>
              </w:rPr>
              <w:t>≥</w:t>
            </w:r>
            <w:r w:rsidRPr="00357D70">
              <w:rPr>
                <w:rFonts w:ascii="Arial" w:hAnsi="Arial" w:cs="Arial"/>
                <w:color w:val="000000"/>
                <w:sz w:val="20"/>
                <w:szCs w:val="20"/>
              </w:rPr>
              <w:t>20</w:t>
            </w:r>
          </w:p>
        </w:tc>
        <w:tc>
          <w:tcPr>
            <w:tcW w:w="815"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43.2%</w:t>
            </w:r>
          </w:p>
        </w:tc>
        <w:tc>
          <w:tcPr>
            <w:tcW w:w="815"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8.5%</w:t>
            </w:r>
          </w:p>
        </w:tc>
        <w:tc>
          <w:tcPr>
            <w:tcW w:w="815"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12.3%</w:t>
            </w:r>
          </w:p>
        </w:tc>
        <w:tc>
          <w:tcPr>
            <w:tcW w:w="815"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30.4%</w:t>
            </w:r>
          </w:p>
        </w:tc>
        <w:tc>
          <w:tcPr>
            <w:tcW w:w="815"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13.0%</w:t>
            </w:r>
          </w:p>
        </w:tc>
        <w:tc>
          <w:tcPr>
            <w:tcW w:w="815"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33.8%</w:t>
            </w:r>
          </w:p>
        </w:tc>
        <w:tc>
          <w:tcPr>
            <w:tcW w:w="815"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25.8%</w:t>
            </w:r>
          </w:p>
        </w:tc>
        <w:tc>
          <w:tcPr>
            <w:tcW w:w="816"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51.0%</w:t>
            </w:r>
          </w:p>
        </w:tc>
      </w:tr>
      <w:tr w:rsidR="002D23C6" w:rsidRPr="00B76F01" w:rsidTr="002D23C6">
        <w:trPr>
          <w:trHeight w:val="298"/>
        </w:trPr>
        <w:tc>
          <w:tcPr>
            <w:tcW w:w="2518" w:type="dxa"/>
            <w:noWrap/>
            <w:vAlign w:val="center"/>
            <w:hideMark/>
          </w:tcPr>
          <w:p w:rsidR="002D23C6" w:rsidRPr="00E713A2" w:rsidRDefault="002D23C6" w:rsidP="002D23C6">
            <w:pPr>
              <w:contextualSpacing/>
              <w:rPr>
                <w:rFonts w:ascii="Arial" w:eastAsia="Times New Roman" w:hAnsi="Arial" w:cs="Arial"/>
                <w:color w:val="000000"/>
                <w:sz w:val="20"/>
                <w:szCs w:val="20"/>
              </w:rPr>
            </w:pPr>
            <w:r w:rsidRPr="00E713A2">
              <w:rPr>
                <w:rFonts w:ascii="Arial" w:eastAsia="Times New Roman" w:hAnsi="Arial" w:cs="Arial"/>
                <w:color w:val="000000"/>
                <w:sz w:val="20"/>
                <w:szCs w:val="20"/>
              </w:rPr>
              <w:t>Education</w:t>
            </w:r>
          </w:p>
        </w:tc>
        <w:tc>
          <w:tcPr>
            <w:tcW w:w="815"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20.5%</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7.0%</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3.4%</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18.2%</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4.2%</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16.7%</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11.1%</w:t>
            </w:r>
          </w:p>
        </w:tc>
        <w:tc>
          <w:tcPr>
            <w:tcW w:w="816"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41.8%</w:t>
            </w:r>
          </w:p>
        </w:tc>
      </w:tr>
      <w:tr w:rsidR="002D23C6" w:rsidRPr="00357D70" w:rsidTr="002D23C6">
        <w:trPr>
          <w:trHeight w:val="287"/>
        </w:trPr>
        <w:tc>
          <w:tcPr>
            <w:tcW w:w="2518" w:type="dxa"/>
            <w:vAlign w:val="center"/>
          </w:tcPr>
          <w:p w:rsidR="002D23C6" w:rsidRPr="00357D70" w:rsidRDefault="002D23C6" w:rsidP="002D23C6">
            <w:pPr>
              <w:rPr>
                <w:rFonts w:ascii="Arial" w:hAnsi="Arial" w:cs="Arial"/>
                <w:color w:val="000000"/>
                <w:sz w:val="20"/>
                <w:szCs w:val="20"/>
              </w:rPr>
            </w:pPr>
            <w:r w:rsidRPr="00357D70">
              <w:rPr>
                <w:rFonts w:ascii="Arial" w:hAnsi="Arial" w:cs="Arial"/>
                <w:color w:val="000000"/>
                <w:sz w:val="20"/>
                <w:szCs w:val="20"/>
              </w:rPr>
              <w:t>DNA counts</w:t>
            </w:r>
          </w:p>
        </w:tc>
        <w:tc>
          <w:tcPr>
            <w:tcW w:w="815"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44.7%</w:t>
            </w:r>
          </w:p>
        </w:tc>
        <w:tc>
          <w:tcPr>
            <w:tcW w:w="815"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8.4%</w:t>
            </w:r>
          </w:p>
        </w:tc>
        <w:tc>
          <w:tcPr>
            <w:tcW w:w="815"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16.2%</w:t>
            </w:r>
          </w:p>
        </w:tc>
        <w:tc>
          <w:tcPr>
            <w:tcW w:w="815"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31.2%</w:t>
            </w:r>
          </w:p>
        </w:tc>
        <w:tc>
          <w:tcPr>
            <w:tcW w:w="815"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19.1%</w:t>
            </w:r>
          </w:p>
        </w:tc>
        <w:tc>
          <w:tcPr>
            <w:tcW w:w="815"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33.9%</w:t>
            </w:r>
          </w:p>
        </w:tc>
        <w:tc>
          <w:tcPr>
            <w:tcW w:w="815"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29.5%</w:t>
            </w:r>
          </w:p>
        </w:tc>
        <w:tc>
          <w:tcPr>
            <w:tcW w:w="816"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45.6%</w:t>
            </w:r>
          </w:p>
        </w:tc>
      </w:tr>
      <w:tr w:rsidR="002D23C6" w:rsidRPr="00B76F01" w:rsidTr="002D23C6">
        <w:trPr>
          <w:trHeight w:val="298"/>
        </w:trPr>
        <w:tc>
          <w:tcPr>
            <w:tcW w:w="2518" w:type="dxa"/>
            <w:noWrap/>
            <w:vAlign w:val="center"/>
            <w:hideMark/>
          </w:tcPr>
          <w:p w:rsidR="002D23C6" w:rsidRPr="00E713A2" w:rsidRDefault="002D23C6" w:rsidP="002D23C6">
            <w:pPr>
              <w:rPr>
                <w:rFonts w:ascii="Arial" w:eastAsia="Times New Roman" w:hAnsi="Arial" w:cs="Arial"/>
                <w:color w:val="000000"/>
                <w:sz w:val="20"/>
                <w:szCs w:val="20"/>
              </w:rPr>
            </w:pPr>
            <w:r w:rsidRPr="00E713A2">
              <w:rPr>
                <w:rFonts w:ascii="Arial" w:eastAsia="Times New Roman" w:hAnsi="Arial" w:cs="Arial"/>
                <w:color w:val="000000"/>
                <w:sz w:val="20"/>
                <w:szCs w:val="20"/>
              </w:rPr>
              <w:t>Low birth weight births</w:t>
            </w:r>
          </w:p>
        </w:tc>
        <w:tc>
          <w:tcPr>
            <w:tcW w:w="815"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20.0%</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7.0%</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3.4%</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18.2%</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3.8%</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16.8%</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11.3%</w:t>
            </w:r>
          </w:p>
        </w:tc>
        <w:tc>
          <w:tcPr>
            <w:tcW w:w="816"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40.6%</w:t>
            </w:r>
          </w:p>
        </w:tc>
      </w:tr>
      <w:tr w:rsidR="002D23C6" w:rsidRPr="00B76F01" w:rsidTr="002D23C6">
        <w:trPr>
          <w:trHeight w:val="298"/>
        </w:trPr>
        <w:tc>
          <w:tcPr>
            <w:tcW w:w="2518" w:type="dxa"/>
            <w:noWrap/>
            <w:vAlign w:val="center"/>
            <w:hideMark/>
          </w:tcPr>
          <w:p w:rsidR="002D23C6" w:rsidRPr="00E713A2" w:rsidRDefault="002D23C6" w:rsidP="002D23C6">
            <w:pPr>
              <w:rPr>
                <w:rFonts w:ascii="Arial" w:hAnsi="Arial" w:cs="Arial"/>
                <w:sz w:val="20"/>
                <w:szCs w:val="20"/>
              </w:rPr>
            </w:pPr>
            <w:r w:rsidRPr="00E713A2">
              <w:rPr>
                <w:rFonts w:ascii="Arial" w:hAnsi="Arial" w:cs="Arial"/>
                <w:sz w:val="20"/>
                <w:szCs w:val="20"/>
              </w:rPr>
              <w:t>Long term sick and not seeking work</w:t>
            </w:r>
          </w:p>
        </w:tc>
        <w:tc>
          <w:tcPr>
            <w:tcW w:w="815"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19.2%</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7.0%</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3.2%</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17.7%</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3.5%</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15.5%</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10.9%</w:t>
            </w:r>
          </w:p>
        </w:tc>
        <w:tc>
          <w:tcPr>
            <w:tcW w:w="816"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40.6%</w:t>
            </w:r>
          </w:p>
        </w:tc>
      </w:tr>
      <w:tr w:rsidR="002D23C6" w:rsidRPr="00357D70" w:rsidTr="002D23C6">
        <w:trPr>
          <w:trHeight w:val="287"/>
        </w:trPr>
        <w:tc>
          <w:tcPr>
            <w:tcW w:w="2518" w:type="dxa"/>
            <w:vAlign w:val="center"/>
          </w:tcPr>
          <w:p w:rsidR="002D23C6" w:rsidRPr="00E713A2" w:rsidRDefault="002D23C6" w:rsidP="002D23C6">
            <w:pPr>
              <w:rPr>
                <w:rFonts w:ascii="Arial" w:hAnsi="Arial" w:cs="Arial"/>
                <w:color w:val="000000"/>
                <w:sz w:val="20"/>
                <w:szCs w:val="20"/>
              </w:rPr>
            </w:pPr>
            <w:r w:rsidRPr="00D73F88">
              <w:rPr>
                <w:rFonts w:ascii="Arial" w:hAnsi="Arial" w:cs="Arial"/>
                <w:color w:val="000000"/>
                <w:sz w:val="20"/>
                <w:szCs w:val="20"/>
              </w:rPr>
              <w:t>Ethnic</w:t>
            </w:r>
            <w:r>
              <w:rPr>
                <w:rFonts w:ascii="Arial" w:hAnsi="Arial" w:cs="Arial"/>
                <w:color w:val="000000"/>
                <w:sz w:val="20"/>
                <w:szCs w:val="20"/>
              </w:rPr>
              <w:t xml:space="preserve">ity (populations in ethnic groups with average to poor health) </w:t>
            </w:r>
          </w:p>
        </w:tc>
        <w:tc>
          <w:tcPr>
            <w:tcW w:w="815" w:type="dxa"/>
            <w:vAlign w:val="center"/>
          </w:tcPr>
          <w:p w:rsidR="002D23C6" w:rsidRPr="00E713A2" w:rsidRDefault="002D23C6" w:rsidP="002D23C6">
            <w:pPr>
              <w:contextualSpacing/>
              <w:jc w:val="center"/>
              <w:rPr>
                <w:rFonts w:ascii="Arial" w:hAnsi="Arial" w:cs="Arial"/>
                <w:sz w:val="20"/>
                <w:szCs w:val="20"/>
              </w:rPr>
            </w:pPr>
            <w:r>
              <w:rPr>
                <w:rFonts w:ascii="Arial" w:hAnsi="Arial" w:cs="Arial"/>
                <w:sz w:val="20"/>
                <w:szCs w:val="20"/>
              </w:rPr>
              <w:t>25.4%</w:t>
            </w:r>
          </w:p>
        </w:tc>
        <w:tc>
          <w:tcPr>
            <w:tcW w:w="815" w:type="dxa"/>
            <w:vAlign w:val="center"/>
          </w:tcPr>
          <w:p w:rsidR="002D23C6" w:rsidRPr="00E713A2" w:rsidRDefault="002D23C6" w:rsidP="002D23C6">
            <w:pPr>
              <w:contextualSpacing/>
              <w:jc w:val="center"/>
              <w:rPr>
                <w:rFonts w:ascii="Arial" w:hAnsi="Arial" w:cs="Arial"/>
                <w:sz w:val="20"/>
                <w:szCs w:val="20"/>
              </w:rPr>
            </w:pPr>
            <w:r>
              <w:rPr>
                <w:rFonts w:ascii="Arial" w:hAnsi="Arial" w:cs="Arial"/>
                <w:sz w:val="20"/>
                <w:szCs w:val="20"/>
              </w:rPr>
              <w:t>7.4%</w:t>
            </w:r>
          </w:p>
        </w:tc>
        <w:tc>
          <w:tcPr>
            <w:tcW w:w="815" w:type="dxa"/>
            <w:vAlign w:val="center"/>
          </w:tcPr>
          <w:p w:rsidR="002D23C6" w:rsidRPr="00E713A2" w:rsidRDefault="002D23C6" w:rsidP="002D23C6">
            <w:pPr>
              <w:contextualSpacing/>
              <w:jc w:val="center"/>
              <w:rPr>
                <w:rFonts w:ascii="Arial" w:hAnsi="Arial" w:cs="Arial"/>
                <w:sz w:val="20"/>
                <w:szCs w:val="20"/>
              </w:rPr>
            </w:pPr>
            <w:r>
              <w:rPr>
                <w:rFonts w:ascii="Arial" w:hAnsi="Arial" w:cs="Arial"/>
                <w:sz w:val="20"/>
                <w:szCs w:val="20"/>
              </w:rPr>
              <w:t>4.5%</w:t>
            </w:r>
          </w:p>
        </w:tc>
        <w:tc>
          <w:tcPr>
            <w:tcW w:w="815" w:type="dxa"/>
            <w:vAlign w:val="center"/>
          </w:tcPr>
          <w:p w:rsidR="002D23C6" w:rsidRPr="00E713A2" w:rsidRDefault="002D23C6" w:rsidP="002D23C6">
            <w:pPr>
              <w:contextualSpacing/>
              <w:jc w:val="center"/>
              <w:rPr>
                <w:rFonts w:ascii="Arial" w:hAnsi="Arial" w:cs="Arial"/>
                <w:sz w:val="20"/>
                <w:szCs w:val="20"/>
              </w:rPr>
            </w:pPr>
            <w:r>
              <w:rPr>
                <w:rFonts w:ascii="Arial" w:hAnsi="Arial" w:cs="Arial"/>
                <w:sz w:val="20"/>
                <w:szCs w:val="20"/>
              </w:rPr>
              <w:t>21.5%</w:t>
            </w:r>
          </w:p>
        </w:tc>
        <w:tc>
          <w:tcPr>
            <w:tcW w:w="815" w:type="dxa"/>
            <w:vAlign w:val="center"/>
          </w:tcPr>
          <w:p w:rsidR="002D23C6" w:rsidRPr="00E713A2" w:rsidRDefault="002D23C6" w:rsidP="002D23C6">
            <w:pPr>
              <w:contextualSpacing/>
              <w:jc w:val="center"/>
              <w:rPr>
                <w:rFonts w:ascii="Arial" w:hAnsi="Arial" w:cs="Arial"/>
                <w:sz w:val="20"/>
                <w:szCs w:val="20"/>
              </w:rPr>
            </w:pPr>
            <w:r>
              <w:rPr>
                <w:rFonts w:ascii="Arial" w:hAnsi="Arial" w:cs="Arial"/>
                <w:sz w:val="20"/>
                <w:szCs w:val="20"/>
              </w:rPr>
              <w:t>5.1%</w:t>
            </w:r>
          </w:p>
        </w:tc>
        <w:tc>
          <w:tcPr>
            <w:tcW w:w="815" w:type="dxa"/>
            <w:vAlign w:val="center"/>
          </w:tcPr>
          <w:p w:rsidR="002D23C6" w:rsidRPr="00E713A2" w:rsidRDefault="002D23C6" w:rsidP="002D23C6">
            <w:pPr>
              <w:contextualSpacing/>
              <w:jc w:val="center"/>
              <w:rPr>
                <w:rFonts w:ascii="Arial" w:hAnsi="Arial" w:cs="Arial"/>
                <w:sz w:val="20"/>
                <w:szCs w:val="20"/>
              </w:rPr>
            </w:pPr>
            <w:r>
              <w:rPr>
                <w:rFonts w:ascii="Arial" w:hAnsi="Arial" w:cs="Arial"/>
                <w:sz w:val="20"/>
                <w:szCs w:val="20"/>
              </w:rPr>
              <w:t>21.0%</w:t>
            </w:r>
          </w:p>
        </w:tc>
        <w:tc>
          <w:tcPr>
            <w:tcW w:w="815" w:type="dxa"/>
            <w:vAlign w:val="center"/>
          </w:tcPr>
          <w:p w:rsidR="002D23C6" w:rsidRPr="00E713A2" w:rsidRDefault="002D23C6" w:rsidP="002D23C6">
            <w:pPr>
              <w:contextualSpacing/>
              <w:jc w:val="center"/>
              <w:rPr>
                <w:rFonts w:ascii="Arial" w:hAnsi="Arial" w:cs="Arial"/>
                <w:sz w:val="20"/>
                <w:szCs w:val="20"/>
              </w:rPr>
            </w:pPr>
            <w:r>
              <w:rPr>
                <w:rFonts w:ascii="Arial" w:hAnsi="Arial" w:cs="Arial"/>
                <w:sz w:val="20"/>
                <w:szCs w:val="20"/>
              </w:rPr>
              <w:t>13.9%</w:t>
            </w:r>
          </w:p>
        </w:tc>
        <w:tc>
          <w:tcPr>
            <w:tcW w:w="816" w:type="dxa"/>
            <w:vAlign w:val="center"/>
          </w:tcPr>
          <w:p w:rsidR="002D23C6" w:rsidRPr="00E713A2" w:rsidRDefault="002D23C6" w:rsidP="002D23C6">
            <w:pPr>
              <w:contextualSpacing/>
              <w:jc w:val="center"/>
              <w:rPr>
                <w:rFonts w:ascii="Arial" w:hAnsi="Arial" w:cs="Arial"/>
                <w:sz w:val="20"/>
                <w:szCs w:val="20"/>
              </w:rPr>
            </w:pPr>
            <w:r>
              <w:rPr>
                <w:rFonts w:ascii="Arial" w:hAnsi="Arial" w:cs="Arial"/>
                <w:sz w:val="20"/>
                <w:szCs w:val="20"/>
              </w:rPr>
              <w:t>44.6%</w:t>
            </w:r>
          </w:p>
        </w:tc>
      </w:tr>
      <w:tr w:rsidR="002D23C6" w:rsidRPr="00B76F01" w:rsidTr="002D23C6">
        <w:trPr>
          <w:trHeight w:val="298"/>
        </w:trPr>
        <w:tc>
          <w:tcPr>
            <w:tcW w:w="2518" w:type="dxa"/>
            <w:noWrap/>
            <w:vAlign w:val="center"/>
            <w:hideMark/>
          </w:tcPr>
          <w:p w:rsidR="002D23C6" w:rsidRPr="00E713A2" w:rsidRDefault="002D23C6" w:rsidP="002D23C6">
            <w:pPr>
              <w:rPr>
                <w:rFonts w:ascii="Arial" w:hAnsi="Arial" w:cs="Arial"/>
                <w:color w:val="000000"/>
                <w:sz w:val="20"/>
                <w:szCs w:val="20"/>
              </w:rPr>
            </w:pPr>
            <w:r w:rsidRPr="00E713A2">
              <w:rPr>
                <w:rFonts w:ascii="Arial" w:hAnsi="Arial" w:cs="Arial"/>
                <w:color w:val="000000"/>
                <w:sz w:val="20"/>
                <w:szCs w:val="20"/>
              </w:rPr>
              <w:t>Pakistani</w:t>
            </w:r>
            <w:r w:rsidRPr="00D73F88">
              <w:rPr>
                <w:rFonts w:ascii="Arial" w:hAnsi="Arial" w:cs="Arial"/>
                <w:color w:val="000000"/>
                <w:sz w:val="20"/>
                <w:szCs w:val="20"/>
              </w:rPr>
              <w:t xml:space="preserve"> populations</w:t>
            </w:r>
          </w:p>
        </w:tc>
        <w:tc>
          <w:tcPr>
            <w:tcW w:w="815"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19.9%</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7.1%</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3.4%</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18.6%</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4.1%</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16.0%</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11.0%</w:t>
            </w:r>
          </w:p>
        </w:tc>
        <w:tc>
          <w:tcPr>
            <w:tcW w:w="816"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40.9%</w:t>
            </w:r>
          </w:p>
        </w:tc>
      </w:tr>
      <w:tr w:rsidR="002D23C6" w:rsidRPr="00B76F01" w:rsidTr="002D23C6">
        <w:trPr>
          <w:trHeight w:val="298"/>
        </w:trPr>
        <w:tc>
          <w:tcPr>
            <w:tcW w:w="2518" w:type="dxa"/>
            <w:noWrap/>
            <w:vAlign w:val="center"/>
            <w:hideMark/>
          </w:tcPr>
          <w:p w:rsidR="002D23C6" w:rsidRPr="00E713A2" w:rsidRDefault="002D23C6" w:rsidP="002D23C6">
            <w:pPr>
              <w:rPr>
                <w:rFonts w:ascii="Arial" w:hAnsi="Arial" w:cs="Arial"/>
                <w:color w:val="000000"/>
                <w:sz w:val="20"/>
                <w:szCs w:val="20"/>
              </w:rPr>
            </w:pPr>
            <w:r w:rsidRPr="00E713A2">
              <w:rPr>
                <w:rFonts w:ascii="Arial" w:hAnsi="Arial" w:cs="Arial"/>
                <w:color w:val="000000"/>
                <w:sz w:val="20"/>
                <w:szCs w:val="20"/>
              </w:rPr>
              <w:t>Gyps</w:t>
            </w:r>
            <w:r>
              <w:rPr>
                <w:rFonts w:ascii="Arial" w:hAnsi="Arial" w:cs="Arial"/>
                <w:color w:val="000000"/>
                <w:sz w:val="20"/>
                <w:szCs w:val="20"/>
              </w:rPr>
              <w:t>y</w:t>
            </w:r>
            <w:r w:rsidRPr="00E713A2">
              <w:rPr>
                <w:rFonts w:ascii="Arial" w:hAnsi="Arial" w:cs="Arial"/>
                <w:color w:val="000000"/>
                <w:sz w:val="20"/>
                <w:szCs w:val="20"/>
              </w:rPr>
              <w:t>/Traveller</w:t>
            </w:r>
            <w:r w:rsidRPr="00D73F88">
              <w:rPr>
                <w:rFonts w:ascii="Arial" w:hAnsi="Arial" w:cs="Arial"/>
                <w:color w:val="000000"/>
                <w:sz w:val="20"/>
                <w:szCs w:val="20"/>
              </w:rPr>
              <w:t xml:space="preserve"> populations</w:t>
            </w:r>
          </w:p>
        </w:tc>
        <w:tc>
          <w:tcPr>
            <w:tcW w:w="815" w:type="dxa"/>
            <w:vAlign w:val="center"/>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19.4%</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7.0%</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3.4%</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17.9%</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4.3%</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15.8%</w:t>
            </w:r>
          </w:p>
        </w:tc>
        <w:tc>
          <w:tcPr>
            <w:tcW w:w="815"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11.2%</w:t>
            </w:r>
          </w:p>
        </w:tc>
        <w:tc>
          <w:tcPr>
            <w:tcW w:w="816" w:type="dxa"/>
            <w:noWrap/>
            <w:vAlign w:val="center"/>
            <w:hideMark/>
          </w:tcPr>
          <w:p w:rsidR="002D23C6" w:rsidRPr="00E713A2" w:rsidRDefault="002D23C6" w:rsidP="002D23C6">
            <w:pPr>
              <w:contextualSpacing/>
              <w:jc w:val="center"/>
              <w:rPr>
                <w:rFonts w:ascii="Arial" w:hAnsi="Arial" w:cs="Arial"/>
                <w:sz w:val="20"/>
                <w:szCs w:val="20"/>
              </w:rPr>
            </w:pPr>
            <w:r w:rsidRPr="00E713A2">
              <w:rPr>
                <w:rFonts w:ascii="Arial" w:hAnsi="Arial" w:cs="Arial"/>
                <w:sz w:val="20"/>
                <w:szCs w:val="20"/>
              </w:rPr>
              <w:t>40.5%</w:t>
            </w:r>
          </w:p>
        </w:tc>
      </w:tr>
    </w:tbl>
    <w:p w:rsidR="002D23C6" w:rsidRDefault="002D23C6" w:rsidP="009E0EF9">
      <w:pPr>
        <w:spacing w:after="240" w:line="276" w:lineRule="auto"/>
        <w:jc w:val="both"/>
        <w:rPr>
          <w:rFonts w:ascii="Arial" w:hAnsi="Arial" w:cs="Arial"/>
        </w:rPr>
      </w:pPr>
    </w:p>
    <w:sectPr w:rsidR="002D23C6" w:rsidSect="00AE1B8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C33" w:rsidRDefault="00FA1C33" w:rsidP="00D73F88">
      <w:pPr>
        <w:spacing w:after="0" w:line="240" w:lineRule="auto"/>
      </w:pPr>
      <w:r>
        <w:separator/>
      </w:r>
    </w:p>
  </w:endnote>
  <w:endnote w:type="continuationSeparator" w:id="0">
    <w:p w:rsidR="00FA1C33" w:rsidRDefault="00FA1C33" w:rsidP="00D73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3125"/>
      <w:docPartObj>
        <w:docPartGallery w:val="Page Numbers (Bottom of Page)"/>
        <w:docPartUnique/>
      </w:docPartObj>
    </w:sdtPr>
    <w:sdtContent>
      <w:p w:rsidR="00FA1C33" w:rsidRDefault="00FA1C33">
        <w:pPr>
          <w:pStyle w:val="Footer"/>
          <w:jc w:val="center"/>
        </w:pPr>
        <w:fldSimple w:instr=" PAGE   \* MERGEFORMAT ">
          <w:r w:rsidR="00041BFB">
            <w:rPr>
              <w:noProof/>
            </w:rPr>
            <w:t>8</w:t>
          </w:r>
        </w:fldSimple>
      </w:p>
    </w:sdtContent>
  </w:sdt>
  <w:p w:rsidR="00FA1C33" w:rsidRDefault="00FA1C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C33" w:rsidRDefault="00FA1C33" w:rsidP="00D73F88">
      <w:pPr>
        <w:spacing w:after="0" w:line="240" w:lineRule="auto"/>
      </w:pPr>
      <w:r>
        <w:separator/>
      </w:r>
    </w:p>
  </w:footnote>
  <w:footnote w:type="continuationSeparator" w:id="0">
    <w:p w:rsidR="00FA1C33" w:rsidRDefault="00FA1C33" w:rsidP="00D73F88">
      <w:pPr>
        <w:spacing w:after="0" w:line="240" w:lineRule="auto"/>
      </w:pPr>
      <w:r>
        <w:continuationSeparator/>
      </w:r>
    </w:p>
  </w:footnote>
  <w:footnote w:id="1">
    <w:p w:rsidR="00FA1C33" w:rsidRPr="00CC7C2E" w:rsidRDefault="00FA1C33" w:rsidP="00E7457B">
      <w:pPr>
        <w:pStyle w:val="FootnoteText"/>
        <w:rPr>
          <w:rFonts w:ascii="Arial" w:hAnsi="Arial" w:cs="Arial"/>
        </w:rPr>
      </w:pPr>
      <w:r w:rsidRPr="00CC7C2E">
        <w:rPr>
          <w:rStyle w:val="FootnoteReference"/>
          <w:rFonts w:ascii="Arial" w:hAnsi="Arial" w:cs="Arial"/>
        </w:rPr>
        <w:footnoteRef/>
      </w:r>
      <w:r w:rsidRPr="00CC7C2E">
        <w:rPr>
          <w:rFonts w:ascii="Arial" w:hAnsi="Arial" w:cs="Arial"/>
        </w:rPr>
        <w:t xml:space="preserve"> </w:t>
      </w:r>
      <w:hyperlink r:id="rId1" w:history="1">
        <w:r w:rsidRPr="00CC7C2E">
          <w:rPr>
            <w:rStyle w:val="Hyperlink"/>
            <w:rFonts w:ascii="Arial" w:hAnsi="Arial" w:cs="Arial"/>
          </w:rPr>
          <w:t>http://www.gov.scot/Publications/2015/08/7995/downloads</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C33" w:rsidRPr="0097225D" w:rsidRDefault="00FA1C33" w:rsidP="0062496E">
    <w:pPr>
      <w:pStyle w:val="Header"/>
      <w:jc w:val="right"/>
      <w:rPr>
        <w:rFonts w:ascii="Arial" w:hAnsi="Arial" w:cs="Arial"/>
        <w:i/>
      </w:rPr>
    </w:pPr>
    <w:r w:rsidRPr="0097225D">
      <w:rPr>
        <w:rFonts w:ascii="Arial" w:hAnsi="Arial" w:cs="Arial"/>
        <w:i/>
      </w:rPr>
      <w:t>TAMLC</w:t>
    </w:r>
    <w:r>
      <w:rPr>
        <w:rFonts w:ascii="Arial" w:hAnsi="Arial" w:cs="Arial"/>
        <w:i/>
      </w:rPr>
      <w:t>47</w:t>
    </w:r>
  </w:p>
  <w:p w:rsidR="00FA1C33" w:rsidRDefault="00FA1C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B1101"/>
    <w:multiLevelType w:val="hybridMultilevel"/>
    <w:tmpl w:val="0AC0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AF0D29"/>
    <w:multiLevelType w:val="hybridMultilevel"/>
    <w:tmpl w:val="1FEAB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F32658"/>
    <w:multiLevelType w:val="hybridMultilevel"/>
    <w:tmpl w:val="14788DA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2A065834"/>
    <w:multiLevelType w:val="hybridMultilevel"/>
    <w:tmpl w:val="6BA4F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BB32709"/>
    <w:multiLevelType w:val="hybridMultilevel"/>
    <w:tmpl w:val="73700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84F6FDC"/>
    <w:multiLevelType w:val="hybridMultilevel"/>
    <w:tmpl w:val="7D6AF2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43B00853"/>
    <w:multiLevelType w:val="multilevel"/>
    <w:tmpl w:val="F22E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7CE69B6"/>
    <w:multiLevelType w:val="hybridMultilevel"/>
    <w:tmpl w:val="46A456EA"/>
    <w:lvl w:ilvl="0" w:tplc="C88C23EA">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B24C29"/>
    <w:multiLevelType w:val="hybridMultilevel"/>
    <w:tmpl w:val="21AE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5C6D86"/>
    <w:multiLevelType w:val="hybridMultilevel"/>
    <w:tmpl w:val="EFA09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315BDD"/>
    <w:multiLevelType w:val="hybridMultilevel"/>
    <w:tmpl w:val="EBA00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A56C37"/>
    <w:multiLevelType w:val="hybridMultilevel"/>
    <w:tmpl w:val="AFAA821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2222A1A"/>
    <w:multiLevelType w:val="hybridMultilevel"/>
    <w:tmpl w:val="C5526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287576C"/>
    <w:multiLevelType w:val="hybridMultilevel"/>
    <w:tmpl w:val="35E4FE0E"/>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52AA7930"/>
    <w:multiLevelType w:val="hybridMultilevel"/>
    <w:tmpl w:val="03BA7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99217F"/>
    <w:multiLevelType w:val="hybridMultilevel"/>
    <w:tmpl w:val="47D28FD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57DC5B58"/>
    <w:multiLevelType w:val="hybridMultilevel"/>
    <w:tmpl w:val="1CECF4F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nsid w:val="5A443131"/>
    <w:multiLevelType w:val="hybridMultilevel"/>
    <w:tmpl w:val="F7984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BAF5F72"/>
    <w:multiLevelType w:val="hybridMultilevel"/>
    <w:tmpl w:val="CB02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031664B"/>
    <w:multiLevelType w:val="hybridMultilevel"/>
    <w:tmpl w:val="14788DA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73595DB1"/>
    <w:multiLevelType w:val="hybridMultilevel"/>
    <w:tmpl w:val="7D6AF2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73E739AD"/>
    <w:multiLevelType w:val="hybridMultilevel"/>
    <w:tmpl w:val="7178A8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5B61382"/>
    <w:multiLevelType w:val="hybridMultilevel"/>
    <w:tmpl w:val="2F7E813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7EE4371C"/>
    <w:multiLevelType w:val="hybridMultilevel"/>
    <w:tmpl w:val="7B863DC8"/>
    <w:lvl w:ilvl="0" w:tplc="4FE442FE">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F401443"/>
    <w:multiLevelType w:val="hybridMultilevel"/>
    <w:tmpl w:val="12CEE83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7F7E537A"/>
    <w:multiLevelType w:val="hybridMultilevel"/>
    <w:tmpl w:val="5CE065A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nsid w:val="7FE53916"/>
    <w:multiLevelType w:val="hybridMultilevel"/>
    <w:tmpl w:val="61B00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1"/>
  </w:num>
  <w:num w:numId="4">
    <w:abstractNumId w:val="13"/>
  </w:num>
  <w:num w:numId="5">
    <w:abstractNumId w:val="22"/>
  </w:num>
  <w:num w:numId="6">
    <w:abstractNumId w:val="15"/>
  </w:num>
  <w:num w:numId="7">
    <w:abstractNumId w:val="5"/>
  </w:num>
  <w:num w:numId="8">
    <w:abstractNumId w:val="20"/>
  </w:num>
  <w:num w:numId="9">
    <w:abstractNumId w:val="19"/>
  </w:num>
  <w:num w:numId="10">
    <w:abstractNumId w:val="24"/>
  </w:num>
  <w:num w:numId="11">
    <w:abstractNumId w:val="26"/>
  </w:num>
  <w:num w:numId="12">
    <w:abstractNumId w:val="25"/>
  </w:num>
  <w:num w:numId="13">
    <w:abstractNumId w:val="18"/>
  </w:num>
  <w:num w:numId="14">
    <w:abstractNumId w:val="23"/>
  </w:num>
  <w:num w:numId="15">
    <w:abstractNumId w:val="0"/>
  </w:num>
  <w:num w:numId="16">
    <w:abstractNumId w:val="14"/>
  </w:num>
  <w:num w:numId="17">
    <w:abstractNumId w:val="3"/>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6"/>
  </w:num>
  <w:num w:numId="22">
    <w:abstractNumId w:val="4"/>
  </w:num>
  <w:num w:numId="23">
    <w:abstractNumId w:val="1"/>
  </w:num>
  <w:num w:numId="24">
    <w:abstractNumId w:val="8"/>
  </w:num>
  <w:num w:numId="25">
    <w:abstractNumId w:val="9"/>
  </w:num>
  <w:num w:numId="26">
    <w:abstractNumId w:val="10"/>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A3452"/>
    <w:rsid w:val="00005F0E"/>
    <w:rsid w:val="00006EB9"/>
    <w:rsid w:val="00011107"/>
    <w:rsid w:val="000121E1"/>
    <w:rsid w:val="00012889"/>
    <w:rsid w:val="00015352"/>
    <w:rsid w:val="00025C70"/>
    <w:rsid w:val="00030CF4"/>
    <w:rsid w:val="00030D18"/>
    <w:rsid w:val="00041BFB"/>
    <w:rsid w:val="00043EA9"/>
    <w:rsid w:val="0004471D"/>
    <w:rsid w:val="00051794"/>
    <w:rsid w:val="00052F4E"/>
    <w:rsid w:val="000646BB"/>
    <w:rsid w:val="00070160"/>
    <w:rsid w:val="00075D13"/>
    <w:rsid w:val="00080016"/>
    <w:rsid w:val="000855AE"/>
    <w:rsid w:val="00096969"/>
    <w:rsid w:val="000973AE"/>
    <w:rsid w:val="000A0196"/>
    <w:rsid w:val="000A02F3"/>
    <w:rsid w:val="000A4CE3"/>
    <w:rsid w:val="000A6310"/>
    <w:rsid w:val="000D448A"/>
    <w:rsid w:val="000D5DA6"/>
    <w:rsid w:val="000E0E93"/>
    <w:rsid w:val="000E10A6"/>
    <w:rsid w:val="000E2213"/>
    <w:rsid w:val="000E31F8"/>
    <w:rsid w:val="000F2681"/>
    <w:rsid w:val="00106A07"/>
    <w:rsid w:val="00111860"/>
    <w:rsid w:val="00112A00"/>
    <w:rsid w:val="00113A16"/>
    <w:rsid w:val="00113AE0"/>
    <w:rsid w:val="0011522A"/>
    <w:rsid w:val="00115406"/>
    <w:rsid w:val="001161CC"/>
    <w:rsid w:val="00116324"/>
    <w:rsid w:val="0013016D"/>
    <w:rsid w:val="001333E1"/>
    <w:rsid w:val="00136ADC"/>
    <w:rsid w:val="001430E1"/>
    <w:rsid w:val="00146322"/>
    <w:rsid w:val="00152D21"/>
    <w:rsid w:val="001537F0"/>
    <w:rsid w:val="001537FB"/>
    <w:rsid w:val="001552D2"/>
    <w:rsid w:val="001561F2"/>
    <w:rsid w:val="001573B2"/>
    <w:rsid w:val="0017016E"/>
    <w:rsid w:val="001742B7"/>
    <w:rsid w:val="0017495F"/>
    <w:rsid w:val="001770F6"/>
    <w:rsid w:val="00183237"/>
    <w:rsid w:val="00186620"/>
    <w:rsid w:val="0019487B"/>
    <w:rsid w:val="001949B6"/>
    <w:rsid w:val="00197040"/>
    <w:rsid w:val="001A2ED2"/>
    <w:rsid w:val="001A3452"/>
    <w:rsid w:val="001A5295"/>
    <w:rsid w:val="001B20BB"/>
    <w:rsid w:val="001B2967"/>
    <w:rsid w:val="001B41FE"/>
    <w:rsid w:val="001C77E4"/>
    <w:rsid w:val="001D00F6"/>
    <w:rsid w:val="001D30E7"/>
    <w:rsid w:val="001E575B"/>
    <w:rsid w:val="001E600A"/>
    <w:rsid w:val="001F1105"/>
    <w:rsid w:val="001F11D1"/>
    <w:rsid w:val="00200E86"/>
    <w:rsid w:val="00203088"/>
    <w:rsid w:val="00204AA3"/>
    <w:rsid w:val="002071A9"/>
    <w:rsid w:val="00214CAB"/>
    <w:rsid w:val="0022071D"/>
    <w:rsid w:val="00221787"/>
    <w:rsid w:val="00223358"/>
    <w:rsid w:val="00224782"/>
    <w:rsid w:val="002348A3"/>
    <w:rsid w:val="00235E23"/>
    <w:rsid w:val="00240109"/>
    <w:rsid w:val="002534FD"/>
    <w:rsid w:val="002557A4"/>
    <w:rsid w:val="00262811"/>
    <w:rsid w:val="002653DB"/>
    <w:rsid w:val="00267F82"/>
    <w:rsid w:val="002801AB"/>
    <w:rsid w:val="00282CB0"/>
    <w:rsid w:val="002846BC"/>
    <w:rsid w:val="00291E67"/>
    <w:rsid w:val="002A14C8"/>
    <w:rsid w:val="002A3A19"/>
    <w:rsid w:val="002A4227"/>
    <w:rsid w:val="002A5FBF"/>
    <w:rsid w:val="002A60DF"/>
    <w:rsid w:val="002B6B84"/>
    <w:rsid w:val="002C09EF"/>
    <w:rsid w:val="002C54F7"/>
    <w:rsid w:val="002C5EB6"/>
    <w:rsid w:val="002D23C6"/>
    <w:rsid w:val="002D4AE9"/>
    <w:rsid w:val="002D550A"/>
    <w:rsid w:val="002D7D33"/>
    <w:rsid w:val="002E0A32"/>
    <w:rsid w:val="002F1064"/>
    <w:rsid w:val="002F2E1C"/>
    <w:rsid w:val="0030071C"/>
    <w:rsid w:val="00304085"/>
    <w:rsid w:val="00306620"/>
    <w:rsid w:val="0033117A"/>
    <w:rsid w:val="0033134C"/>
    <w:rsid w:val="00333E4B"/>
    <w:rsid w:val="00334BE9"/>
    <w:rsid w:val="00335493"/>
    <w:rsid w:val="0034095A"/>
    <w:rsid w:val="0034156F"/>
    <w:rsid w:val="00342E2D"/>
    <w:rsid w:val="00343C59"/>
    <w:rsid w:val="003468DF"/>
    <w:rsid w:val="00347382"/>
    <w:rsid w:val="003579F2"/>
    <w:rsid w:val="00357D70"/>
    <w:rsid w:val="003644A3"/>
    <w:rsid w:val="0036608C"/>
    <w:rsid w:val="0036620D"/>
    <w:rsid w:val="00371BD8"/>
    <w:rsid w:val="00373223"/>
    <w:rsid w:val="003761C2"/>
    <w:rsid w:val="003865E0"/>
    <w:rsid w:val="003900E3"/>
    <w:rsid w:val="0039101E"/>
    <w:rsid w:val="003955DC"/>
    <w:rsid w:val="0039785F"/>
    <w:rsid w:val="003A1C26"/>
    <w:rsid w:val="003A6F9C"/>
    <w:rsid w:val="003B4465"/>
    <w:rsid w:val="003D2EE8"/>
    <w:rsid w:val="003D47DF"/>
    <w:rsid w:val="003D63A1"/>
    <w:rsid w:val="003D7984"/>
    <w:rsid w:val="003E2203"/>
    <w:rsid w:val="003E358F"/>
    <w:rsid w:val="003E4724"/>
    <w:rsid w:val="003E4A19"/>
    <w:rsid w:val="003F0593"/>
    <w:rsid w:val="003F2912"/>
    <w:rsid w:val="003F5EE5"/>
    <w:rsid w:val="00400D7C"/>
    <w:rsid w:val="004032F7"/>
    <w:rsid w:val="004039BE"/>
    <w:rsid w:val="00405C8E"/>
    <w:rsid w:val="004063AA"/>
    <w:rsid w:val="00411DDE"/>
    <w:rsid w:val="00414099"/>
    <w:rsid w:val="00420F78"/>
    <w:rsid w:val="00423838"/>
    <w:rsid w:val="004424D0"/>
    <w:rsid w:val="00442E23"/>
    <w:rsid w:val="00444D6A"/>
    <w:rsid w:val="0044517D"/>
    <w:rsid w:val="0044680A"/>
    <w:rsid w:val="0045112D"/>
    <w:rsid w:val="0045608A"/>
    <w:rsid w:val="00463377"/>
    <w:rsid w:val="00463D32"/>
    <w:rsid w:val="0047067A"/>
    <w:rsid w:val="00473821"/>
    <w:rsid w:val="00473F73"/>
    <w:rsid w:val="0048449B"/>
    <w:rsid w:val="004852E8"/>
    <w:rsid w:val="00487765"/>
    <w:rsid w:val="004A0203"/>
    <w:rsid w:val="004A080A"/>
    <w:rsid w:val="004A3E66"/>
    <w:rsid w:val="004B01E1"/>
    <w:rsid w:val="004B4316"/>
    <w:rsid w:val="004B590E"/>
    <w:rsid w:val="004B6681"/>
    <w:rsid w:val="004C0A64"/>
    <w:rsid w:val="004C52D3"/>
    <w:rsid w:val="004C6CE0"/>
    <w:rsid w:val="004D104C"/>
    <w:rsid w:val="004D13FA"/>
    <w:rsid w:val="004E6BA3"/>
    <w:rsid w:val="004F3ECA"/>
    <w:rsid w:val="00501087"/>
    <w:rsid w:val="00503E65"/>
    <w:rsid w:val="005042A8"/>
    <w:rsid w:val="005058AD"/>
    <w:rsid w:val="00517590"/>
    <w:rsid w:val="00520476"/>
    <w:rsid w:val="00523024"/>
    <w:rsid w:val="005248C9"/>
    <w:rsid w:val="00525EDB"/>
    <w:rsid w:val="005279F8"/>
    <w:rsid w:val="005317F1"/>
    <w:rsid w:val="00540F94"/>
    <w:rsid w:val="00545BFA"/>
    <w:rsid w:val="00555603"/>
    <w:rsid w:val="00560397"/>
    <w:rsid w:val="00561B16"/>
    <w:rsid w:val="00570CA1"/>
    <w:rsid w:val="00572434"/>
    <w:rsid w:val="00572C82"/>
    <w:rsid w:val="00577D09"/>
    <w:rsid w:val="00587926"/>
    <w:rsid w:val="00593834"/>
    <w:rsid w:val="005965FD"/>
    <w:rsid w:val="005A6A7A"/>
    <w:rsid w:val="005A6C22"/>
    <w:rsid w:val="005B0B16"/>
    <w:rsid w:val="005B7A2F"/>
    <w:rsid w:val="005C3F6E"/>
    <w:rsid w:val="005C5693"/>
    <w:rsid w:val="005C6141"/>
    <w:rsid w:val="005D1DF7"/>
    <w:rsid w:val="005D1F34"/>
    <w:rsid w:val="005D48BA"/>
    <w:rsid w:val="005E5F93"/>
    <w:rsid w:val="005E7792"/>
    <w:rsid w:val="005F0C61"/>
    <w:rsid w:val="006002AD"/>
    <w:rsid w:val="006135C0"/>
    <w:rsid w:val="00613D41"/>
    <w:rsid w:val="00616850"/>
    <w:rsid w:val="00620EB3"/>
    <w:rsid w:val="0062496E"/>
    <w:rsid w:val="00641494"/>
    <w:rsid w:val="00641C4E"/>
    <w:rsid w:val="006426DA"/>
    <w:rsid w:val="00642B7A"/>
    <w:rsid w:val="0064367E"/>
    <w:rsid w:val="00647361"/>
    <w:rsid w:val="00653525"/>
    <w:rsid w:val="006576B9"/>
    <w:rsid w:val="006576E4"/>
    <w:rsid w:val="00663DBC"/>
    <w:rsid w:val="006647C1"/>
    <w:rsid w:val="006672F5"/>
    <w:rsid w:val="00677CAD"/>
    <w:rsid w:val="006807A8"/>
    <w:rsid w:val="00686C2B"/>
    <w:rsid w:val="006A1E73"/>
    <w:rsid w:val="006A3D7A"/>
    <w:rsid w:val="006A4F9E"/>
    <w:rsid w:val="006C2546"/>
    <w:rsid w:val="006D05B7"/>
    <w:rsid w:val="006D0647"/>
    <w:rsid w:val="006D1894"/>
    <w:rsid w:val="006D202B"/>
    <w:rsid w:val="006E0D2B"/>
    <w:rsid w:val="006E3DFA"/>
    <w:rsid w:val="006E770E"/>
    <w:rsid w:val="006F1836"/>
    <w:rsid w:val="006F1BE7"/>
    <w:rsid w:val="006F217B"/>
    <w:rsid w:val="006F6AD2"/>
    <w:rsid w:val="00700A5E"/>
    <w:rsid w:val="00701AAB"/>
    <w:rsid w:val="007125D7"/>
    <w:rsid w:val="0071672A"/>
    <w:rsid w:val="0072706E"/>
    <w:rsid w:val="00727EF5"/>
    <w:rsid w:val="00732055"/>
    <w:rsid w:val="00752D19"/>
    <w:rsid w:val="00755BA9"/>
    <w:rsid w:val="00757EBC"/>
    <w:rsid w:val="00763824"/>
    <w:rsid w:val="00786B98"/>
    <w:rsid w:val="007A0FC9"/>
    <w:rsid w:val="007A1C02"/>
    <w:rsid w:val="007B759D"/>
    <w:rsid w:val="007C46EC"/>
    <w:rsid w:val="007D50F7"/>
    <w:rsid w:val="007E510C"/>
    <w:rsid w:val="007F0AE5"/>
    <w:rsid w:val="007F3397"/>
    <w:rsid w:val="007F4F7C"/>
    <w:rsid w:val="00800A50"/>
    <w:rsid w:val="00804773"/>
    <w:rsid w:val="00804902"/>
    <w:rsid w:val="00812FDC"/>
    <w:rsid w:val="008274E6"/>
    <w:rsid w:val="00827766"/>
    <w:rsid w:val="008308C8"/>
    <w:rsid w:val="00833A1A"/>
    <w:rsid w:val="00834EC9"/>
    <w:rsid w:val="008404DB"/>
    <w:rsid w:val="00847266"/>
    <w:rsid w:val="00860C1E"/>
    <w:rsid w:val="00861D9D"/>
    <w:rsid w:val="0087386F"/>
    <w:rsid w:val="008746C4"/>
    <w:rsid w:val="00877B99"/>
    <w:rsid w:val="00886B75"/>
    <w:rsid w:val="008970BF"/>
    <w:rsid w:val="008A054C"/>
    <w:rsid w:val="008A16AD"/>
    <w:rsid w:val="008B0AD4"/>
    <w:rsid w:val="008B3318"/>
    <w:rsid w:val="008B39F8"/>
    <w:rsid w:val="008B67BA"/>
    <w:rsid w:val="008B7BDC"/>
    <w:rsid w:val="008C123F"/>
    <w:rsid w:val="008C5330"/>
    <w:rsid w:val="008C77D4"/>
    <w:rsid w:val="008F0899"/>
    <w:rsid w:val="008F39D1"/>
    <w:rsid w:val="008F6D1A"/>
    <w:rsid w:val="009019C5"/>
    <w:rsid w:val="00924EAE"/>
    <w:rsid w:val="009320B7"/>
    <w:rsid w:val="00935403"/>
    <w:rsid w:val="00935AC0"/>
    <w:rsid w:val="00941D40"/>
    <w:rsid w:val="00944530"/>
    <w:rsid w:val="0094563A"/>
    <w:rsid w:val="0095216F"/>
    <w:rsid w:val="00957941"/>
    <w:rsid w:val="009631D8"/>
    <w:rsid w:val="00973D24"/>
    <w:rsid w:val="00973DDF"/>
    <w:rsid w:val="009741E1"/>
    <w:rsid w:val="009815B5"/>
    <w:rsid w:val="00982C7F"/>
    <w:rsid w:val="00984634"/>
    <w:rsid w:val="0098605A"/>
    <w:rsid w:val="009870B2"/>
    <w:rsid w:val="00987761"/>
    <w:rsid w:val="009A66C2"/>
    <w:rsid w:val="009A7640"/>
    <w:rsid w:val="009B21BF"/>
    <w:rsid w:val="009C5157"/>
    <w:rsid w:val="009C5A62"/>
    <w:rsid w:val="009C6177"/>
    <w:rsid w:val="009E0EF9"/>
    <w:rsid w:val="009E21DD"/>
    <w:rsid w:val="009F1735"/>
    <w:rsid w:val="00A05069"/>
    <w:rsid w:val="00A10AAF"/>
    <w:rsid w:val="00A11125"/>
    <w:rsid w:val="00A126EA"/>
    <w:rsid w:val="00A1462B"/>
    <w:rsid w:val="00A1466E"/>
    <w:rsid w:val="00A17612"/>
    <w:rsid w:val="00A203D3"/>
    <w:rsid w:val="00A20416"/>
    <w:rsid w:val="00A26E77"/>
    <w:rsid w:val="00A27B66"/>
    <w:rsid w:val="00A31320"/>
    <w:rsid w:val="00A31FEA"/>
    <w:rsid w:val="00A36D88"/>
    <w:rsid w:val="00A36E51"/>
    <w:rsid w:val="00A37075"/>
    <w:rsid w:val="00A40614"/>
    <w:rsid w:val="00A418BB"/>
    <w:rsid w:val="00A450F4"/>
    <w:rsid w:val="00A46B74"/>
    <w:rsid w:val="00A50235"/>
    <w:rsid w:val="00A535E9"/>
    <w:rsid w:val="00A5534E"/>
    <w:rsid w:val="00A6460B"/>
    <w:rsid w:val="00A65795"/>
    <w:rsid w:val="00A6765F"/>
    <w:rsid w:val="00A67B26"/>
    <w:rsid w:val="00A77109"/>
    <w:rsid w:val="00A8186E"/>
    <w:rsid w:val="00A835A1"/>
    <w:rsid w:val="00A91BE8"/>
    <w:rsid w:val="00A945F6"/>
    <w:rsid w:val="00A964EC"/>
    <w:rsid w:val="00A96513"/>
    <w:rsid w:val="00A978D3"/>
    <w:rsid w:val="00AA2504"/>
    <w:rsid w:val="00AA4951"/>
    <w:rsid w:val="00AA63A5"/>
    <w:rsid w:val="00AB55A9"/>
    <w:rsid w:val="00AB7F9F"/>
    <w:rsid w:val="00AC7CC4"/>
    <w:rsid w:val="00AD4633"/>
    <w:rsid w:val="00AD524B"/>
    <w:rsid w:val="00AE1B89"/>
    <w:rsid w:val="00AE395A"/>
    <w:rsid w:val="00AE624D"/>
    <w:rsid w:val="00AF155D"/>
    <w:rsid w:val="00B03C90"/>
    <w:rsid w:val="00B14BEE"/>
    <w:rsid w:val="00B14F59"/>
    <w:rsid w:val="00B24FE3"/>
    <w:rsid w:val="00B37830"/>
    <w:rsid w:val="00B44F4E"/>
    <w:rsid w:val="00B46854"/>
    <w:rsid w:val="00B50B30"/>
    <w:rsid w:val="00B50ECB"/>
    <w:rsid w:val="00B6402F"/>
    <w:rsid w:val="00B64D28"/>
    <w:rsid w:val="00B669AC"/>
    <w:rsid w:val="00B67679"/>
    <w:rsid w:val="00B70E4C"/>
    <w:rsid w:val="00B71F00"/>
    <w:rsid w:val="00B73FCF"/>
    <w:rsid w:val="00B86035"/>
    <w:rsid w:val="00BA006C"/>
    <w:rsid w:val="00BA0840"/>
    <w:rsid w:val="00BA21ED"/>
    <w:rsid w:val="00BA4733"/>
    <w:rsid w:val="00BB6021"/>
    <w:rsid w:val="00BB6EC6"/>
    <w:rsid w:val="00BC13B4"/>
    <w:rsid w:val="00BC3E52"/>
    <w:rsid w:val="00BD064C"/>
    <w:rsid w:val="00BE1F5A"/>
    <w:rsid w:val="00BE35B0"/>
    <w:rsid w:val="00BE5662"/>
    <w:rsid w:val="00BE7384"/>
    <w:rsid w:val="00BF22C8"/>
    <w:rsid w:val="00BF3A24"/>
    <w:rsid w:val="00BF40A6"/>
    <w:rsid w:val="00BF60F1"/>
    <w:rsid w:val="00C12526"/>
    <w:rsid w:val="00C178B4"/>
    <w:rsid w:val="00C21FB1"/>
    <w:rsid w:val="00C23898"/>
    <w:rsid w:val="00C24037"/>
    <w:rsid w:val="00C25F2F"/>
    <w:rsid w:val="00C372EE"/>
    <w:rsid w:val="00C40CD6"/>
    <w:rsid w:val="00C4646C"/>
    <w:rsid w:val="00C469D4"/>
    <w:rsid w:val="00C55674"/>
    <w:rsid w:val="00C5659F"/>
    <w:rsid w:val="00C56F4B"/>
    <w:rsid w:val="00C62455"/>
    <w:rsid w:val="00C702E1"/>
    <w:rsid w:val="00C74417"/>
    <w:rsid w:val="00C82002"/>
    <w:rsid w:val="00C83702"/>
    <w:rsid w:val="00C87B94"/>
    <w:rsid w:val="00C901F6"/>
    <w:rsid w:val="00C93CD4"/>
    <w:rsid w:val="00CB12E9"/>
    <w:rsid w:val="00CC2C28"/>
    <w:rsid w:val="00CC7C2E"/>
    <w:rsid w:val="00CD2090"/>
    <w:rsid w:val="00CD3858"/>
    <w:rsid w:val="00CD4FD4"/>
    <w:rsid w:val="00CE00F8"/>
    <w:rsid w:val="00CE0EA7"/>
    <w:rsid w:val="00CE755E"/>
    <w:rsid w:val="00CF453C"/>
    <w:rsid w:val="00CF4AD4"/>
    <w:rsid w:val="00CF5C46"/>
    <w:rsid w:val="00CF653B"/>
    <w:rsid w:val="00D01679"/>
    <w:rsid w:val="00D0212F"/>
    <w:rsid w:val="00D223C3"/>
    <w:rsid w:val="00D24E9A"/>
    <w:rsid w:val="00D26BEE"/>
    <w:rsid w:val="00D274D7"/>
    <w:rsid w:val="00D30F50"/>
    <w:rsid w:val="00D35590"/>
    <w:rsid w:val="00D3694E"/>
    <w:rsid w:val="00D56616"/>
    <w:rsid w:val="00D5753A"/>
    <w:rsid w:val="00D6334A"/>
    <w:rsid w:val="00D633BF"/>
    <w:rsid w:val="00D66098"/>
    <w:rsid w:val="00D73F88"/>
    <w:rsid w:val="00D82507"/>
    <w:rsid w:val="00D833A6"/>
    <w:rsid w:val="00D906B6"/>
    <w:rsid w:val="00D91E8B"/>
    <w:rsid w:val="00D947B9"/>
    <w:rsid w:val="00D94A5B"/>
    <w:rsid w:val="00D97A83"/>
    <w:rsid w:val="00DA036A"/>
    <w:rsid w:val="00DB24AB"/>
    <w:rsid w:val="00DB7AE2"/>
    <w:rsid w:val="00DC20CC"/>
    <w:rsid w:val="00DC629C"/>
    <w:rsid w:val="00DD3076"/>
    <w:rsid w:val="00DE1FE2"/>
    <w:rsid w:val="00DE2DC1"/>
    <w:rsid w:val="00DF0D21"/>
    <w:rsid w:val="00DF1DAC"/>
    <w:rsid w:val="00DF215E"/>
    <w:rsid w:val="00DF393C"/>
    <w:rsid w:val="00E02EEB"/>
    <w:rsid w:val="00E04FE1"/>
    <w:rsid w:val="00E16BED"/>
    <w:rsid w:val="00E1765D"/>
    <w:rsid w:val="00E258A1"/>
    <w:rsid w:val="00E275E5"/>
    <w:rsid w:val="00E30E4B"/>
    <w:rsid w:val="00E37019"/>
    <w:rsid w:val="00E44615"/>
    <w:rsid w:val="00E46E20"/>
    <w:rsid w:val="00E508B8"/>
    <w:rsid w:val="00E63CD5"/>
    <w:rsid w:val="00E713A2"/>
    <w:rsid w:val="00E7457B"/>
    <w:rsid w:val="00E83FDC"/>
    <w:rsid w:val="00E852D0"/>
    <w:rsid w:val="00E868A6"/>
    <w:rsid w:val="00E8748F"/>
    <w:rsid w:val="00E877B5"/>
    <w:rsid w:val="00E91425"/>
    <w:rsid w:val="00E924E7"/>
    <w:rsid w:val="00E93600"/>
    <w:rsid w:val="00E97143"/>
    <w:rsid w:val="00EA10FF"/>
    <w:rsid w:val="00EA166A"/>
    <w:rsid w:val="00EA5FFC"/>
    <w:rsid w:val="00EB2978"/>
    <w:rsid w:val="00EC1955"/>
    <w:rsid w:val="00EC4A66"/>
    <w:rsid w:val="00EC5211"/>
    <w:rsid w:val="00EC69BC"/>
    <w:rsid w:val="00EC7CBD"/>
    <w:rsid w:val="00ED2881"/>
    <w:rsid w:val="00ED473A"/>
    <w:rsid w:val="00ED5B40"/>
    <w:rsid w:val="00EE157E"/>
    <w:rsid w:val="00EE7154"/>
    <w:rsid w:val="00EF0E73"/>
    <w:rsid w:val="00EF36F5"/>
    <w:rsid w:val="00F03382"/>
    <w:rsid w:val="00F124F2"/>
    <w:rsid w:val="00F125B7"/>
    <w:rsid w:val="00F1384D"/>
    <w:rsid w:val="00F17387"/>
    <w:rsid w:val="00F20904"/>
    <w:rsid w:val="00F25CEE"/>
    <w:rsid w:val="00F264DA"/>
    <w:rsid w:val="00F409BC"/>
    <w:rsid w:val="00F45497"/>
    <w:rsid w:val="00F52FE9"/>
    <w:rsid w:val="00F7182F"/>
    <w:rsid w:val="00F73DA4"/>
    <w:rsid w:val="00F75DF3"/>
    <w:rsid w:val="00F75E0E"/>
    <w:rsid w:val="00F779A2"/>
    <w:rsid w:val="00F80498"/>
    <w:rsid w:val="00F804FB"/>
    <w:rsid w:val="00F8212D"/>
    <w:rsid w:val="00FA0C60"/>
    <w:rsid w:val="00FA1813"/>
    <w:rsid w:val="00FA1C33"/>
    <w:rsid w:val="00FC2A63"/>
    <w:rsid w:val="00FC598E"/>
    <w:rsid w:val="00FD183B"/>
    <w:rsid w:val="00FD41EF"/>
    <w:rsid w:val="00FD4D4F"/>
    <w:rsid w:val="00FD70AC"/>
    <w:rsid w:val="00FE08AC"/>
    <w:rsid w:val="00FE2C76"/>
    <w:rsid w:val="00FE5B22"/>
    <w:rsid w:val="00FE76E1"/>
    <w:rsid w:val="00FF39A4"/>
    <w:rsid w:val="00FF4130"/>
    <w:rsid w:val="00FF489D"/>
    <w:rsid w:val="00FF61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8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452"/>
    <w:pPr>
      <w:ind w:left="720"/>
      <w:contextualSpacing/>
    </w:pPr>
  </w:style>
  <w:style w:type="table" w:styleId="TableGrid">
    <w:name w:val="Table Grid"/>
    <w:basedOn w:val="TableNormal"/>
    <w:uiPriority w:val="59"/>
    <w:rsid w:val="00520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20476"/>
    <w:pPr>
      <w:spacing w:after="200" w:line="240" w:lineRule="auto"/>
    </w:pPr>
    <w:rPr>
      <w:b/>
      <w:bCs/>
      <w:color w:val="5B9BD5" w:themeColor="accent1"/>
      <w:sz w:val="18"/>
      <w:szCs w:val="18"/>
    </w:rPr>
  </w:style>
  <w:style w:type="character" w:styleId="CommentReference">
    <w:name w:val="annotation reference"/>
    <w:basedOn w:val="DefaultParagraphFont"/>
    <w:uiPriority w:val="99"/>
    <w:semiHidden/>
    <w:unhideWhenUsed/>
    <w:rsid w:val="00520476"/>
    <w:rPr>
      <w:sz w:val="16"/>
      <w:szCs w:val="16"/>
    </w:rPr>
  </w:style>
  <w:style w:type="paragraph" w:styleId="CommentText">
    <w:name w:val="annotation text"/>
    <w:basedOn w:val="Normal"/>
    <w:link w:val="CommentTextChar"/>
    <w:uiPriority w:val="99"/>
    <w:semiHidden/>
    <w:unhideWhenUsed/>
    <w:rsid w:val="00520476"/>
    <w:pPr>
      <w:spacing w:line="240" w:lineRule="auto"/>
    </w:pPr>
    <w:rPr>
      <w:sz w:val="20"/>
      <w:szCs w:val="20"/>
    </w:rPr>
  </w:style>
  <w:style w:type="character" w:customStyle="1" w:styleId="CommentTextChar">
    <w:name w:val="Comment Text Char"/>
    <w:basedOn w:val="DefaultParagraphFont"/>
    <w:link w:val="CommentText"/>
    <w:uiPriority w:val="99"/>
    <w:semiHidden/>
    <w:rsid w:val="00520476"/>
    <w:rPr>
      <w:sz w:val="20"/>
      <w:szCs w:val="20"/>
    </w:rPr>
  </w:style>
  <w:style w:type="paragraph" w:styleId="CommentSubject">
    <w:name w:val="annotation subject"/>
    <w:basedOn w:val="CommentText"/>
    <w:next w:val="CommentText"/>
    <w:link w:val="CommentSubjectChar"/>
    <w:uiPriority w:val="99"/>
    <w:semiHidden/>
    <w:unhideWhenUsed/>
    <w:rsid w:val="00520476"/>
    <w:rPr>
      <w:b/>
      <w:bCs/>
    </w:rPr>
  </w:style>
  <w:style w:type="character" w:customStyle="1" w:styleId="CommentSubjectChar">
    <w:name w:val="Comment Subject Char"/>
    <w:basedOn w:val="CommentTextChar"/>
    <w:link w:val="CommentSubject"/>
    <w:uiPriority w:val="99"/>
    <w:semiHidden/>
    <w:rsid w:val="00520476"/>
    <w:rPr>
      <w:b/>
      <w:bCs/>
      <w:sz w:val="20"/>
      <w:szCs w:val="20"/>
    </w:rPr>
  </w:style>
  <w:style w:type="paragraph" w:styleId="BalloonText">
    <w:name w:val="Balloon Text"/>
    <w:basedOn w:val="Normal"/>
    <w:link w:val="BalloonTextChar"/>
    <w:uiPriority w:val="99"/>
    <w:semiHidden/>
    <w:unhideWhenUsed/>
    <w:rsid w:val="00520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476"/>
    <w:rPr>
      <w:rFonts w:ascii="Segoe UI" w:hAnsi="Segoe UI" w:cs="Segoe UI"/>
      <w:sz w:val="18"/>
      <w:szCs w:val="18"/>
    </w:rPr>
  </w:style>
  <w:style w:type="paragraph" w:styleId="FootnoteText">
    <w:name w:val="footnote text"/>
    <w:basedOn w:val="Normal"/>
    <w:link w:val="FootnoteTextChar"/>
    <w:uiPriority w:val="99"/>
    <w:semiHidden/>
    <w:unhideWhenUsed/>
    <w:rsid w:val="00D73F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3F88"/>
    <w:rPr>
      <w:sz w:val="20"/>
      <w:szCs w:val="20"/>
    </w:rPr>
  </w:style>
  <w:style w:type="character" w:styleId="FootnoteReference">
    <w:name w:val="footnote reference"/>
    <w:basedOn w:val="DefaultParagraphFont"/>
    <w:uiPriority w:val="99"/>
    <w:semiHidden/>
    <w:unhideWhenUsed/>
    <w:rsid w:val="00D73F88"/>
    <w:rPr>
      <w:vertAlign w:val="superscript"/>
    </w:rPr>
  </w:style>
  <w:style w:type="character" w:styleId="Hyperlink">
    <w:name w:val="Hyperlink"/>
    <w:basedOn w:val="DefaultParagraphFont"/>
    <w:uiPriority w:val="99"/>
    <w:unhideWhenUsed/>
    <w:rsid w:val="00D73F88"/>
    <w:rPr>
      <w:color w:val="0563C1" w:themeColor="hyperlink"/>
      <w:u w:val="single"/>
    </w:rPr>
  </w:style>
  <w:style w:type="paragraph" w:styleId="Header">
    <w:name w:val="header"/>
    <w:basedOn w:val="Normal"/>
    <w:link w:val="HeaderChar"/>
    <w:uiPriority w:val="99"/>
    <w:semiHidden/>
    <w:unhideWhenUsed/>
    <w:rsid w:val="00EF36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F36F5"/>
  </w:style>
  <w:style w:type="paragraph" w:styleId="Footer">
    <w:name w:val="footer"/>
    <w:basedOn w:val="Normal"/>
    <w:link w:val="FooterChar"/>
    <w:uiPriority w:val="99"/>
    <w:unhideWhenUsed/>
    <w:rsid w:val="00EF3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6F5"/>
  </w:style>
  <w:style w:type="paragraph" w:styleId="HTMLPreformatted">
    <w:name w:val="HTML Preformatted"/>
    <w:basedOn w:val="Normal"/>
    <w:link w:val="HTMLPreformattedChar"/>
    <w:uiPriority w:val="99"/>
    <w:semiHidden/>
    <w:unhideWhenUsed/>
    <w:rsid w:val="0082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8274E6"/>
    <w:rPr>
      <w:rFonts w:ascii="Courier New" w:eastAsia="Times New Roman" w:hAnsi="Courier New" w:cs="Courier New"/>
      <w:sz w:val="20"/>
      <w:szCs w:val="20"/>
      <w:lang w:eastAsia="en-GB"/>
    </w:rPr>
  </w:style>
  <w:style w:type="character" w:styleId="PlaceholderText">
    <w:name w:val="Placeholder Text"/>
    <w:basedOn w:val="DefaultParagraphFont"/>
    <w:uiPriority w:val="99"/>
    <w:semiHidden/>
    <w:rsid w:val="009741E1"/>
    <w:rPr>
      <w:color w:val="808080"/>
    </w:rPr>
  </w:style>
</w:styles>
</file>

<file path=word/webSettings.xml><?xml version="1.0" encoding="utf-8"?>
<w:webSettings xmlns:r="http://schemas.openxmlformats.org/officeDocument/2006/relationships" xmlns:w="http://schemas.openxmlformats.org/wordprocessingml/2006/main">
  <w:divs>
    <w:div w:id="6029385">
      <w:bodyDiv w:val="1"/>
      <w:marLeft w:val="0"/>
      <w:marRight w:val="0"/>
      <w:marTop w:val="0"/>
      <w:marBottom w:val="0"/>
      <w:divBdr>
        <w:top w:val="none" w:sz="0" w:space="0" w:color="auto"/>
        <w:left w:val="none" w:sz="0" w:space="0" w:color="auto"/>
        <w:bottom w:val="none" w:sz="0" w:space="0" w:color="auto"/>
        <w:right w:val="none" w:sz="0" w:space="0" w:color="auto"/>
      </w:divBdr>
    </w:div>
    <w:div w:id="371736130">
      <w:bodyDiv w:val="1"/>
      <w:marLeft w:val="0"/>
      <w:marRight w:val="0"/>
      <w:marTop w:val="0"/>
      <w:marBottom w:val="0"/>
      <w:divBdr>
        <w:top w:val="none" w:sz="0" w:space="0" w:color="auto"/>
        <w:left w:val="none" w:sz="0" w:space="0" w:color="auto"/>
        <w:bottom w:val="none" w:sz="0" w:space="0" w:color="auto"/>
        <w:right w:val="none" w:sz="0" w:space="0" w:color="auto"/>
      </w:divBdr>
    </w:div>
    <w:div w:id="455871978">
      <w:bodyDiv w:val="1"/>
      <w:marLeft w:val="0"/>
      <w:marRight w:val="0"/>
      <w:marTop w:val="0"/>
      <w:marBottom w:val="0"/>
      <w:divBdr>
        <w:top w:val="none" w:sz="0" w:space="0" w:color="auto"/>
        <w:left w:val="none" w:sz="0" w:space="0" w:color="auto"/>
        <w:bottom w:val="none" w:sz="0" w:space="0" w:color="auto"/>
        <w:right w:val="none" w:sz="0" w:space="0" w:color="auto"/>
      </w:divBdr>
    </w:div>
    <w:div w:id="467894160">
      <w:bodyDiv w:val="1"/>
      <w:marLeft w:val="0"/>
      <w:marRight w:val="0"/>
      <w:marTop w:val="0"/>
      <w:marBottom w:val="0"/>
      <w:divBdr>
        <w:top w:val="none" w:sz="0" w:space="0" w:color="auto"/>
        <w:left w:val="none" w:sz="0" w:space="0" w:color="auto"/>
        <w:bottom w:val="none" w:sz="0" w:space="0" w:color="auto"/>
        <w:right w:val="none" w:sz="0" w:space="0" w:color="auto"/>
      </w:divBdr>
    </w:div>
    <w:div w:id="494541188">
      <w:bodyDiv w:val="1"/>
      <w:marLeft w:val="0"/>
      <w:marRight w:val="0"/>
      <w:marTop w:val="0"/>
      <w:marBottom w:val="0"/>
      <w:divBdr>
        <w:top w:val="none" w:sz="0" w:space="0" w:color="auto"/>
        <w:left w:val="none" w:sz="0" w:space="0" w:color="auto"/>
        <w:bottom w:val="none" w:sz="0" w:space="0" w:color="auto"/>
        <w:right w:val="none" w:sz="0" w:space="0" w:color="auto"/>
      </w:divBdr>
    </w:div>
    <w:div w:id="658122607">
      <w:bodyDiv w:val="1"/>
      <w:marLeft w:val="0"/>
      <w:marRight w:val="0"/>
      <w:marTop w:val="0"/>
      <w:marBottom w:val="0"/>
      <w:divBdr>
        <w:top w:val="none" w:sz="0" w:space="0" w:color="auto"/>
        <w:left w:val="none" w:sz="0" w:space="0" w:color="auto"/>
        <w:bottom w:val="none" w:sz="0" w:space="0" w:color="auto"/>
        <w:right w:val="none" w:sz="0" w:space="0" w:color="auto"/>
      </w:divBdr>
    </w:div>
    <w:div w:id="871574661">
      <w:bodyDiv w:val="1"/>
      <w:marLeft w:val="0"/>
      <w:marRight w:val="0"/>
      <w:marTop w:val="0"/>
      <w:marBottom w:val="0"/>
      <w:divBdr>
        <w:top w:val="none" w:sz="0" w:space="0" w:color="auto"/>
        <w:left w:val="none" w:sz="0" w:space="0" w:color="auto"/>
        <w:bottom w:val="none" w:sz="0" w:space="0" w:color="auto"/>
        <w:right w:val="none" w:sz="0" w:space="0" w:color="auto"/>
      </w:divBdr>
    </w:div>
    <w:div w:id="934442905">
      <w:bodyDiv w:val="1"/>
      <w:marLeft w:val="0"/>
      <w:marRight w:val="0"/>
      <w:marTop w:val="0"/>
      <w:marBottom w:val="0"/>
      <w:divBdr>
        <w:top w:val="none" w:sz="0" w:space="0" w:color="auto"/>
        <w:left w:val="none" w:sz="0" w:space="0" w:color="auto"/>
        <w:bottom w:val="none" w:sz="0" w:space="0" w:color="auto"/>
        <w:right w:val="none" w:sz="0" w:space="0" w:color="auto"/>
      </w:divBdr>
    </w:div>
    <w:div w:id="1006513484">
      <w:bodyDiv w:val="1"/>
      <w:marLeft w:val="0"/>
      <w:marRight w:val="0"/>
      <w:marTop w:val="0"/>
      <w:marBottom w:val="0"/>
      <w:divBdr>
        <w:top w:val="none" w:sz="0" w:space="0" w:color="auto"/>
        <w:left w:val="none" w:sz="0" w:space="0" w:color="auto"/>
        <w:bottom w:val="none" w:sz="0" w:space="0" w:color="auto"/>
        <w:right w:val="none" w:sz="0" w:space="0" w:color="auto"/>
      </w:divBdr>
    </w:div>
    <w:div w:id="1082291599">
      <w:bodyDiv w:val="1"/>
      <w:marLeft w:val="0"/>
      <w:marRight w:val="0"/>
      <w:marTop w:val="0"/>
      <w:marBottom w:val="0"/>
      <w:divBdr>
        <w:top w:val="none" w:sz="0" w:space="0" w:color="auto"/>
        <w:left w:val="none" w:sz="0" w:space="0" w:color="auto"/>
        <w:bottom w:val="none" w:sz="0" w:space="0" w:color="auto"/>
        <w:right w:val="none" w:sz="0" w:space="0" w:color="auto"/>
      </w:divBdr>
    </w:div>
    <w:div w:id="1094745365">
      <w:bodyDiv w:val="1"/>
      <w:marLeft w:val="0"/>
      <w:marRight w:val="0"/>
      <w:marTop w:val="0"/>
      <w:marBottom w:val="0"/>
      <w:divBdr>
        <w:top w:val="none" w:sz="0" w:space="0" w:color="auto"/>
        <w:left w:val="none" w:sz="0" w:space="0" w:color="auto"/>
        <w:bottom w:val="none" w:sz="0" w:space="0" w:color="auto"/>
        <w:right w:val="none" w:sz="0" w:space="0" w:color="auto"/>
      </w:divBdr>
    </w:div>
    <w:div w:id="1217014405">
      <w:bodyDiv w:val="1"/>
      <w:marLeft w:val="0"/>
      <w:marRight w:val="0"/>
      <w:marTop w:val="0"/>
      <w:marBottom w:val="0"/>
      <w:divBdr>
        <w:top w:val="none" w:sz="0" w:space="0" w:color="auto"/>
        <w:left w:val="none" w:sz="0" w:space="0" w:color="auto"/>
        <w:bottom w:val="none" w:sz="0" w:space="0" w:color="auto"/>
        <w:right w:val="none" w:sz="0" w:space="0" w:color="auto"/>
      </w:divBdr>
    </w:div>
    <w:div w:id="1226329794">
      <w:bodyDiv w:val="1"/>
      <w:marLeft w:val="0"/>
      <w:marRight w:val="0"/>
      <w:marTop w:val="0"/>
      <w:marBottom w:val="0"/>
      <w:divBdr>
        <w:top w:val="none" w:sz="0" w:space="0" w:color="auto"/>
        <w:left w:val="none" w:sz="0" w:space="0" w:color="auto"/>
        <w:bottom w:val="none" w:sz="0" w:space="0" w:color="auto"/>
        <w:right w:val="none" w:sz="0" w:space="0" w:color="auto"/>
      </w:divBdr>
    </w:div>
    <w:div w:id="1395274602">
      <w:bodyDiv w:val="1"/>
      <w:marLeft w:val="0"/>
      <w:marRight w:val="0"/>
      <w:marTop w:val="0"/>
      <w:marBottom w:val="0"/>
      <w:divBdr>
        <w:top w:val="none" w:sz="0" w:space="0" w:color="auto"/>
        <w:left w:val="none" w:sz="0" w:space="0" w:color="auto"/>
        <w:bottom w:val="none" w:sz="0" w:space="0" w:color="auto"/>
        <w:right w:val="none" w:sz="0" w:space="0" w:color="auto"/>
      </w:divBdr>
    </w:div>
    <w:div w:id="1570847777">
      <w:bodyDiv w:val="1"/>
      <w:marLeft w:val="0"/>
      <w:marRight w:val="0"/>
      <w:marTop w:val="0"/>
      <w:marBottom w:val="0"/>
      <w:divBdr>
        <w:top w:val="none" w:sz="0" w:space="0" w:color="auto"/>
        <w:left w:val="none" w:sz="0" w:space="0" w:color="auto"/>
        <w:bottom w:val="none" w:sz="0" w:space="0" w:color="auto"/>
        <w:right w:val="none" w:sz="0" w:space="0" w:color="auto"/>
      </w:divBdr>
    </w:div>
    <w:div w:id="193963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gov.scot/Publications/2015/08/7995/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0A01C-2772-47E9-816B-1D45A2D84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3879</Words>
  <Characters>22115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25943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Touati</cp:lastModifiedBy>
  <cp:revision>3</cp:revision>
  <cp:lastPrinted>2016-03-17T14:23:00Z</cp:lastPrinted>
  <dcterms:created xsi:type="dcterms:W3CDTF">2016-04-11T13:25:00Z</dcterms:created>
  <dcterms:modified xsi:type="dcterms:W3CDTF">2016-04-11T13:30:00Z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-1345798177</vt:i4>
  </property>
</Properties>
</file>