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AA8" w:rsidRPr="008B1DC0" w:rsidRDefault="00E97AA8" w:rsidP="00E97AA8">
      <w:pPr>
        <w:rPr>
          <w:rFonts w:ascii="Arial" w:hAnsi="Arial" w:cs="Arial"/>
          <w:b/>
        </w:rPr>
      </w:pPr>
      <w:r w:rsidRPr="008B1DC0">
        <w:rPr>
          <w:rFonts w:ascii="Arial" w:hAnsi="Arial" w:cs="Arial"/>
          <w:b/>
        </w:rPr>
        <w:t>TAGRA ACUTE MLC SUBGROUP</w:t>
      </w:r>
      <w:r w:rsidRPr="008B1DC0">
        <w:rPr>
          <w:rFonts w:ascii="Arial" w:hAnsi="Arial" w:cs="Arial"/>
          <w:b/>
        </w:rPr>
        <w:tab/>
      </w:r>
      <w:r w:rsidRPr="008B1DC0">
        <w:rPr>
          <w:rFonts w:ascii="Arial" w:hAnsi="Arial" w:cs="Arial"/>
          <w:b/>
        </w:rPr>
        <w:tab/>
      </w:r>
      <w:r w:rsidRPr="008B1DC0">
        <w:rPr>
          <w:rFonts w:ascii="Arial" w:hAnsi="Arial" w:cs="Arial"/>
          <w:b/>
        </w:rPr>
        <w:tab/>
      </w:r>
      <w:r w:rsidRPr="008B1DC0">
        <w:rPr>
          <w:rFonts w:ascii="Arial" w:hAnsi="Arial" w:cs="Arial"/>
          <w:b/>
        </w:rPr>
        <w:tab/>
      </w:r>
      <w:r w:rsidRPr="008B1DC0">
        <w:rPr>
          <w:rFonts w:ascii="Arial" w:hAnsi="Arial" w:cs="Arial"/>
          <w:b/>
        </w:rPr>
        <w:tab/>
      </w:r>
      <w:r w:rsidR="006E27D7">
        <w:rPr>
          <w:rFonts w:ascii="Arial" w:hAnsi="Arial" w:cs="Arial"/>
          <w:b/>
        </w:rPr>
        <w:t>Mon</w:t>
      </w:r>
      <w:r w:rsidRPr="008B1DC0">
        <w:rPr>
          <w:rFonts w:ascii="Arial" w:hAnsi="Arial" w:cs="Arial"/>
          <w:b/>
        </w:rPr>
        <w:t xml:space="preserve">day </w:t>
      </w:r>
      <w:r w:rsidR="006E27D7">
        <w:rPr>
          <w:rFonts w:ascii="Arial" w:hAnsi="Arial" w:cs="Arial"/>
          <w:b/>
        </w:rPr>
        <w:t>6</w:t>
      </w:r>
      <w:r w:rsidRPr="008B1DC0">
        <w:rPr>
          <w:rFonts w:ascii="Arial" w:hAnsi="Arial" w:cs="Arial"/>
          <w:b/>
          <w:vertAlign w:val="superscript"/>
        </w:rPr>
        <w:t>th</w:t>
      </w:r>
      <w:r w:rsidRPr="008B1DC0">
        <w:rPr>
          <w:rFonts w:ascii="Arial" w:hAnsi="Arial" w:cs="Arial"/>
          <w:b/>
        </w:rPr>
        <w:t xml:space="preserve"> </w:t>
      </w:r>
      <w:r w:rsidR="006E27D7">
        <w:rPr>
          <w:rFonts w:ascii="Arial" w:hAnsi="Arial" w:cs="Arial"/>
          <w:b/>
        </w:rPr>
        <w:t>June</w:t>
      </w:r>
      <w:r>
        <w:rPr>
          <w:rFonts w:ascii="Arial" w:hAnsi="Arial" w:cs="Arial"/>
          <w:b/>
        </w:rPr>
        <w:t xml:space="preserve"> 2016</w:t>
      </w:r>
    </w:p>
    <w:p w:rsidR="00E97AA8" w:rsidRDefault="00E97AA8" w:rsidP="00E97AA8">
      <w:pPr>
        <w:rPr>
          <w:rFonts w:ascii="Arial" w:hAnsi="Arial" w:cs="Arial"/>
          <w:b/>
        </w:rPr>
      </w:pPr>
      <w:r>
        <w:rPr>
          <w:rFonts w:ascii="Arial" w:hAnsi="Arial" w:cs="Arial"/>
          <w:b/>
        </w:rPr>
        <w:t>UNMET NEED ANALYSIS FOR NEW ACUTE MLC MODEL</w:t>
      </w:r>
    </w:p>
    <w:p w:rsidR="00E97AA8" w:rsidRPr="008B1DC0" w:rsidRDefault="00E97AA8" w:rsidP="00E97AA8">
      <w:pPr>
        <w:rPr>
          <w:rFonts w:ascii="Arial" w:hAnsi="Arial" w:cs="Arial"/>
          <w:b/>
        </w:rPr>
      </w:pPr>
    </w:p>
    <w:p w:rsidR="00E97AA8" w:rsidRDefault="00E97AA8" w:rsidP="00E97AA8">
      <w:pPr>
        <w:rPr>
          <w:rFonts w:ascii="Arial" w:hAnsi="Arial" w:cs="Arial"/>
          <w:b/>
        </w:rPr>
      </w:pPr>
      <w:r>
        <w:rPr>
          <w:rFonts w:ascii="Arial" w:hAnsi="Arial" w:cs="Arial"/>
          <w:b/>
        </w:rPr>
        <w:t xml:space="preserve">1. </w:t>
      </w:r>
      <w:r w:rsidRPr="008B1DC0">
        <w:rPr>
          <w:rFonts w:ascii="Arial" w:hAnsi="Arial" w:cs="Arial"/>
          <w:b/>
        </w:rPr>
        <w:t>Background</w:t>
      </w:r>
      <w:r>
        <w:rPr>
          <w:rFonts w:ascii="Arial" w:hAnsi="Arial" w:cs="Arial"/>
          <w:b/>
        </w:rPr>
        <w:t xml:space="preserve"> and Summary</w:t>
      </w:r>
    </w:p>
    <w:p w:rsidR="00B92CC4" w:rsidRPr="00B92CC4" w:rsidRDefault="00B92CC4" w:rsidP="0068620C">
      <w:pPr>
        <w:pStyle w:val="ListParagraph"/>
        <w:spacing w:after="200" w:line="276" w:lineRule="auto"/>
        <w:ind w:left="0"/>
        <w:contextualSpacing w:val="0"/>
        <w:rPr>
          <w:rFonts w:cs="Arial"/>
          <w:sz w:val="22"/>
          <w:szCs w:val="22"/>
        </w:rPr>
      </w:pPr>
      <w:r>
        <w:rPr>
          <w:rFonts w:cs="Arial"/>
          <w:sz w:val="22"/>
          <w:szCs w:val="22"/>
        </w:rPr>
        <w:t>Following the May</w:t>
      </w:r>
      <w:r w:rsidRPr="00A144DF">
        <w:rPr>
          <w:rFonts w:cs="Arial"/>
          <w:sz w:val="22"/>
          <w:szCs w:val="22"/>
        </w:rPr>
        <w:t xml:space="preserve"> </w:t>
      </w:r>
      <w:r>
        <w:rPr>
          <w:rFonts w:cs="Arial"/>
          <w:sz w:val="22"/>
          <w:szCs w:val="22"/>
        </w:rPr>
        <w:t xml:space="preserve">2016 </w:t>
      </w:r>
      <w:r w:rsidRPr="00A144DF">
        <w:rPr>
          <w:rFonts w:cs="Arial"/>
          <w:sz w:val="22"/>
          <w:szCs w:val="22"/>
        </w:rPr>
        <w:t xml:space="preserve">Acute MLC </w:t>
      </w:r>
      <w:r>
        <w:rPr>
          <w:rFonts w:cs="Arial"/>
          <w:sz w:val="22"/>
          <w:szCs w:val="22"/>
        </w:rPr>
        <w:t>meeting (</w:t>
      </w:r>
      <w:r w:rsidR="001A4D00">
        <w:rPr>
          <w:rFonts w:cs="Arial"/>
          <w:sz w:val="22"/>
          <w:szCs w:val="22"/>
        </w:rPr>
        <w:t xml:space="preserve">paper </w:t>
      </w:r>
      <w:r>
        <w:rPr>
          <w:rFonts w:cs="Arial"/>
          <w:sz w:val="22"/>
          <w:szCs w:val="22"/>
        </w:rPr>
        <w:t>TAMLC49</w:t>
      </w:r>
      <w:r w:rsidRPr="00A144DF">
        <w:rPr>
          <w:rFonts w:cs="Arial"/>
          <w:sz w:val="22"/>
          <w:szCs w:val="22"/>
        </w:rPr>
        <w:t>)</w:t>
      </w:r>
      <w:r w:rsidR="001A4D00">
        <w:rPr>
          <w:rFonts w:cs="Arial"/>
          <w:sz w:val="22"/>
          <w:szCs w:val="22"/>
        </w:rPr>
        <w:t xml:space="preserve"> and subsequent discussions by email (paper TAMLC53)</w:t>
      </w:r>
      <w:r>
        <w:rPr>
          <w:rFonts w:cs="Arial"/>
          <w:sz w:val="22"/>
          <w:szCs w:val="22"/>
        </w:rPr>
        <w:t xml:space="preserve">, </w:t>
      </w:r>
      <w:r w:rsidR="00D50347">
        <w:rPr>
          <w:rFonts w:cs="Arial"/>
          <w:sz w:val="22"/>
          <w:szCs w:val="22"/>
        </w:rPr>
        <w:t>LLTI + All cause SMR</w:t>
      </w:r>
      <w:r w:rsidR="001A4D00">
        <w:rPr>
          <w:rFonts w:cs="Arial"/>
          <w:sz w:val="22"/>
          <w:szCs w:val="22"/>
        </w:rPr>
        <w:t xml:space="preserve"> &lt;75</w:t>
      </w:r>
      <w:r w:rsidR="00D50347">
        <w:rPr>
          <w:rFonts w:cs="Arial"/>
          <w:sz w:val="22"/>
          <w:szCs w:val="22"/>
        </w:rPr>
        <w:t xml:space="preserve"> </w:t>
      </w:r>
      <w:r>
        <w:rPr>
          <w:rFonts w:cs="Arial"/>
          <w:sz w:val="22"/>
          <w:szCs w:val="22"/>
        </w:rPr>
        <w:t xml:space="preserve">were chosen to be the new Acute index. Paper TAMLC51 showed detailed analysis of the new model and decisions were made based on this that there will neither be different age groups nor urban-rural category indicators added to the new </w:t>
      </w:r>
      <w:r w:rsidR="00BB34AE">
        <w:rPr>
          <w:rFonts w:cs="Arial"/>
          <w:sz w:val="22"/>
          <w:szCs w:val="22"/>
        </w:rPr>
        <w:t>A</w:t>
      </w:r>
      <w:r>
        <w:rPr>
          <w:rFonts w:cs="Arial"/>
          <w:sz w:val="22"/>
          <w:szCs w:val="22"/>
        </w:rPr>
        <w:t xml:space="preserve">cute model. </w:t>
      </w:r>
    </w:p>
    <w:p w:rsidR="0068620C" w:rsidRPr="00A144DF" w:rsidRDefault="0068620C" w:rsidP="0068620C">
      <w:pPr>
        <w:pStyle w:val="ListParagraph"/>
        <w:spacing w:after="200" w:line="276" w:lineRule="auto"/>
        <w:ind w:left="0"/>
        <w:contextualSpacing w:val="0"/>
        <w:rPr>
          <w:rFonts w:cs="Arial"/>
          <w:sz w:val="22"/>
          <w:szCs w:val="22"/>
        </w:rPr>
      </w:pPr>
      <w:r w:rsidRPr="00A144DF">
        <w:rPr>
          <w:rFonts w:cs="Arial"/>
          <w:sz w:val="22"/>
        </w:rPr>
        <w:t xml:space="preserve">The </w:t>
      </w:r>
      <w:proofErr w:type="spellStart"/>
      <w:r w:rsidRPr="00A144DF">
        <w:rPr>
          <w:rFonts w:cs="Arial"/>
          <w:sz w:val="22"/>
        </w:rPr>
        <w:t>NHSScotland</w:t>
      </w:r>
      <w:proofErr w:type="spellEnd"/>
      <w:r w:rsidRPr="00A144DF">
        <w:rPr>
          <w:rFonts w:cs="Arial"/>
          <w:sz w:val="22"/>
        </w:rPr>
        <w:t xml:space="preserve"> Resource Allocation Committee (NRAC) Formula relies on </w:t>
      </w:r>
      <w:r w:rsidR="00B26C5A">
        <w:rPr>
          <w:rFonts w:cs="Arial"/>
          <w:sz w:val="22"/>
        </w:rPr>
        <w:t xml:space="preserve">historic </w:t>
      </w:r>
      <w:r w:rsidRPr="00A144DF">
        <w:rPr>
          <w:rFonts w:cs="Arial"/>
          <w:sz w:val="22"/>
        </w:rPr>
        <w:t xml:space="preserve">health service activity data as a basic proxy </w:t>
      </w:r>
      <w:r w:rsidR="00B26C5A">
        <w:rPr>
          <w:rFonts w:cs="Arial"/>
          <w:sz w:val="22"/>
        </w:rPr>
        <w:t xml:space="preserve">measure </w:t>
      </w:r>
      <w:r w:rsidRPr="00A144DF">
        <w:rPr>
          <w:rFonts w:cs="Arial"/>
          <w:sz w:val="22"/>
        </w:rPr>
        <w:t xml:space="preserve">for the need for healthcare services.  It is therefore important to check for </w:t>
      </w:r>
      <w:r w:rsidR="001A4D00">
        <w:rPr>
          <w:rFonts w:cs="Arial"/>
          <w:sz w:val="22"/>
        </w:rPr>
        <w:t>evidence</w:t>
      </w:r>
      <w:r w:rsidRPr="00A144DF">
        <w:rPr>
          <w:rFonts w:cs="Arial"/>
          <w:sz w:val="22"/>
        </w:rPr>
        <w:t xml:space="preserve"> of any socio-economic inequities in healthcare utilisation </w:t>
      </w:r>
      <w:r w:rsidRPr="00A144DF">
        <w:rPr>
          <w:rFonts w:cs="Arial"/>
          <w:sz w:val="22"/>
          <w:szCs w:val="22"/>
        </w:rPr>
        <w:t xml:space="preserve">and, where appropriate, to adjust the Formula to </w:t>
      </w:r>
      <w:r w:rsidR="00B26C5A">
        <w:rPr>
          <w:rFonts w:cs="Arial"/>
          <w:sz w:val="22"/>
          <w:szCs w:val="22"/>
        </w:rPr>
        <w:t>compensate for any</w:t>
      </w:r>
      <w:r w:rsidRPr="00A144DF">
        <w:rPr>
          <w:rFonts w:cs="Arial"/>
          <w:sz w:val="22"/>
          <w:szCs w:val="22"/>
        </w:rPr>
        <w:t xml:space="preserve"> unmet need.</w:t>
      </w:r>
      <w:r w:rsidR="000D385F">
        <w:rPr>
          <w:rFonts w:cs="Arial"/>
          <w:sz w:val="22"/>
          <w:szCs w:val="22"/>
        </w:rPr>
        <w:t xml:space="preserve"> </w:t>
      </w:r>
      <w:r w:rsidR="00145F23">
        <w:rPr>
          <w:rFonts w:cs="Arial"/>
          <w:sz w:val="22"/>
          <w:szCs w:val="22"/>
        </w:rPr>
        <w:t>T</w:t>
      </w:r>
      <w:r w:rsidR="00145F23" w:rsidRPr="00145F23">
        <w:rPr>
          <w:rFonts w:cs="Arial"/>
          <w:sz w:val="22"/>
          <w:szCs w:val="22"/>
        </w:rPr>
        <w:t xml:space="preserve">here is currently an unmet need adjustment for Heart based on excluding the </w:t>
      </w:r>
      <w:r w:rsidR="00273080">
        <w:rPr>
          <w:rFonts w:cs="Arial"/>
          <w:sz w:val="22"/>
          <w:szCs w:val="22"/>
        </w:rPr>
        <w:t xml:space="preserve">highest </w:t>
      </w:r>
      <w:r w:rsidR="00145F23" w:rsidRPr="00145F23">
        <w:rPr>
          <w:rFonts w:cs="Arial"/>
          <w:sz w:val="22"/>
          <w:szCs w:val="22"/>
        </w:rPr>
        <w:t xml:space="preserve">25% </w:t>
      </w:r>
      <w:r w:rsidR="00273080">
        <w:rPr>
          <w:rFonts w:cs="Arial"/>
          <w:sz w:val="22"/>
          <w:szCs w:val="22"/>
        </w:rPr>
        <w:t xml:space="preserve">of </w:t>
      </w:r>
      <w:r w:rsidR="00145F23">
        <w:rPr>
          <w:rFonts w:cs="Arial"/>
          <w:sz w:val="22"/>
          <w:szCs w:val="22"/>
        </w:rPr>
        <w:t>intermediate</w:t>
      </w:r>
      <w:r w:rsidR="00145F23" w:rsidRPr="00145F23">
        <w:rPr>
          <w:rFonts w:cs="Arial"/>
          <w:sz w:val="22"/>
          <w:szCs w:val="22"/>
        </w:rPr>
        <w:t xml:space="preserve"> zones from the regression, as defined by </w:t>
      </w:r>
      <w:r w:rsidR="00273080">
        <w:rPr>
          <w:rFonts w:cs="Arial"/>
          <w:sz w:val="22"/>
          <w:szCs w:val="22"/>
        </w:rPr>
        <w:t>the needs index</w:t>
      </w:r>
      <w:r w:rsidR="00145F23">
        <w:rPr>
          <w:rFonts w:cs="Arial"/>
          <w:sz w:val="22"/>
          <w:szCs w:val="22"/>
        </w:rPr>
        <w:t>.</w:t>
      </w:r>
    </w:p>
    <w:p w:rsidR="006450D8" w:rsidRDefault="0068620C" w:rsidP="00B92CC4">
      <w:pPr>
        <w:pStyle w:val="ListParagraph"/>
        <w:spacing w:after="200" w:line="276" w:lineRule="auto"/>
        <w:ind w:left="0"/>
        <w:contextualSpacing w:val="0"/>
        <w:rPr>
          <w:rFonts w:cs="Arial"/>
          <w:sz w:val="22"/>
          <w:szCs w:val="22"/>
        </w:rPr>
      </w:pPr>
      <w:r w:rsidRPr="00A144DF">
        <w:rPr>
          <w:rFonts w:cs="Arial"/>
          <w:sz w:val="22"/>
          <w:szCs w:val="22"/>
        </w:rPr>
        <w:t xml:space="preserve">Unmet need was discussed most recently at the </w:t>
      </w:r>
      <w:r>
        <w:rPr>
          <w:rFonts w:cs="Arial"/>
          <w:sz w:val="22"/>
          <w:szCs w:val="22"/>
        </w:rPr>
        <w:t>August</w:t>
      </w:r>
      <w:r w:rsidRPr="00A144DF">
        <w:rPr>
          <w:rFonts w:cs="Arial"/>
          <w:sz w:val="22"/>
          <w:szCs w:val="22"/>
        </w:rPr>
        <w:t xml:space="preserve"> </w:t>
      </w:r>
      <w:r w:rsidR="00145F23">
        <w:rPr>
          <w:rFonts w:cs="Arial"/>
          <w:sz w:val="22"/>
          <w:szCs w:val="22"/>
        </w:rPr>
        <w:t>2015</w:t>
      </w:r>
      <w:r>
        <w:rPr>
          <w:rFonts w:cs="Arial"/>
          <w:sz w:val="22"/>
          <w:szCs w:val="22"/>
        </w:rPr>
        <w:t xml:space="preserve"> </w:t>
      </w:r>
      <w:r w:rsidRPr="00A144DF">
        <w:rPr>
          <w:rFonts w:cs="Arial"/>
          <w:sz w:val="22"/>
          <w:szCs w:val="22"/>
        </w:rPr>
        <w:t xml:space="preserve">Acute MLC </w:t>
      </w:r>
      <w:r>
        <w:rPr>
          <w:rFonts w:cs="Arial"/>
          <w:sz w:val="22"/>
          <w:szCs w:val="22"/>
        </w:rPr>
        <w:t>meeting (TAMLC33</w:t>
      </w:r>
      <w:r w:rsidRPr="00A144DF">
        <w:rPr>
          <w:rFonts w:cs="Arial"/>
          <w:sz w:val="22"/>
          <w:szCs w:val="22"/>
        </w:rPr>
        <w:t xml:space="preserve">). </w:t>
      </w:r>
      <w:r>
        <w:rPr>
          <w:rFonts w:cs="Arial"/>
          <w:sz w:val="22"/>
          <w:szCs w:val="22"/>
        </w:rPr>
        <w:t xml:space="preserve">The paper outlined in detail the unmet need analysis to be done once the new </w:t>
      </w:r>
      <w:proofErr w:type="gramStart"/>
      <w:r>
        <w:rPr>
          <w:rFonts w:cs="Arial"/>
          <w:sz w:val="22"/>
          <w:szCs w:val="22"/>
        </w:rPr>
        <w:t>Acute</w:t>
      </w:r>
      <w:proofErr w:type="gramEnd"/>
      <w:r>
        <w:rPr>
          <w:rFonts w:cs="Arial"/>
          <w:sz w:val="22"/>
          <w:szCs w:val="22"/>
        </w:rPr>
        <w:t xml:space="preserve"> model </w:t>
      </w:r>
      <w:r w:rsidR="00B26C5A">
        <w:rPr>
          <w:rFonts w:cs="Arial"/>
          <w:sz w:val="22"/>
          <w:szCs w:val="22"/>
        </w:rPr>
        <w:t>was</w:t>
      </w:r>
      <w:r>
        <w:rPr>
          <w:rFonts w:cs="Arial"/>
          <w:sz w:val="22"/>
          <w:szCs w:val="22"/>
        </w:rPr>
        <w:t xml:space="preserve"> chosen. </w:t>
      </w:r>
      <w:r w:rsidR="006450D8">
        <w:rPr>
          <w:rFonts w:cs="Arial"/>
          <w:sz w:val="22"/>
          <w:szCs w:val="22"/>
        </w:rPr>
        <w:t>This was to be based on</w:t>
      </w:r>
      <w:r w:rsidR="006450D8" w:rsidRPr="006450D8">
        <w:rPr>
          <w:rFonts w:cs="Arial"/>
          <w:sz w:val="22"/>
          <w:szCs w:val="22"/>
        </w:rPr>
        <w:t xml:space="preserve"> shortfall methods</w:t>
      </w:r>
      <w:r w:rsidR="000A30A4">
        <w:rPr>
          <w:rFonts w:cs="Arial"/>
          <w:sz w:val="22"/>
          <w:szCs w:val="22"/>
        </w:rPr>
        <w:t>: these methods</w:t>
      </w:r>
      <w:r w:rsidR="006450D8" w:rsidRPr="006450D8">
        <w:rPr>
          <w:rFonts w:cs="Arial"/>
          <w:sz w:val="22"/>
          <w:szCs w:val="22"/>
        </w:rPr>
        <w:t xml:space="preserve"> assume that there should be a </w:t>
      </w:r>
      <w:r w:rsidR="000A30A4">
        <w:rPr>
          <w:rFonts w:cs="Arial"/>
          <w:sz w:val="22"/>
          <w:szCs w:val="22"/>
        </w:rPr>
        <w:t xml:space="preserve">constant </w:t>
      </w:r>
      <w:r w:rsidR="006450D8" w:rsidRPr="006450D8">
        <w:rPr>
          <w:rFonts w:cs="Arial"/>
          <w:sz w:val="22"/>
          <w:szCs w:val="22"/>
        </w:rPr>
        <w:t>linear relationship between the cost ratio and the</w:t>
      </w:r>
      <w:r w:rsidR="000A30A4">
        <w:rPr>
          <w:rFonts w:cs="Arial"/>
          <w:sz w:val="22"/>
          <w:szCs w:val="22"/>
        </w:rPr>
        <w:t xml:space="preserve"> needs index if there was no unmet need</w:t>
      </w:r>
      <w:r w:rsidR="006450D8">
        <w:rPr>
          <w:rFonts w:cs="Arial"/>
          <w:sz w:val="22"/>
          <w:szCs w:val="22"/>
        </w:rPr>
        <w:t xml:space="preserve">, and </w:t>
      </w:r>
      <w:r w:rsidR="00B26C5A">
        <w:rPr>
          <w:rFonts w:cs="Arial"/>
          <w:sz w:val="22"/>
          <w:szCs w:val="22"/>
        </w:rPr>
        <w:t>based on this</w:t>
      </w:r>
      <w:r w:rsidR="000A30A4">
        <w:rPr>
          <w:rFonts w:cs="Arial"/>
          <w:sz w:val="22"/>
          <w:szCs w:val="22"/>
        </w:rPr>
        <w:t xml:space="preserve">, identify evidence of unmet need by </w:t>
      </w:r>
      <w:r w:rsidR="006450D8">
        <w:rPr>
          <w:rFonts w:cs="Arial"/>
          <w:sz w:val="22"/>
          <w:szCs w:val="22"/>
        </w:rPr>
        <w:t>test</w:t>
      </w:r>
      <w:r w:rsidR="000A30A4">
        <w:rPr>
          <w:rFonts w:cs="Arial"/>
          <w:sz w:val="22"/>
          <w:szCs w:val="22"/>
        </w:rPr>
        <w:t>ing</w:t>
      </w:r>
      <w:r w:rsidR="006450D8">
        <w:rPr>
          <w:rFonts w:cs="Arial"/>
          <w:sz w:val="22"/>
          <w:szCs w:val="22"/>
        </w:rPr>
        <w:t xml:space="preserve"> </w:t>
      </w:r>
      <w:r w:rsidR="006450D8" w:rsidRPr="006450D8">
        <w:rPr>
          <w:rFonts w:cs="Arial"/>
          <w:sz w:val="22"/>
          <w:szCs w:val="22"/>
        </w:rPr>
        <w:t>whether there is significant</w:t>
      </w:r>
      <w:r w:rsidR="00B26C5A">
        <w:rPr>
          <w:rFonts w:cs="Arial"/>
          <w:sz w:val="22"/>
          <w:szCs w:val="22"/>
        </w:rPr>
        <w:t xml:space="preserve"> under-utilisation</w:t>
      </w:r>
      <w:r w:rsidR="006450D8">
        <w:rPr>
          <w:rFonts w:cs="Arial"/>
          <w:sz w:val="22"/>
          <w:szCs w:val="22"/>
        </w:rPr>
        <w:t xml:space="preserve"> for some </w:t>
      </w:r>
      <w:r w:rsidR="000A30A4">
        <w:rPr>
          <w:rFonts w:cs="Arial"/>
          <w:sz w:val="22"/>
          <w:szCs w:val="22"/>
        </w:rPr>
        <w:t>subsets of the population.</w:t>
      </w:r>
    </w:p>
    <w:p w:rsidR="00B92CC4" w:rsidRDefault="00B92CC4" w:rsidP="00B92CC4">
      <w:pPr>
        <w:pStyle w:val="ListParagraph"/>
        <w:spacing w:after="200" w:line="276" w:lineRule="auto"/>
        <w:ind w:left="0"/>
        <w:contextualSpacing w:val="0"/>
        <w:rPr>
          <w:rFonts w:cs="Arial"/>
          <w:sz w:val="22"/>
          <w:szCs w:val="22"/>
        </w:rPr>
      </w:pPr>
      <w:r>
        <w:rPr>
          <w:rFonts w:cs="Arial"/>
          <w:sz w:val="22"/>
          <w:szCs w:val="22"/>
        </w:rPr>
        <w:t>T</w:t>
      </w:r>
      <w:r w:rsidRPr="00A144DF">
        <w:rPr>
          <w:rFonts w:cs="Arial"/>
          <w:sz w:val="22"/>
          <w:szCs w:val="22"/>
        </w:rPr>
        <w:t xml:space="preserve">he Subgroup agreed </w:t>
      </w:r>
      <w:r w:rsidR="001A4D00">
        <w:rPr>
          <w:rFonts w:cs="Arial"/>
          <w:sz w:val="22"/>
          <w:szCs w:val="22"/>
        </w:rPr>
        <w:t xml:space="preserve">to </w:t>
      </w:r>
      <w:r>
        <w:rPr>
          <w:rFonts w:cs="Arial"/>
          <w:sz w:val="22"/>
          <w:szCs w:val="22"/>
        </w:rPr>
        <w:t xml:space="preserve">look for </w:t>
      </w:r>
      <w:r w:rsidRPr="00A144DF">
        <w:rPr>
          <w:rFonts w:cs="Arial"/>
          <w:sz w:val="22"/>
          <w:szCs w:val="22"/>
        </w:rPr>
        <w:t>any</w:t>
      </w:r>
      <w:r w:rsidR="00B26C5A">
        <w:rPr>
          <w:rFonts w:cs="Arial"/>
          <w:sz w:val="22"/>
          <w:szCs w:val="22"/>
        </w:rPr>
        <w:t xml:space="preserve"> evidence of</w:t>
      </w:r>
      <w:r w:rsidRPr="00A144DF">
        <w:rPr>
          <w:rFonts w:cs="Arial"/>
          <w:sz w:val="22"/>
          <w:szCs w:val="22"/>
        </w:rPr>
        <w:t xml:space="preserve"> unmet need</w:t>
      </w:r>
      <w:r w:rsidR="00B26C5A">
        <w:rPr>
          <w:rFonts w:cs="Arial"/>
          <w:sz w:val="22"/>
          <w:szCs w:val="22"/>
        </w:rPr>
        <w:t xml:space="preserve"> in data zones</w:t>
      </w:r>
      <w:r w:rsidRPr="00A144DF">
        <w:rPr>
          <w:rFonts w:cs="Arial"/>
          <w:sz w:val="22"/>
          <w:szCs w:val="22"/>
        </w:rPr>
        <w:t xml:space="preserve"> </w:t>
      </w:r>
      <w:r w:rsidR="006737B8">
        <w:rPr>
          <w:rFonts w:cs="Arial"/>
          <w:sz w:val="22"/>
          <w:szCs w:val="22"/>
        </w:rPr>
        <w:t>at</w:t>
      </w:r>
      <w:r>
        <w:rPr>
          <w:rFonts w:cs="Arial"/>
          <w:sz w:val="22"/>
          <w:szCs w:val="22"/>
        </w:rPr>
        <w:t xml:space="preserve"> </w:t>
      </w:r>
      <w:r w:rsidR="00B26C5A">
        <w:rPr>
          <w:rFonts w:cs="Arial"/>
          <w:sz w:val="22"/>
          <w:szCs w:val="22"/>
        </w:rPr>
        <w:t>the high end</w:t>
      </w:r>
      <w:r w:rsidR="006737B8">
        <w:rPr>
          <w:rFonts w:cs="Arial"/>
          <w:sz w:val="22"/>
          <w:szCs w:val="22"/>
        </w:rPr>
        <w:t xml:space="preserve"> of </w:t>
      </w:r>
      <w:r w:rsidR="000A30A4">
        <w:rPr>
          <w:rFonts w:cs="Arial"/>
          <w:sz w:val="22"/>
          <w:szCs w:val="22"/>
        </w:rPr>
        <w:t>the Acute needs index, and</w:t>
      </w:r>
      <w:r w:rsidR="006737B8">
        <w:rPr>
          <w:rFonts w:cs="Arial"/>
          <w:sz w:val="22"/>
          <w:szCs w:val="22"/>
        </w:rPr>
        <w:t xml:space="preserve"> </w:t>
      </w:r>
      <w:r w:rsidR="00B26C5A">
        <w:rPr>
          <w:rFonts w:cs="Arial"/>
          <w:sz w:val="22"/>
          <w:szCs w:val="22"/>
        </w:rPr>
        <w:t xml:space="preserve">in data zones with high levels of </w:t>
      </w:r>
      <w:r>
        <w:rPr>
          <w:rFonts w:cs="Arial"/>
          <w:sz w:val="22"/>
          <w:szCs w:val="22"/>
        </w:rPr>
        <w:t xml:space="preserve">certain other </w:t>
      </w:r>
      <w:r w:rsidR="000A30A4">
        <w:rPr>
          <w:rFonts w:cs="Arial"/>
          <w:sz w:val="22"/>
          <w:szCs w:val="22"/>
        </w:rPr>
        <w:t>characteristics</w:t>
      </w:r>
      <w:r>
        <w:rPr>
          <w:rFonts w:cs="Arial"/>
          <w:sz w:val="22"/>
          <w:szCs w:val="22"/>
        </w:rPr>
        <w:t xml:space="preserve">: </w:t>
      </w:r>
      <w:r w:rsidR="001A4D00">
        <w:rPr>
          <w:rFonts w:cs="Arial"/>
          <w:sz w:val="22"/>
          <w:szCs w:val="22"/>
        </w:rPr>
        <w:t xml:space="preserve">deprivation, </w:t>
      </w:r>
      <w:r w:rsidR="003A234F" w:rsidRPr="003A234F">
        <w:rPr>
          <w:rFonts w:cs="Arial"/>
          <w:sz w:val="22"/>
          <w:szCs w:val="22"/>
        </w:rPr>
        <w:t xml:space="preserve">urban-rural setting </w:t>
      </w:r>
      <w:r w:rsidRPr="00A144DF">
        <w:rPr>
          <w:rFonts w:cs="Arial"/>
          <w:sz w:val="22"/>
          <w:szCs w:val="22"/>
        </w:rPr>
        <w:t>and ethnicity</w:t>
      </w:r>
      <w:r>
        <w:rPr>
          <w:rFonts w:cs="Arial"/>
          <w:sz w:val="22"/>
          <w:szCs w:val="22"/>
        </w:rPr>
        <w:t>.</w:t>
      </w:r>
      <w:r w:rsidRPr="009D6151">
        <w:rPr>
          <w:rFonts w:cs="Arial"/>
          <w:sz w:val="22"/>
          <w:szCs w:val="22"/>
        </w:rPr>
        <w:t xml:space="preserve"> </w:t>
      </w:r>
      <w:r>
        <w:rPr>
          <w:rFonts w:cs="Arial"/>
          <w:sz w:val="22"/>
          <w:szCs w:val="22"/>
        </w:rPr>
        <w:t>This approach allows for</w:t>
      </w:r>
      <w:r w:rsidRPr="009D6151">
        <w:rPr>
          <w:rFonts w:cs="Arial"/>
          <w:sz w:val="22"/>
          <w:szCs w:val="22"/>
        </w:rPr>
        <w:t xml:space="preserve"> </w:t>
      </w:r>
      <w:r>
        <w:rPr>
          <w:rFonts w:cs="Arial"/>
          <w:sz w:val="22"/>
          <w:szCs w:val="22"/>
        </w:rPr>
        <w:t xml:space="preserve">the possibility of finding </w:t>
      </w:r>
      <w:r w:rsidRPr="009D6151">
        <w:rPr>
          <w:rFonts w:cs="Arial"/>
          <w:sz w:val="22"/>
          <w:szCs w:val="22"/>
        </w:rPr>
        <w:t>unmet need</w:t>
      </w:r>
      <w:r>
        <w:rPr>
          <w:rFonts w:cs="Arial"/>
          <w:sz w:val="22"/>
          <w:szCs w:val="22"/>
        </w:rPr>
        <w:t xml:space="preserve"> along several different ‘dimensions’ where it may plausibly exis</w:t>
      </w:r>
      <w:r w:rsidR="006737B8">
        <w:rPr>
          <w:rFonts w:cs="Arial"/>
          <w:sz w:val="22"/>
          <w:szCs w:val="22"/>
        </w:rPr>
        <w:t>t</w:t>
      </w:r>
      <w:r>
        <w:rPr>
          <w:rFonts w:cs="Arial"/>
          <w:sz w:val="22"/>
          <w:szCs w:val="22"/>
        </w:rPr>
        <w:t xml:space="preserve">. </w:t>
      </w:r>
    </w:p>
    <w:p w:rsidR="00145F23" w:rsidRDefault="00B40327" w:rsidP="00B92CC4">
      <w:pPr>
        <w:pStyle w:val="ListParagraph"/>
        <w:spacing w:after="200" w:line="276" w:lineRule="auto"/>
        <w:ind w:left="0"/>
        <w:contextualSpacing w:val="0"/>
        <w:rPr>
          <w:rFonts w:cs="Arial"/>
          <w:sz w:val="22"/>
          <w:szCs w:val="22"/>
        </w:rPr>
      </w:pPr>
      <w:r>
        <w:rPr>
          <w:rFonts w:cs="Arial"/>
          <w:sz w:val="22"/>
          <w:szCs w:val="22"/>
        </w:rPr>
        <w:t xml:space="preserve">This </w:t>
      </w:r>
      <w:r w:rsidR="001A4D00">
        <w:rPr>
          <w:rFonts w:cs="Arial"/>
          <w:sz w:val="22"/>
          <w:szCs w:val="22"/>
        </w:rPr>
        <w:t xml:space="preserve">paper presents the results of checking for unmet need related to the needs index, to ethnicity, and to </w:t>
      </w:r>
      <w:r w:rsidR="003A234F" w:rsidRPr="003A234F">
        <w:rPr>
          <w:rFonts w:cs="Arial"/>
          <w:sz w:val="22"/>
          <w:szCs w:val="22"/>
        </w:rPr>
        <w:t>urban-rural setting</w:t>
      </w:r>
      <w:r w:rsidR="00145F23">
        <w:rPr>
          <w:rFonts w:cs="Arial"/>
          <w:sz w:val="22"/>
          <w:szCs w:val="22"/>
        </w:rPr>
        <w:t xml:space="preserve">. </w:t>
      </w:r>
      <w:r w:rsidR="001A4D00">
        <w:rPr>
          <w:rFonts w:cs="Arial"/>
          <w:sz w:val="22"/>
          <w:szCs w:val="22"/>
        </w:rPr>
        <w:t>The deprivation checks require the use of SIMD 2016, which will not be available until August.</w:t>
      </w:r>
      <w:r w:rsidR="00145F23">
        <w:rPr>
          <w:rFonts w:cs="Arial"/>
          <w:sz w:val="22"/>
          <w:szCs w:val="22"/>
        </w:rPr>
        <w:t xml:space="preserve"> (Although SIMD-related unmet need could be checked at the 2001 data zones, this would not be worthwhile as it could not lead to any decision to implement an adjustment.)</w:t>
      </w:r>
    </w:p>
    <w:p w:rsidR="00B40327" w:rsidRDefault="004102F9" w:rsidP="00B92CC4">
      <w:pPr>
        <w:pStyle w:val="ListParagraph"/>
        <w:spacing w:after="200" w:line="276" w:lineRule="auto"/>
        <w:ind w:left="0"/>
        <w:contextualSpacing w:val="0"/>
        <w:rPr>
          <w:rFonts w:cs="Arial"/>
          <w:sz w:val="22"/>
          <w:szCs w:val="22"/>
        </w:rPr>
      </w:pPr>
      <w:r>
        <w:rPr>
          <w:rFonts w:cs="Arial"/>
          <w:sz w:val="22"/>
          <w:szCs w:val="22"/>
        </w:rPr>
        <w:t>Section 2 recaps the previously-agreed methodology for this analysis; section 3 presents the results of each test; and section 4 summarises the conclusions so far.</w:t>
      </w:r>
    </w:p>
    <w:p w:rsidR="00B40327" w:rsidRPr="008B0BB6" w:rsidRDefault="00B40327" w:rsidP="00B40327">
      <w:pPr>
        <w:rPr>
          <w:rFonts w:ascii="Arial" w:hAnsi="Arial" w:cs="Arial"/>
        </w:rPr>
      </w:pPr>
    </w:p>
    <w:p w:rsidR="00BB34AE" w:rsidRDefault="00BB34AE">
      <w:pPr>
        <w:rPr>
          <w:rFonts w:ascii="Arial" w:hAnsi="Arial" w:cs="Arial"/>
          <w:b/>
        </w:rPr>
      </w:pPr>
      <w:r>
        <w:rPr>
          <w:rFonts w:ascii="Arial" w:hAnsi="Arial" w:cs="Arial"/>
          <w:b/>
        </w:rPr>
        <w:br w:type="page"/>
      </w:r>
    </w:p>
    <w:p w:rsidR="00B40327" w:rsidRDefault="00B40327" w:rsidP="00B40327">
      <w:pPr>
        <w:rPr>
          <w:rFonts w:ascii="Arial" w:hAnsi="Arial" w:cs="Arial"/>
          <w:b/>
        </w:rPr>
      </w:pPr>
      <w:r>
        <w:rPr>
          <w:rFonts w:ascii="Arial" w:hAnsi="Arial" w:cs="Arial"/>
          <w:b/>
        </w:rPr>
        <w:lastRenderedPageBreak/>
        <w:t>2</w:t>
      </w:r>
      <w:r w:rsidR="006450D8">
        <w:rPr>
          <w:rFonts w:ascii="Arial" w:hAnsi="Arial" w:cs="Arial"/>
          <w:b/>
        </w:rPr>
        <w:t>.</w:t>
      </w:r>
      <w:r w:rsidRPr="008B1DC0">
        <w:rPr>
          <w:rFonts w:ascii="Arial" w:hAnsi="Arial" w:cs="Arial"/>
          <w:b/>
        </w:rPr>
        <w:t xml:space="preserve"> </w:t>
      </w:r>
      <w:r w:rsidR="00B26C5A">
        <w:rPr>
          <w:rFonts w:ascii="Arial" w:hAnsi="Arial" w:cs="Arial"/>
          <w:b/>
        </w:rPr>
        <w:t>M</w:t>
      </w:r>
      <w:r>
        <w:rPr>
          <w:rFonts w:ascii="Arial" w:hAnsi="Arial" w:cs="Arial"/>
          <w:b/>
        </w:rPr>
        <w:t>ethod</w:t>
      </w:r>
      <w:r w:rsidR="00DD1722">
        <w:rPr>
          <w:rFonts w:ascii="Arial" w:hAnsi="Arial" w:cs="Arial"/>
          <w:b/>
        </w:rPr>
        <w:t>ology</w:t>
      </w:r>
    </w:p>
    <w:p w:rsidR="006450D8" w:rsidRDefault="006450D8" w:rsidP="00B40327">
      <w:pPr>
        <w:rPr>
          <w:rFonts w:ascii="Arial" w:hAnsi="Arial" w:cs="Arial"/>
          <w:b/>
        </w:rPr>
      </w:pPr>
      <w:r>
        <w:rPr>
          <w:rFonts w:ascii="Arial" w:hAnsi="Arial" w:cs="Arial"/>
          <w:b/>
        </w:rPr>
        <w:t>2.1 Unmet need related to the needs index: simple shortfall method</w:t>
      </w:r>
    </w:p>
    <w:p w:rsidR="006450D8" w:rsidRDefault="000A30A4" w:rsidP="00663E4D">
      <w:pPr>
        <w:jc w:val="both"/>
        <w:rPr>
          <w:rFonts w:ascii="Arial" w:hAnsi="Arial" w:cs="Arial"/>
        </w:rPr>
      </w:pPr>
      <w:r>
        <w:rPr>
          <w:rFonts w:ascii="Arial" w:hAnsi="Arial" w:cs="Arial"/>
        </w:rPr>
        <w:t xml:space="preserve">The </w:t>
      </w:r>
      <w:r w:rsidR="00D731FC">
        <w:rPr>
          <w:rFonts w:ascii="Arial" w:hAnsi="Arial" w:cs="Arial"/>
        </w:rPr>
        <w:t>“</w:t>
      </w:r>
      <w:r>
        <w:rPr>
          <w:rFonts w:ascii="Arial" w:hAnsi="Arial" w:cs="Arial"/>
        </w:rPr>
        <w:t>simple shortfall method</w:t>
      </w:r>
      <w:r w:rsidR="00D731FC">
        <w:rPr>
          <w:rFonts w:ascii="Arial" w:hAnsi="Arial" w:cs="Arial"/>
        </w:rPr>
        <w:t>”</w:t>
      </w:r>
      <w:r>
        <w:rPr>
          <w:rFonts w:ascii="Arial" w:hAnsi="Arial" w:cs="Arial"/>
        </w:rPr>
        <w:t xml:space="preserve"> is used to test</w:t>
      </w:r>
      <w:r w:rsidR="006450D8">
        <w:rPr>
          <w:rFonts w:ascii="Arial" w:hAnsi="Arial" w:cs="Arial"/>
        </w:rPr>
        <w:t xml:space="preserve"> whether there is a significant change in the slope of healthcare use (cost ratios) at </w:t>
      </w:r>
      <w:r>
        <w:rPr>
          <w:rFonts w:ascii="Arial" w:hAnsi="Arial" w:cs="Arial"/>
        </w:rPr>
        <w:t>the highest values of the A</w:t>
      </w:r>
      <w:r w:rsidR="006450D8">
        <w:rPr>
          <w:rFonts w:ascii="Arial" w:hAnsi="Arial" w:cs="Arial"/>
        </w:rPr>
        <w:t xml:space="preserve">cute </w:t>
      </w:r>
      <w:r>
        <w:rPr>
          <w:rFonts w:ascii="Arial" w:hAnsi="Arial" w:cs="Arial"/>
        </w:rPr>
        <w:t xml:space="preserve">needs </w:t>
      </w:r>
      <w:r w:rsidR="006450D8">
        <w:rPr>
          <w:rFonts w:ascii="Arial" w:hAnsi="Arial" w:cs="Arial"/>
        </w:rPr>
        <w:t>index.</w:t>
      </w:r>
      <w:r>
        <w:rPr>
          <w:rFonts w:ascii="Arial" w:hAnsi="Arial" w:cs="Arial"/>
        </w:rPr>
        <w:t xml:space="preserve"> Figure 1 illustrates the effect of decreased utilisation in data zones where the needs index is high: the fitted line has a shallower slope, and is therefore less responsive to the underlying need.</w:t>
      </w:r>
      <w:r w:rsidR="006450D8">
        <w:rPr>
          <w:rFonts w:ascii="Arial" w:hAnsi="Arial" w:cs="Arial"/>
        </w:rPr>
        <w:t xml:space="preserve"> </w:t>
      </w:r>
      <w:r>
        <w:rPr>
          <w:rFonts w:ascii="Arial" w:hAnsi="Arial" w:cs="Arial"/>
        </w:rPr>
        <w:t xml:space="preserve">The simple shortfall method mitigates this by </w:t>
      </w:r>
      <w:r w:rsidR="00F95937">
        <w:rPr>
          <w:rFonts w:ascii="Arial" w:hAnsi="Arial" w:cs="Arial"/>
        </w:rPr>
        <w:t>identifying whether the slope is significantly different when it is allowed to change at high needs index values, beyond a cut-off point (Figure 2). If this is the case, the linear model can be fitted only to the bulk of the data zones where unmet need is inferred to be absent, and the fitted line then extrapolated into the data zones where unmet need has been identified.</w:t>
      </w:r>
    </w:p>
    <w:p w:rsidR="006450D8" w:rsidRDefault="006450D8" w:rsidP="00B40327">
      <w:pPr>
        <w:rPr>
          <w:rFonts w:ascii="Arial" w:hAnsi="Arial" w:cs="Arial"/>
          <w:b/>
        </w:rPr>
      </w:pPr>
    </w:p>
    <w:p w:rsidR="00DD1722" w:rsidRDefault="00DD1722" w:rsidP="00B40327">
      <w:pPr>
        <w:rPr>
          <w:rFonts w:ascii="Arial" w:hAnsi="Arial" w:cs="Arial"/>
        </w:rPr>
      </w:pPr>
      <w:r w:rsidRPr="00DD1722">
        <w:rPr>
          <w:rFonts w:ascii="Arial" w:hAnsi="Arial" w:cs="Arial"/>
          <w:noProof/>
          <w:lang w:eastAsia="en-GB"/>
        </w:rPr>
        <w:drawing>
          <wp:inline distT="0" distB="0" distL="0" distR="0">
            <wp:extent cx="5731510" cy="231587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62466" name="Picture 1"/>
                    <pic:cNvPicPr>
                      <a:picLocks noGrp="1" noChangeAspect="1" noChangeArrowheads="1"/>
                    </pic:cNvPicPr>
                  </pic:nvPicPr>
                  <pic:blipFill>
                    <a:blip r:embed="rId8" cstate="print"/>
                    <a:srcRect/>
                    <a:stretch>
                      <a:fillRect/>
                    </a:stretch>
                  </pic:blipFill>
                  <pic:spPr bwMode="auto">
                    <a:xfrm>
                      <a:off x="0" y="0"/>
                      <a:ext cx="5731510" cy="2315873"/>
                    </a:xfrm>
                    <a:prstGeom prst="rect">
                      <a:avLst/>
                    </a:prstGeom>
                    <a:noFill/>
                    <a:ln w="9525">
                      <a:noFill/>
                      <a:miter lim="800000"/>
                      <a:headEnd/>
                      <a:tailEnd/>
                    </a:ln>
                  </pic:spPr>
                </pic:pic>
              </a:graphicData>
            </a:graphic>
          </wp:inline>
        </w:drawing>
      </w:r>
    </w:p>
    <w:p w:rsidR="000A30A4" w:rsidRPr="000A30A4" w:rsidRDefault="000A30A4" w:rsidP="00B40327">
      <w:pPr>
        <w:rPr>
          <w:rFonts w:ascii="Arial" w:hAnsi="Arial" w:cs="Arial"/>
          <w:i/>
        </w:rPr>
      </w:pPr>
      <w:proofErr w:type="gramStart"/>
      <w:r w:rsidRPr="000A30A4">
        <w:rPr>
          <w:rFonts w:ascii="Arial" w:hAnsi="Arial" w:cs="Arial"/>
          <w:i/>
        </w:rPr>
        <w:t>Figure 1.</w:t>
      </w:r>
      <w:proofErr w:type="gramEnd"/>
      <w:r w:rsidRPr="000A30A4">
        <w:rPr>
          <w:rFonts w:ascii="Arial" w:hAnsi="Arial" w:cs="Arial"/>
          <w:i/>
        </w:rPr>
        <w:t xml:space="preserve"> Diagram illustrating how the fitted slope is changed by decreased utilisation at high values of the needs index (right hand plot, as compared to left hand plot).</w:t>
      </w:r>
    </w:p>
    <w:p w:rsidR="000A30A4" w:rsidRDefault="000A30A4" w:rsidP="00B40327">
      <w:pPr>
        <w:rPr>
          <w:rFonts w:ascii="Arial" w:hAnsi="Arial" w:cs="Arial"/>
        </w:rPr>
      </w:pPr>
    </w:p>
    <w:p w:rsidR="006450D8" w:rsidRDefault="006450D8" w:rsidP="00B40327">
      <w:pPr>
        <w:rPr>
          <w:rFonts w:ascii="Arial" w:hAnsi="Arial" w:cs="Arial"/>
        </w:rPr>
      </w:pPr>
      <w:r w:rsidRPr="006450D8">
        <w:rPr>
          <w:rFonts w:ascii="Arial" w:hAnsi="Arial" w:cs="Arial"/>
          <w:noProof/>
          <w:lang w:eastAsia="en-GB"/>
        </w:rPr>
        <w:lastRenderedPageBreak/>
        <w:drawing>
          <wp:inline distT="0" distB="0" distL="0" distR="0">
            <wp:extent cx="4705350" cy="2971800"/>
            <wp:effectExtent l="0" t="0" r="0" b="0"/>
            <wp:docPr id="2"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084850" cy="3947466"/>
                      <a:chOff x="863588" y="1764304"/>
                      <a:chExt cx="6084850" cy="3947466"/>
                    </a:xfrm>
                  </a:grpSpPr>
                  <a:grpSp>
                    <a:nvGrpSpPr>
                      <a:cNvPr id="63489" name="Group 17"/>
                      <a:cNvGrpSpPr>
                        <a:grpSpLocks/>
                      </a:cNvGrpSpPr>
                    </a:nvGrpSpPr>
                    <a:grpSpPr bwMode="auto">
                      <a:xfrm>
                        <a:off x="2339752" y="1764304"/>
                        <a:ext cx="4608686" cy="3464896"/>
                        <a:chOff x="0" y="0"/>
                        <a:chExt cx="33841" cy="22919"/>
                      </a:xfrm>
                    </a:grpSpPr>
                    <a:sp>
                      <a:nvSpPr>
                        <a:cNvPr id="3" name="Straight Arrow Connector 2"/>
                        <a:cNvSpPr>
                          <a:spLocks noChangeShapeType="1"/>
                        </a:cNvSpPr>
                      </a:nvSpPr>
                      <a:spPr bwMode="auto">
                        <a:xfrm>
                          <a:off x="59" y="22919"/>
                          <a:ext cx="33782" cy="0"/>
                        </a:xfrm>
                        <a:prstGeom prst="straightConnector1">
                          <a:avLst/>
                        </a:prstGeom>
                        <a:noFill/>
                        <a:ln w="9525">
                          <a:solidFill>
                            <a:srgbClr val="000000"/>
                          </a:solidFill>
                          <a:round/>
                          <a:headEnd/>
                          <a:tailEnd type="arrow" w="med" len="med"/>
                        </a:ln>
                      </a:spPr>
                      <a:txSp>
                        <a:txBody>
                          <a:bodyPr vert="horz" wrap="square" lIns="91440" tIns="45720" rIns="91440" bIns="45720" numCol="1" anchor="t" anchorCtr="0" compatLnSpc="1">
                            <a:prstTxWarp prst="textNoShape">
                              <a:avLst/>
                            </a:prstTxWarp>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GB"/>
                          </a:p>
                        </a:txBody>
                        <a:useSpRect/>
                      </a:txSp>
                    </a:sp>
                    <a:sp>
                      <a:nvSpPr>
                        <a:cNvPr id="5" name="Straight Arrow Connector 3"/>
                        <a:cNvSpPr>
                          <a:spLocks noChangeShapeType="1"/>
                        </a:cNvSpPr>
                      </a:nvSpPr>
                      <a:spPr bwMode="auto">
                        <a:xfrm flipV="1">
                          <a:off x="0" y="0"/>
                          <a:ext cx="57" cy="22872"/>
                        </a:xfrm>
                        <a:prstGeom prst="straightConnector1">
                          <a:avLst/>
                        </a:prstGeom>
                        <a:noFill/>
                        <a:ln w="9525">
                          <a:solidFill>
                            <a:srgbClr val="000000"/>
                          </a:solidFill>
                          <a:round/>
                          <a:headEnd/>
                          <a:tailEnd type="arrow" w="med" len="med"/>
                        </a:ln>
                      </a:spPr>
                      <a:txSp>
                        <a:txBody>
                          <a:bodyPr vert="horz" wrap="square" lIns="91440" tIns="45720" rIns="91440" bIns="45720" numCol="1" anchor="t" anchorCtr="0" compatLnSpc="1">
                            <a:prstTxWarp prst="textNoShape">
                              <a:avLst/>
                            </a:prstTxWarp>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GB"/>
                          </a:p>
                        </a:txBody>
                        <a:useSpRect/>
                      </a:txSp>
                    </a:sp>
                    <a:sp>
                      <a:nvSpPr>
                        <a:cNvPr id="8" name="Straight Connector 8"/>
                        <a:cNvSpPr>
                          <a:spLocks noChangeShapeType="1"/>
                        </a:cNvSpPr>
                      </a:nvSpPr>
                      <a:spPr bwMode="auto">
                        <a:xfrm>
                          <a:off x="24047" y="2315"/>
                          <a:ext cx="0" cy="20542"/>
                        </a:xfrm>
                        <a:prstGeom prst="line">
                          <a:avLst/>
                        </a:prstGeom>
                        <a:noFill/>
                        <a:ln w="9525">
                          <a:solidFill>
                            <a:srgbClr val="000000"/>
                          </a:solidFill>
                          <a:prstDash val="sysDash"/>
                          <a:round/>
                          <a:headEnd/>
                          <a:tailEnd/>
                        </a:ln>
                      </a:spPr>
                      <a:txSp>
                        <a:txBody>
                          <a:bodyPr vert="horz" wrap="square" lIns="91440" tIns="45720" rIns="91440" bIns="45720" numCol="1" anchor="t" anchorCtr="0" compatLnSpc="1">
                            <a:prstTxWarp prst="textNoShape">
                              <a:avLst/>
                            </a:prstTxWarp>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GB"/>
                          </a:p>
                        </a:txBody>
                        <a:useSpRect/>
                      </a:txSp>
                    </a:sp>
                    <a:sp>
                      <a:nvSpPr>
                        <a:cNvPr id="9" name="Straight Connector 9"/>
                        <a:cNvSpPr>
                          <a:spLocks noChangeShapeType="1"/>
                        </a:cNvSpPr>
                      </a:nvSpPr>
                      <a:spPr bwMode="auto">
                        <a:xfrm flipV="1">
                          <a:off x="3701" y="5759"/>
                          <a:ext cx="20346" cy="12397"/>
                        </a:xfrm>
                        <a:prstGeom prst="line">
                          <a:avLst/>
                        </a:prstGeom>
                        <a:noFill/>
                        <a:ln w="19050">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GB"/>
                          </a:p>
                        </a:txBody>
                        <a:useSpRect/>
                      </a:txSp>
                    </a:sp>
                    <a:sp>
                      <a:nvSpPr>
                        <a:cNvPr id="10" name="Straight Connector 10"/>
                        <a:cNvSpPr>
                          <a:spLocks noChangeShapeType="1"/>
                        </a:cNvSpPr>
                      </a:nvSpPr>
                      <a:spPr bwMode="auto">
                        <a:xfrm flipV="1">
                          <a:off x="24047" y="2315"/>
                          <a:ext cx="5726" cy="3444"/>
                        </a:xfrm>
                        <a:prstGeom prst="line">
                          <a:avLst/>
                        </a:prstGeom>
                        <a:noFill/>
                        <a:ln w="19050">
                          <a:solidFill>
                            <a:srgbClr val="000000"/>
                          </a:solidFill>
                          <a:prstDash val="dash"/>
                          <a:round/>
                          <a:headEnd/>
                          <a:tailEnd/>
                        </a:ln>
                      </a:spPr>
                      <a:txSp>
                        <a:txBody>
                          <a:bodyPr vert="horz" wrap="square" lIns="91440" tIns="45720" rIns="91440" bIns="45720" numCol="1" anchor="t" anchorCtr="0" compatLnSpc="1">
                            <a:prstTxWarp prst="textNoShape">
                              <a:avLst/>
                            </a:prstTxWarp>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GB"/>
                          </a:p>
                        </a:txBody>
                        <a:useSpRect/>
                      </a:txSp>
                    </a:sp>
                    <a:sp>
                      <a:nvSpPr>
                        <a:cNvPr id="12" name="Straight Connector 12"/>
                        <a:cNvSpPr>
                          <a:spLocks noChangeShapeType="1"/>
                        </a:cNvSpPr>
                      </a:nvSpPr>
                      <a:spPr bwMode="auto">
                        <a:xfrm flipV="1">
                          <a:off x="24047" y="4631"/>
                          <a:ext cx="6873" cy="1143"/>
                        </a:xfrm>
                        <a:prstGeom prst="line">
                          <a:avLst/>
                        </a:prstGeom>
                        <a:noFill/>
                        <a:ln w="19050">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GB"/>
                          </a:p>
                        </a:txBody>
                        <a:useSpRect/>
                      </a:txSp>
                    </a:sp>
                    <a:sp>
                      <a:nvSpPr>
                        <a:cNvPr id="16" name="Text Box 16"/>
                        <a:cNvSpPr txBox="1">
                          <a:spLocks noChangeArrowheads="1"/>
                        </a:cNvSpPr>
                      </a:nvSpPr>
                      <a:spPr bwMode="auto">
                        <a:xfrm>
                          <a:off x="20621" y="533"/>
                          <a:ext cx="8034" cy="1781"/>
                        </a:xfrm>
                        <a:prstGeom prst="rect">
                          <a:avLst/>
                        </a:prstGeom>
                        <a:solidFill>
                          <a:srgbClr val="FFFFFF"/>
                        </a:solidFill>
                        <a:ln w="6350">
                          <a:solidFill>
                            <a:srgbClr val="FFFFFF"/>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marL="0" marR="0" lvl="0" indent="0" algn="just" defTabSz="914400" rtl="0" eaLnBrk="1" fontAlgn="base" latinLnBrk="0" hangingPunct="1">
                              <a:lnSpc>
                                <a:spcPct val="100000"/>
                              </a:lnSpc>
                              <a:spcBef>
                                <a:spcPct val="0"/>
                              </a:spcBef>
                              <a:spcAft>
                                <a:spcPct val="0"/>
                              </a:spcAft>
                              <a:buClrTx/>
                              <a:buSzTx/>
                              <a:buFontTx/>
                              <a:buNone/>
                              <a:tabLst>
                                <a:tab pos="457200" algn="l"/>
                                <a:tab pos="914400" algn="l"/>
                                <a:tab pos="1371600" algn="l"/>
                                <a:tab pos="1828800" algn="l"/>
                                <a:tab pos="2971800" algn="l"/>
                                <a:tab pos="3429000" algn="l"/>
                                <a:tab pos="5715000" algn="r"/>
                              </a:tabLst>
                            </a:pPr>
                            <a:r>
                              <a:rPr kumimoji="0" lang="en-US" sz="1100" b="0" i="0" u="none" strike="noStrike" cap="none" normalizeH="0" baseline="0" dirty="0" smtClean="0">
                                <a:ln>
                                  <a:noFill/>
                                </a:ln>
                                <a:solidFill>
                                  <a:schemeClr val="tx1"/>
                                </a:solidFill>
                                <a:effectLst/>
                                <a:latin typeface="Arial" pitchFamily="34" charset="0"/>
                                <a:ea typeface="Times New Roman" pitchFamily="18" charset="0"/>
                                <a:cs typeface="Calibri" pitchFamily="34" charset="0"/>
                              </a:rPr>
                              <a:t>Cut-off point</a:t>
                            </a:r>
                            <a:endParaRPr kumimoji="0" lang="en-US" sz="1800" b="0" i="0" u="none" strike="noStrike" cap="none" normalizeH="0" baseline="0" dirty="0" smtClean="0">
                              <a:ln>
                                <a:noFill/>
                              </a:ln>
                              <a:solidFill>
                                <a:schemeClr val="tx1"/>
                              </a:solidFill>
                              <a:effectLst/>
                              <a:latin typeface="Arial" pitchFamily="34" charset="0"/>
                            </a:endParaRPr>
                          </a:p>
                        </a:txBody>
                        <a:useSpRect/>
                      </a:txSp>
                    </a:sp>
                  </a:grpSp>
                  <a:sp>
                    <a:nvSpPr>
                      <a:cNvPr id="19" name="TextBox 18"/>
                      <a:cNvSpPr txBox="1"/>
                    </a:nvSpPr>
                    <a:spPr>
                      <a:xfrm>
                        <a:off x="3743908" y="5373216"/>
                        <a:ext cx="2880320" cy="338554"/>
                      </a:xfrm>
                      <a:prstGeom prst="rect">
                        <a:avLst/>
                      </a:prstGeom>
                      <a:noFill/>
                    </a:spPr>
                    <a:txSp>
                      <a:txBody>
                        <a:bodyPr wrap="square" rtlCol="0">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600" dirty="0" smtClean="0"/>
                            <a:t>Deprivation/indicators of need</a:t>
                          </a:r>
                          <a:endParaRPr lang="en-GB" sz="1600" dirty="0"/>
                        </a:p>
                      </a:txBody>
                      <a:useSpRect/>
                    </a:txSp>
                  </a:sp>
                  <a:sp>
                    <a:nvSpPr>
                      <a:cNvPr id="20" name="TextBox 19"/>
                      <a:cNvSpPr txBox="1"/>
                    </a:nvSpPr>
                    <a:spPr>
                      <a:xfrm>
                        <a:off x="863588" y="1916832"/>
                        <a:ext cx="1440160" cy="338554"/>
                      </a:xfrm>
                      <a:prstGeom prst="rect">
                        <a:avLst/>
                      </a:prstGeom>
                      <a:noFill/>
                    </a:spPr>
                    <a:txSp>
                      <a:txBody>
                        <a:bodyPr wrap="square" rtlCol="0">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r"/>
                          <a:r>
                            <a:rPr lang="en-GB" sz="1600" dirty="0" smtClean="0"/>
                            <a:t>Utilisation</a:t>
                          </a:r>
                          <a:endParaRPr lang="en-GB" sz="1600" dirty="0"/>
                        </a:p>
                      </a:txBody>
                      <a:useSpRect/>
                    </a:txSp>
                  </a:sp>
                </lc:lockedCanvas>
              </a:graphicData>
            </a:graphic>
          </wp:inline>
        </w:drawing>
      </w:r>
    </w:p>
    <w:p w:rsidR="00D0090A" w:rsidRPr="00663E4D" w:rsidRDefault="0042389C" w:rsidP="00663E4D">
      <w:pPr>
        <w:spacing w:after="0"/>
        <w:rPr>
          <w:rFonts w:ascii="Arial" w:hAnsi="Arial" w:cs="Arial"/>
          <w:i/>
        </w:rPr>
      </w:pPr>
      <w:proofErr w:type="gramStart"/>
      <w:r w:rsidRPr="000A30A4">
        <w:rPr>
          <w:rFonts w:ascii="Arial" w:hAnsi="Arial" w:cs="Arial"/>
          <w:i/>
        </w:rPr>
        <w:t xml:space="preserve">Figure </w:t>
      </w:r>
      <w:r w:rsidR="000A30A4">
        <w:rPr>
          <w:rFonts w:ascii="Arial" w:hAnsi="Arial" w:cs="Arial"/>
          <w:i/>
        </w:rPr>
        <w:t>2</w:t>
      </w:r>
      <w:r w:rsidRPr="000A30A4">
        <w:rPr>
          <w:rFonts w:ascii="Arial" w:hAnsi="Arial" w:cs="Arial"/>
          <w:i/>
        </w:rPr>
        <w:t>.</w:t>
      </w:r>
      <w:proofErr w:type="gramEnd"/>
      <w:r w:rsidRPr="000A30A4">
        <w:rPr>
          <w:rFonts w:ascii="Arial" w:hAnsi="Arial" w:cs="Arial"/>
          <w:i/>
        </w:rPr>
        <w:t xml:space="preserve"> Diagram </w:t>
      </w:r>
      <w:r w:rsidR="00EC65C4" w:rsidRPr="000A30A4">
        <w:rPr>
          <w:rFonts w:ascii="Arial" w:hAnsi="Arial" w:cs="Arial"/>
          <w:i/>
        </w:rPr>
        <w:t>of the simple shortfall method</w:t>
      </w:r>
      <w:r w:rsidR="000A30A4">
        <w:rPr>
          <w:rFonts w:ascii="Arial" w:hAnsi="Arial" w:cs="Arial"/>
          <w:i/>
        </w:rPr>
        <w:t>: exclusion of data zones beyond a cut-off point from the regression, and extrapolation of the fitted line.</w:t>
      </w:r>
    </w:p>
    <w:p w:rsidR="00663E4D" w:rsidRDefault="00663E4D" w:rsidP="00663E4D">
      <w:pPr>
        <w:jc w:val="both"/>
        <w:rPr>
          <w:rFonts w:ascii="Arial" w:hAnsi="Arial" w:cs="Arial"/>
        </w:rPr>
      </w:pPr>
    </w:p>
    <w:p w:rsidR="00BB1824" w:rsidRPr="00A053A2" w:rsidRDefault="00F95937" w:rsidP="00663E4D">
      <w:pPr>
        <w:jc w:val="both"/>
        <w:rPr>
          <w:rFonts w:ascii="Arial" w:hAnsi="Arial" w:cs="Arial"/>
        </w:rPr>
      </w:pPr>
      <w:r>
        <w:rPr>
          <w:rFonts w:ascii="Arial" w:hAnsi="Arial" w:cs="Arial"/>
        </w:rPr>
        <w:t>The following model is fitted to the data in order to test for a change in slope</w:t>
      </w:r>
      <w:r w:rsidR="00510EFC" w:rsidRPr="00A053A2">
        <w:rPr>
          <w:rFonts w:ascii="Arial" w:hAnsi="Arial" w:cs="Arial"/>
        </w:rPr>
        <w:t xml:space="preserve">: </w:t>
      </w:r>
    </w:p>
    <w:p w:rsidR="00510EFC" w:rsidRPr="007A25F4" w:rsidRDefault="00510EFC" w:rsidP="00663E4D">
      <w:pPr>
        <w:jc w:val="both"/>
        <w:rPr>
          <w:rFonts w:ascii="Arial" w:hAnsi="Arial" w:cs="Arial"/>
          <w:i/>
        </w:rPr>
      </w:pPr>
      <w:r w:rsidRPr="007A25F4">
        <w:rPr>
          <w:rFonts w:ascii="Arial" w:hAnsi="Arial" w:cs="Arial"/>
          <w:i/>
        </w:rPr>
        <w:t xml:space="preserve">Cost ratios </w:t>
      </w:r>
      <w:r w:rsidR="007A25F4" w:rsidRPr="007A25F4">
        <w:rPr>
          <w:rFonts w:ascii="Arial" w:hAnsi="Arial" w:cs="Arial"/>
          <w:i/>
        </w:rPr>
        <w:t>~</w:t>
      </w:r>
      <w:r w:rsidRPr="007A25F4">
        <w:rPr>
          <w:rFonts w:ascii="Arial" w:hAnsi="Arial" w:cs="Arial"/>
          <w:i/>
        </w:rPr>
        <w:t xml:space="preserve"> HB dummies + Supply + Ac</w:t>
      </w:r>
      <w:r w:rsidR="00A053A2" w:rsidRPr="007A25F4">
        <w:rPr>
          <w:rFonts w:ascii="Arial" w:hAnsi="Arial" w:cs="Arial"/>
          <w:i/>
        </w:rPr>
        <w:t xml:space="preserve">ute </w:t>
      </w:r>
      <w:r w:rsidR="007A25F4">
        <w:rPr>
          <w:rFonts w:ascii="Arial" w:hAnsi="Arial" w:cs="Arial"/>
          <w:i/>
        </w:rPr>
        <w:t>needs i</w:t>
      </w:r>
      <w:r w:rsidR="00A053A2" w:rsidRPr="007A25F4">
        <w:rPr>
          <w:rFonts w:ascii="Arial" w:hAnsi="Arial" w:cs="Arial"/>
          <w:i/>
        </w:rPr>
        <w:t xml:space="preserve">ndex + </w:t>
      </w:r>
      <w:proofErr w:type="spellStart"/>
      <w:r w:rsidR="00A053A2" w:rsidRPr="007A25F4">
        <w:rPr>
          <w:rFonts w:ascii="Arial" w:hAnsi="Arial" w:cs="Arial"/>
          <w:i/>
        </w:rPr>
        <w:t>spline</w:t>
      </w:r>
      <w:proofErr w:type="spellEnd"/>
    </w:p>
    <w:p w:rsidR="00A053A2" w:rsidRDefault="00A053A2" w:rsidP="00663E4D">
      <w:pPr>
        <w:jc w:val="both"/>
        <w:rPr>
          <w:rFonts w:ascii="Arial" w:hAnsi="Arial" w:cs="Arial"/>
        </w:rPr>
      </w:pPr>
      <w:r>
        <w:rPr>
          <w:rFonts w:ascii="Arial" w:hAnsi="Arial" w:cs="Arial"/>
        </w:rPr>
        <w:t>T</w:t>
      </w:r>
      <w:r w:rsidRPr="004E6601">
        <w:rPr>
          <w:rFonts w:ascii="Arial" w:hAnsi="Arial" w:cs="Arial"/>
        </w:rPr>
        <w:t xml:space="preserve">he </w:t>
      </w:r>
      <w:r w:rsidR="007A25F4">
        <w:rPr>
          <w:rFonts w:ascii="Arial" w:hAnsi="Arial" w:cs="Arial"/>
        </w:rPr>
        <w:t>‘</w:t>
      </w:r>
      <w:proofErr w:type="spellStart"/>
      <w:r>
        <w:rPr>
          <w:rFonts w:ascii="Arial" w:hAnsi="Arial" w:cs="Arial"/>
        </w:rPr>
        <w:t>spline</w:t>
      </w:r>
      <w:proofErr w:type="spellEnd"/>
      <w:r w:rsidR="007A25F4">
        <w:rPr>
          <w:rFonts w:ascii="Arial" w:hAnsi="Arial" w:cs="Arial"/>
        </w:rPr>
        <w:t>’</w:t>
      </w:r>
      <w:r>
        <w:rPr>
          <w:rFonts w:ascii="Arial" w:hAnsi="Arial" w:cs="Arial"/>
        </w:rPr>
        <w:t xml:space="preserve"> term</w:t>
      </w:r>
      <w:r w:rsidRPr="004E6601">
        <w:rPr>
          <w:rFonts w:ascii="Arial" w:hAnsi="Arial" w:cs="Arial"/>
        </w:rPr>
        <w:t xml:space="preserve"> </w:t>
      </w:r>
      <w:r>
        <w:rPr>
          <w:rFonts w:ascii="Arial" w:hAnsi="Arial" w:cs="Arial"/>
        </w:rPr>
        <w:t xml:space="preserve">allows for different slopes in the regression line </w:t>
      </w:r>
      <w:r w:rsidRPr="004E6601">
        <w:rPr>
          <w:rFonts w:ascii="Arial" w:hAnsi="Arial" w:cs="Arial"/>
        </w:rPr>
        <w:t>for</w:t>
      </w:r>
      <w:r>
        <w:rPr>
          <w:rFonts w:ascii="Arial" w:hAnsi="Arial" w:cs="Arial"/>
        </w:rPr>
        <w:t xml:space="preserve"> areas with the highest </w:t>
      </w:r>
      <w:r w:rsidR="007A25F4">
        <w:rPr>
          <w:rFonts w:ascii="Arial" w:hAnsi="Arial" w:cs="Arial"/>
        </w:rPr>
        <w:t>needs</w:t>
      </w:r>
      <w:r>
        <w:rPr>
          <w:rFonts w:ascii="Arial" w:hAnsi="Arial" w:cs="Arial"/>
        </w:rPr>
        <w:t xml:space="preserve"> index values. </w:t>
      </w:r>
      <w:r w:rsidR="00192E84">
        <w:rPr>
          <w:rFonts w:ascii="Arial" w:hAnsi="Arial" w:cs="Arial"/>
        </w:rPr>
        <w:t xml:space="preserve">This can be used to test for significant change in the slope at </w:t>
      </w:r>
      <w:r w:rsidR="00145F23">
        <w:rPr>
          <w:rFonts w:ascii="Arial" w:hAnsi="Arial" w:cs="Arial"/>
        </w:rPr>
        <w:t xml:space="preserve">the </w:t>
      </w:r>
      <w:r w:rsidR="00192E84">
        <w:rPr>
          <w:rFonts w:ascii="Arial" w:hAnsi="Arial" w:cs="Arial"/>
        </w:rPr>
        <w:t xml:space="preserve">upper </w:t>
      </w:r>
      <w:r w:rsidR="00145F23">
        <w:rPr>
          <w:rFonts w:ascii="Arial" w:hAnsi="Arial" w:cs="Arial"/>
        </w:rPr>
        <w:t xml:space="preserve">end </w:t>
      </w:r>
      <w:r w:rsidR="00192E84">
        <w:rPr>
          <w:rFonts w:ascii="Arial" w:hAnsi="Arial" w:cs="Arial"/>
        </w:rPr>
        <w:t xml:space="preserve">of the range of the </w:t>
      </w:r>
      <w:r w:rsidR="007A25F4">
        <w:rPr>
          <w:rFonts w:ascii="Arial" w:hAnsi="Arial" w:cs="Arial"/>
        </w:rPr>
        <w:t>needs index.</w:t>
      </w:r>
    </w:p>
    <w:p w:rsidR="00B26C5A" w:rsidRDefault="00B26C5A" w:rsidP="00F5207B">
      <w:pPr>
        <w:jc w:val="both"/>
        <w:rPr>
          <w:rFonts w:ascii="Arial" w:hAnsi="Arial" w:cs="Arial"/>
        </w:rPr>
      </w:pPr>
      <w:r>
        <w:rPr>
          <w:rFonts w:ascii="Arial" w:hAnsi="Arial" w:cs="Arial"/>
        </w:rPr>
        <w:t xml:space="preserve">First of all, the cut-off point must be set: all possible cut-off points </w:t>
      </w:r>
      <w:r w:rsidRPr="004E6601">
        <w:rPr>
          <w:rFonts w:ascii="Arial" w:hAnsi="Arial" w:cs="Arial"/>
        </w:rPr>
        <w:t>between 5</w:t>
      </w:r>
      <w:r>
        <w:rPr>
          <w:rFonts w:ascii="Arial" w:hAnsi="Arial" w:cs="Arial"/>
        </w:rPr>
        <w:t>%</w:t>
      </w:r>
      <w:r w:rsidRPr="004E6601">
        <w:rPr>
          <w:rFonts w:ascii="Arial" w:hAnsi="Arial" w:cs="Arial"/>
        </w:rPr>
        <w:t xml:space="preserve"> and 30% </w:t>
      </w:r>
      <w:r>
        <w:rPr>
          <w:rFonts w:ascii="Arial" w:hAnsi="Arial" w:cs="Arial"/>
        </w:rPr>
        <w:t>are trialled in the above model and the one that yields the highest explanatory power, i.e. the highest adjusted R</w:t>
      </w:r>
      <w:r>
        <w:rPr>
          <w:rFonts w:ascii="Arial" w:hAnsi="Arial" w:cs="Arial"/>
          <w:vertAlign w:val="superscript"/>
        </w:rPr>
        <w:t>2</w:t>
      </w:r>
      <w:r>
        <w:rPr>
          <w:rFonts w:ascii="Arial" w:hAnsi="Arial" w:cs="Arial"/>
        </w:rPr>
        <w:t xml:space="preserve"> value, is adopted for the analysis. </w:t>
      </w:r>
    </w:p>
    <w:p w:rsidR="00894765" w:rsidRDefault="00B26C5A" w:rsidP="00F5207B">
      <w:pPr>
        <w:jc w:val="both"/>
        <w:rPr>
          <w:rFonts w:ascii="Arial" w:hAnsi="Arial" w:cs="Arial"/>
        </w:rPr>
      </w:pPr>
      <w:r>
        <w:rPr>
          <w:rFonts w:ascii="Arial" w:hAnsi="Arial" w:cs="Arial"/>
        </w:rPr>
        <w:t>Then, i</w:t>
      </w:r>
      <w:r w:rsidR="00192E84" w:rsidRPr="00A47271">
        <w:rPr>
          <w:rFonts w:ascii="Arial" w:hAnsi="Arial" w:cs="Arial"/>
        </w:rPr>
        <w:t xml:space="preserve">f </w:t>
      </w:r>
      <w:r w:rsidR="00192E84">
        <w:rPr>
          <w:rFonts w:ascii="Arial" w:hAnsi="Arial" w:cs="Arial"/>
        </w:rPr>
        <w:t xml:space="preserve">the </w:t>
      </w:r>
      <w:proofErr w:type="spellStart"/>
      <w:r w:rsidR="00192E84">
        <w:rPr>
          <w:rFonts w:ascii="Arial" w:hAnsi="Arial" w:cs="Arial"/>
        </w:rPr>
        <w:t>spline</w:t>
      </w:r>
      <w:proofErr w:type="spellEnd"/>
      <w:r w:rsidR="00192E84">
        <w:rPr>
          <w:rFonts w:ascii="Arial" w:hAnsi="Arial" w:cs="Arial"/>
        </w:rPr>
        <w:t xml:space="preserve"> term</w:t>
      </w:r>
      <w:r w:rsidR="007A25F4">
        <w:rPr>
          <w:rFonts w:ascii="Arial" w:hAnsi="Arial" w:cs="Arial"/>
        </w:rPr>
        <w:t>’s coefficient</w:t>
      </w:r>
      <w:r w:rsidR="00192E84" w:rsidRPr="00A47271">
        <w:rPr>
          <w:rFonts w:ascii="Arial" w:hAnsi="Arial" w:cs="Arial"/>
        </w:rPr>
        <w:t xml:space="preserve"> is significant</w:t>
      </w:r>
      <w:r w:rsidR="00192E84">
        <w:rPr>
          <w:rFonts w:ascii="Arial" w:hAnsi="Arial" w:cs="Arial"/>
        </w:rPr>
        <w:t xml:space="preserve"> and negative</w:t>
      </w:r>
      <w:r w:rsidR="00192E84" w:rsidRPr="00A47271">
        <w:rPr>
          <w:rFonts w:ascii="Arial" w:hAnsi="Arial" w:cs="Arial"/>
        </w:rPr>
        <w:t xml:space="preserve">, </w:t>
      </w:r>
      <w:r w:rsidR="007A25F4">
        <w:rPr>
          <w:rFonts w:ascii="Arial" w:hAnsi="Arial" w:cs="Arial"/>
        </w:rPr>
        <w:t xml:space="preserve">this indicates that </w:t>
      </w:r>
      <w:r w:rsidR="00B8655C">
        <w:rPr>
          <w:rFonts w:ascii="Arial" w:hAnsi="Arial" w:cs="Arial"/>
        </w:rPr>
        <w:t xml:space="preserve">the slope </w:t>
      </w:r>
      <w:r w:rsidR="007A25F4">
        <w:rPr>
          <w:rFonts w:ascii="Arial" w:hAnsi="Arial" w:cs="Arial"/>
        </w:rPr>
        <w:t>decreases at the high end of the needs index,</w:t>
      </w:r>
      <w:r w:rsidR="006737B8">
        <w:rPr>
          <w:rFonts w:ascii="Arial" w:hAnsi="Arial" w:cs="Arial"/>
        </w:rPr>
        <w:t xml:space="preserve"> i.e. there is evidence of unmet need</w:t>
      </w:r>
      <w:r w:rsidR="00D731FC">
        <w:rPr>
          <w:rFonts w:ascii="Arial" w:hAnsi="Arial" w:cs="Arial"/>
        </w:rPr>
        <w:t xml:space="preserve"> based on the linearity assumption</w:t>
      </w:r>
      <w:r>
        <w:rPr>
          <w:rFonts w:ascii="Arial" w:hAnsi="Arial" w:cs="Arial"/>
        </w:rPr>
        <w:t>. Furthermore, if</w:t>
      </w:r>
      <w:r w:rsidR="006737B8">
        <w:rPr>
          <w:rFonts w:ascii="Arial" w:hAnsi="Arial" w:cs="Arial"/>
        </w:rPr>
        <w:t xml:space="preserve"> the needs index coefficient is </w:t>
      </w:r>
      <w:r>
        <w:rPr>
          <w:rFonts w:ascii="Arial" w:hAnsi="Arial" w:cs="Arial"/>
        </w:rPr>
        <w:t xml:space="preserve">significantly higher with </w:t>
      </w:r>
      <w:r w:rsidR="006737B8">
        <w:rPr>
          <w:rFonts w:ascii="Arial" w:hAnsi="Arial" w:cs="Arial"/>
        </w:rPr>
        <w:t xml:space="preserve">the </w:t>
      </w:r>
      <w:proofErr w:type="spellStart"/>
      <w:r w:rsidR="006737B8">
        <w:rPr>
          <w:rFonts w:ascii="Arial" w:hAnsi="Arial" w:cs="Arial"/>
        </w:rPr>
        <w:t>spline</w:t>
      </w:r>
      <w:proofErr w:type="spellEnd"/>
      <w:r w:rsidR="006737B8">
        <w:rPr>
          <w:rFonts w:ascii="Arial" w:hAnsi="Arial" w:cs="Arial"/>
        </w:rPr>
        <w:t xml:space="preserve"> </w:t>
      </w:r>
      <w:r>
        <w:rPr>
          <w:rFonts w:ascii="Arial" w:hAnsi="Arial" w:cs="Arial"/>
        </w:rPr>
        <w:t>term</w:t>
      </w:r>
      <w:r w:rsidR="006737B8">
        <w:rPr>
          <w:rFonts w:ascii="Arial" w:hAnsi="Arial" w:cs="Arial"/>
        </w:rPr>
        <w:t xml:space="preserve"> included</w:t>
      </w:r>
      <w:r w:rsidR="00D731FC">
        <w:rPr>
          <w:rFonts w:ascii="Arial" w:hAnsi="Arial" w:cs="Arial"/>
        </w:rPr>
        <w:t xml:space="preserve"> than</w:t>
      </w:r>
      <w:r>
        <w:rPr>
          <w:rFonts w:ascii="Arial" w:hAnsi="Arial" w:cs="Arial"/>
        </w:rPr>
        <w:t xml:space="preserve"> without,</w:t>
      </w:r>
      <w:r w:rsidR="006737B8">
        <w:rPr>
          <w:rFonts w:ascii="Arial" w:hAnsi="Arial" w:cs="Arial"/>
        </w:rPr>
        <w:t xml:space="preserve"> this </w:t>
      </w:r>
      <w:r>
        <w:rPr>
          <w:rFonts w:ascii="Arial" w:hAnsi="Arial" w:cs="Arial"/>
        </w:rPr>
        <w:t xml:space="preserve">shows that the overall fitted model is affected by the </w:t>
      </w:r>
      <w:r w:rsidR="00D731FC">
        <w:rPr>
          <w:rFonts w:ascii="Arial" w:hAnsi="Arial" w:cs="Arial"/>
        </w:rPr>
        <w:t xml:space="preserve">potential </w:t>
      </w:r>
      <w:r>
        <w:rPr>
          <w:rFonts w:ascii="Arial" w:hAnsi="Arial" w:cs="Arial"/>
        </w:rPr>
        <w:t xml:space="preserve">unmet need </w:t>
      </w:r>
      <w:r w:rsidR="00D731FC">
        <w:rPr>
          <w:rFonts w:ascii="Arial" w:hAnsi="Arial" w:cs="Arial"/>
        </w:rPr>
        <w:t xml:space="preserve">in the way illustrated by Figure 1; and therefore, </w:t>
      </w:r>
      <w:r w:rsidR="006737B8">
        <w:rPr>
          <w:rFonts w:ascii="Arial" w:hAnsi="Arial" w:cs="Arial"/>
        </w:rPr>
        <w:t xml:space="preserve">that an unmet need adjustment </w:t>
      </w:r>
      <w:r w:rsidR="00D731FC">
        <w:rPr>
          <w:rFonts w:ascii="Arial" w:hAnsi="Arial" w:cs="Arial"/>
        </w:rPr>
        <w:t xml:space="preserve">– to remove the affected data zones from the regression – </w:t>
      </w:r>
      <w:r w:rsidR="006737B8">
        <w:rPr>
          <w:rFonts w:ascii="Arial" w:hAnsi="Arial" w:cs="Arial"/>
        </w:rPr>
        <w:t>would</w:t>
      </w:r>
      <w:r w:rsidR="00D731FC">
        <w:rPr>
          <w:rFonts w:ascii="Arial" w:hAnsi="Arial" w:cs="Arial"/>
        </w:rPr>
        <w:t xml:space="preserve"> </w:t>
      </w:r>
      <w:r w:rsidR="006737B8">
        <w:rPr>
          <w:rFonts w:ascii="Arial" w:hAnsi="Arial" w:cs="Arial"/>
        </w:rPr>
        <w:t>be</w:t>
      </w:r>
      <w:r w:rsidR="00D731FC">
        <w:rPr>
          <w:rFonts w:ascii="Arial" w:hAnsi="Arial" w:cs="Arial"/>
        </w:rPr>
        <w:t xml:space="preserve"> effective.</w:t>
      </w:r>
      <w:r w:rsidR="007A25F4">
        <w:rPr>
          <w:rFonts w:ascii="Arial" w:hAnsi="Arial" w:cs="Arial"/>
        </w:rPr>
        <w:t xml:space="preserve"> </w:t>
      </w:r>
    </w:p>
    <w:p w:rsidR="007A25F4" w:rsidRDefault="007A25F4" w:rsidP="00F5207B">
      <w:pPr>
        <w:jc w:val="both"/>
        <w:rPr>
          <w:rFonts w:ascii="Arial" w:hAnsi="Arial" w:cs="Arial"/>
        </w:rPr>
      </w:pPr>
      <w:r w:rsidRPr="00A47271">
        <w:rPr>
          <w:rFonts w:ascii="Arial" w:hAnsi="Arial" w:cs="Arial"/>
        </w:rPr>
        <w:t xml:space="preserve">Annex </w:t>
      </w:r>
      <w:proofErr w:type="gramStart"/>
      <w:r w:rsidRPr="00A47271">
        <w:rPr>
          <w:rFonts w:ascii="Arial" w:hAnsi="Arial" w:cs="Arial"/>
        </w:rPr>
        <w:t>A</w:t>
      </w:r>
      <w:proofErr w:type="gramEnd"/>
      <w:r>
        <w:rPr>
          <w:rFonts w:ascii="Arial" w:hAnsi="Arial" w:cs="Arial"/>
        </w:rPr>
        <w:t>, section A.1 presents more technical detail on the model.</w:t>
      </w:r>
    </w:p>
    <w:p w:rsidR="006450D8" w:rsidRDefault="006450D8" w:rsidP="006450D8">
      <w:pPr>
        <w:rPr>
          <w:rFonts w:ascii="Arial" w:hAnsi="Arial" w:cs="Arial"/>
          <w:b/>
        </w:rPr>
      </w:pPr>
      <w:r>
        <w:rPr>
          <w:rFonts w:ascii="Arial" w:hAnsi="Arial" w:cs="Arial"/>
          <w:b/>
        </w:rPr>
        <w:t xml:space="preserve">2.2 Unmet need related to deprivation, </w:t>
      </w:r>
      <w:r w:rsidR="003A234F" w:rsidRPr="003A234F">
        <w:rPr>
          <w:rFonts w:ascii="Arial" w:hAnsi="Arial" w:cs="Arial"/>
          <w:b/>
        </w:rPr>
        <w:t>urban-rural setting</w:t>
      </w:r>
      <w:r>
        <w:rPr>
          <w:rFonts w:ascii="Arial" w:hAnsi="Arial" w:cs="Arial"/>
          <w:b/>
        </w:rPr>
        <w:t xml:space="preserve">, </w:t>
      </w:r>
      <w:proofErr w:type="gramStart"/>
      <w:r>
        <w:rPr>
          <w:rFonts w:ascii="Arial" w:hAnsi="Arial" w:cs="Arial"/>
          <w:b/>
        </w:rPr>
        <w:t>ethnicity</w:t>
      </w:r>
      <w:proofErr w:type="gramEnd"/>
      <w:r>
        <w:rPr>
          <w:rFonts w:ascii="Arial" w:hAnsi="Arial" w:cs="Arial"/>
          <w:b/>
        </w:rPr>
        <w:t>:</w:t>
      </w:r>
      <w:r w:rsidRPr="008B1DC0">
        <w:rPr>
          <w:rFonts w:ascii="Arial" w:hAnsi="Arial" w:cs="Arial"/>
          <w:b/>
        </w:rPr>
        <w:t xml:space="preserve"> </w:t>
      </w:r>
      <w:r>
        <w:rPr>
          <w:rFonts w:ascii="Arial" w:hAnsi="Arial" w:cs="Arial"/>
          <w:b/>
        </w:rPr>
        <w:t>2007 shortfall method</w:t>
      </w:r>
    </w:p>
    <w:p w:rsidR="00D731FC" w:rsidRDefault="006450D8" w:rsidP="006450D8">
      <w:pPr>
        <w:pStyle w:val="ListParagraph"/>
        <w:spacing w:after="200" w:line="276" w:lineRule="auto"/>
        <w:ind w:left="0"/>
        <w:contextualSpacing w:val="0"/>
        <w:rPr>
          <w:rFonts w:cs="Arial"/>
          <w:sz w:val="22"/>
          <w:szCs w:val="22"/>
        </w:rPr>
      </w:pPr>
      <w:r>
        <w:rPr>
          <w:rFonts w:cs="Arial"/>
          <w:sz w:val="22"/>
          <w:szCs w:val="22"/>
        </w:rPr>
        <w:t xml:space="preserve">The </w:t>
      </w:r>
      <w:r w:rsidR="00D731FC">
        <w:rPr>
          <w:rFonts w:cs="Arial"/>
          <w:sz w:val="22"/>
          <w:szCs w:val="22"/>
        </w:rPr>
        <w:t>“</w:t>
      </w:r>
      <w:r>
        <w:rPr>
          <w:rFonts w:cs="Arial"/>
          <w:sz w:val="22"/>
          <w:szCs w:val="22"/>
        </w:rPr>
        <w:t>2007 shortfall method</w:t>
      </w:r>
      <w:r w:rsidR="00D731FC">
        <w:rPr>
          <w:rFonts w:cs="Arial"/>
          <w:sz w:val="22"/>
          <w:szCs w:val="22"/>
        </w:rPr>
        <w:t>” (so called because it was used in the 2007 NRAC review)</w:t>
      </w:r>
      <w:r>
        <w:rPr>
          <w:rFonts w:cs="Arial"/>
          <w:sz w:val="22"/>
          <w:szCs w:val="22"/>
        </w:rPr>
        <w:t xml:space="preserve"> is </w:t>
      </w:r>
      <w:r w:rsidR="00D731FC">
        <w:rPr>
          <w:rFonts w:cs="Arial"/>
          <w:sz w:val="22"/>
          <w:szCs w:val="22"/>
        </w:rPr>
        <w:t xml:space="preserve">conceptually </w:t>
      </w:r>
      <w:r>
        <w:rPr>
          <w:rFonts w:cs="Arial"/>
          <w:sz w:val="22"/>
          <w:szCs w:val="22"/>
        </w:rPr>
        <w:t xml:space="preserve">very similar to the “simple” shortfall method: it </w:t>
      </w:r>
      <w:r w:rsidR="00D731FC">
        <w:rPr>
          <w:rFonts w:cs="Arial"/>
          <w:sz w:val="22"/>
          <w:szCs w:val="22"/>
        </w:rPr>
        <w:t xml:space="preserve">tests whether the data zones with the highest levels of </w:t>
      </w:r>
      <w:r>
        <w:rPr>
          <w:rFonts w:cs="Arial"/>
          <w:sz w:val="22"/>
          <w:szCs w:val="22"/>
        </w:rPr>
        <w:t>deprivation</w:t>
      </w:r>
      <w:r w:rsidRPr="00A144DF">
        <w:rPr>
          <w:rFonts w:cs="Arial"/>
          <w:sz w:val="22"/>
          <w:szCs w:val="22"/>
        </w:rPr>
        <w:t xml:space="preserve">, </w:t>
      </w:r>
      <w:r w:rsidR="003A234F" w:rsidRPr="003A234F">
        <w:rPr>
          <w:rFonts w:cs="Arial"/>
          <w:sz w:val="22"/>
          <w:szCs w:val="22"/>
        </w:rPr>
        <w:t>urban-rural</w:t>
      </w:r>
      <w:r w:rsidR="00D731FC">
        <w:rPr>
          <w:rFonts w:cs="Arial"/>
          <w:sz w:val="22"/>
          <w:szCs w:val="22"/>
        </w:rPr>
        <w:t xml:space="preserve"> extremes</w:t>
      </w:r>
      <w:r>
        <w:rPr>
          <w:rFonts w:cs="Arial"/>
          <w:sz w:val="22"/>
          <w:szCs w:val="22"/>
        </w:rPr>
        <w:t>,</w:t>
      </w:r>
      <w:r w:rsidRPr="00A144DF">
        <w:rPr>
          <w:rFonts w:cs="Arial"/>
          <w:sz w:val="22"/>
          <w:szCs w:val="22"/>
        </w:rPr>
        <w:t xml:space="preserve"> </w:t>
      </w:r>
      <w:r w:rsidRPr="00C465DF">
        <w:rPr>
          <w:rFonts w:cs="Arial"/>
          <w:sz w:val="22"/>
          <w:szCs w:val="22"/>
        </w:rPr>
        <w:t xml:space="preserve">or </w:t>
      </w:r>
      <w:r w:rsidR="00D731FC">
        <w:rPr>
          <w:rFonts w:cs="Arial"/>
          <w:sz w:val="22"/>
          <w:szCs w:val="22"/>
        </w:rPr>
        <w:t xml:space="preserve">highest proportions of </w:t>
      </w:r>
      <w:r w:rsidRPr="00C465DF">
        <w:rPr>
          <w:rFonts w:cs="Arial"/>
          <w:sz w:val="22"/>
          <w:szCs w:val="22"/>
        </w:rPr>
        <w:t>ethnic</w:t>
      </w:r>
      <w:r w:rsidR="00D731FC">
        <w:rPr>
          <w:rFonts w:cs="Arial"/>
          <w:sz w:val="22"/>
          <w:szCs w:val="22"/>
        </w:rPr>
        <w:t xml:space="preserve"> minorities show lower-than-expected utilisation of </w:t>
      </w:r>
      <w:proofErr w:type="gramStart"/>
      <w:r w:rsidR="00D731FC">
        <w:rPr>
          <w:rFonts w:cs="Arial"/>
          <w:sz w:val="22"/>
          <w:szCs w:val="22"/>
        </w:rPr>
        <w:t>Acute</w:t>
      </w:r>
      <w:proofErr w:type="gramEnd"/>
      <w:r w:rsidR="00D731FC">
        <w:rPr>
          <w:rFonts w:cs="Arial"/>
          <w:sz w:val="22"/>
          <w:szCs w:val="22"/>
        </w:rPr>
        <w:t xml:space="preserve"> healthcare</w:t>
      </w:r>
      <w:r w:rsidRPr="00C465DF">
        <w:rPr>
          <w:rFonts w:cs="Arial"/>
          <w:sz w:val="22"/>
          <w:szCs w:val="22"/>
        </w:rPr>
        <w:t>.</w:t>
      </w:r>
      <w:r w:rsidR="00D731FC">
        <w:rPr>
          <w:rFonts w:cs="Arial"/>
          <w:sz w:val="22"/>
          <w:szCs w:val="22"/>
        </w:rPr>
        <w:t xml:space="preserve"> However, it entails</w:t>
      </w:r>
      <w:r w:rsidRPr="009D3849">
        <w:rPr>
          <w:rFonts w:cs="Arial"/>
          <w:sz w:val="22"/>
          <w:szCs w:val="22"/>
        </w:rPr>
        <w:t xml:space="preserve"> a </w:t>
      </w:r>
      <w:r w:rsidRPr="009D3849">
        <w:rPr>
          <w:rFonts w:cs="Arial"/>
          <w:sz w:val="22"/>
          <w:szCs w:val="22"/>
        </w:rPr>
        <w:lastRenderedPageBreak/>
        <w:t>slightly different methodology</w:t>
      </w:r>
      <w:r w:rsidR="00D731FC">
        <w:rPr>
          <w:rFonts w:cs="Arial"/>
          <w:sz w:val="22"/>
          <w:szCs w:val="22"/>
        </w:rPr>
        <w:t xml:space="preserve"> in order to incorporate the information on deprivation, </w:t>
      </w:r>
      <w:proofErr w:type="spellStart"/>
      <w:r w:rsidR="00D731FC">
        <w:rPr>
          <w:rFonts w:cs="Arial"/>
          <w:sz w:val="22"/>
          <w:szCs w:val="22"/>
        </w:rPr>
        <w:t>rurality</w:t>
      </w:r>
      <w:proofErr w:type="spellEnd"/>
      <w:r w:rsidR="00D731FC">
        <w:rPr>
          <w:rFonts w:cs="Arial"/>
          <w:sz w:val="22"/>
          <w:szCs w:val="22"/>
        </w:rPr>
        <w:t xml:space="preserve"> and ethnicity</w:t>
      </w:r>
      <w:r w:rsidRPr="009D3849">
        <w:rPr>
          <w:rFonts w:cs="Arial"/>
          <w:sz w:val="22"/>
          <w:szCs w:val="22"/>
        </w:rPr>
        <w:t>.</w:t>
      </w:r>
    </w:p>
    <w:p w:rsidR="006450D8" w:rsidRPr="009D3849" w:rsidRDefault="00D731FC" w:rsidP="006450D8">
      <w:pPr>
        <w:pStyle w:val="ListParagraph"/>
        <w:spacing w:after="200" w:line="276" w:lineRule="auto"/>
        <w:ind w:left="0"/>
        <w:contextualSpacing w:val="0"/>
        <w:rPr>
          <w:rFonts w:cs="Arial"/>
          <w:sz w:val="22"/>
          <w:szCs w:val="22"/>
        </w:rPr>
      </w:pPr>
      <w:r>
        <w:rPr>
          <w:rFonts w:cs="Arial"/>
          <w:sz w:val="22"/>
          <w:szCs w:val="22"/>
        </w:rPr>
        <w:t>A</w:t>
      </w:r>
      <w:r w:rsidR="006450D8" w:rsidRPr="009D3849">
        <w:rPr>
          <w:rFonts w:cs="Arial"/>
          <w:sz w:val="22"/>
          <w:szCs w:val="22"/>
        </w:rPr>
        <w:t xml:space="preserve"> binary variable indicates the areas to be excluded</w:t>
      </w:r>
      <w:r w:rsidR="006450D8">
        <w:rPr>
          <w:rFonts w:cs="Arial"/>
          <w:sz w:val="22"/>
          <w:szCs w:val="22"/>
        </w:rPr>
        <w:t xml:space="preserve"> – with various trial cut-points</w:t>
      </w:r>
      <w:r>
        <w:rPr>
          <w:rFonts w:cs="Arial"/>
          <w:sz w:val="22"/>
          <w:szCs w:val="22"/>
        </w:rPr>
        <w:t xml:space="preserve"> tested</w:t>
      </w:r>
      <w:r w:rsidR="006450D8" w:rsidRPr="009D3849">
        <w:rPr>
          <w:rFonts w:cs="Arial"/>
          <w:sz w:val="22"/>
          <w:szCs w:val="22"/>
        </w:rPr>
        <w:t xml:space="preserve">. Two terms </w:t>
      </w:r>
      <w:r w:rsidR="00F95937">
        <w:rPr>
          <w:rFonts w:cs="Arial"/>
          <w:sz w:val="22"/>
          <w:szCs w:val="22"/>
        </w:rPr>
        <w:t>are</w:t>
      </w:r>
      <w:r w:rsidR="006450D8" w:rsidRPr="009D3849">
        <w:rPr>
          <w:rFonts w:cs="Arial"/>
          <w:sz w:val="22"/>
          <w:szCs w:val="22"/>
        </w:rPr>
        <w:t xml:space="preserve"> added to the model</w:t>
      </w:r>
      <w:r w:rsidR="006450D8">
        <w:rPr>
          <w:rFonts w:cs="Arial"/>
          <w:sz w:val="22"/>
          <w:szCs w:val="22"/>
        </w:rPr>
        <w:t>,</w:t>
      </w:r>
      <w:r w:rsidR="006450D8" w:rsidRPr="009D3849">
        <w:rPr>
          <w:rFonts w:cs="Arial"/>
          <w:sz w:val="22"/>
          <w:szCs w:val="22"/>
        </w:rPr>
        <w:t xml:space="preserve"> to create an </w:t>
      </w:r>
      <w:r w:rsidR="006450D8" w:rsidRPr="00A47271">
        <w:rPr>
          <w:rFonts w:cs="Arial"/>
          <w:i/>
          <w:sz w:val="22"/>
          <w:szCs w:val="22"/>
        </w:rPr>
        <w:t>additional</w:t>
      </w:r>
      <w:r w:rsidR="006450D8" w:rsidRPr="009D3849">
        <w:rPr>
          <w:rFonts w:cs="Arial"/>
          <w:sz w:val="22"/>
          <w:szCs w:val="22"/>
        </w:rPr>
        <w:t xml:space="preserve"> line</w:t>
      </w:r>
      <w:r w:rsidR="006450D8">
        <w:rPr>
          <w:rFonts w:cs="Arial"/>
          <w:sz w:val="22"/>
          <w:szCs w:val="22"/>
        </w:rPr>
        <w:t>ar model for the excluded areas</w:t>
      </w:r>
      <w:r w:rsidR="006450D8" w:rsidRPr="009D3849">
        <w:rPr>
          <w:rFonts w:cs="Arial"/>
          <w:sz w:val="22"/>
          <w:szCs w:val="22"/>
        </w:rPr>
        <w:t xml:space="preserve"> which may have a different slope and intercept from the rest of the</w:t>
      </w:r>
      <w:r w:rsidR="006450D8">
        <w:rPr>
          <w:rFonts w:cs="Arial"/>
          <w:sz w:val="22"/>
          <w:szCs w:val="22"/>
        </w:rPr>
        <w:t xml:space="preserve"> country:</w:t>
      </w:r>
      <w:r w:rsidR="006450D8" w:rsidRPr="009D3849">
        <w:rPr>
          <w:rFonts w:cs="Arial"/>
          <w:sz w:val="22"/>
          <w:szCs w:val="22"/>
        </w:rPr>
        <w:t xml:space="preserve"> </w:t>
      </w:r>
    </w:p>
    <w:p w:rsidR="006450D8" w:rsidRPr="007A25F4" w:rsidRDefault="006450D8" w:rsidP="003A234F">
      <w:pPr>
        <w:rPr>
          <w:rFonts w:ascii="Arial" w:hAnsi="Arial" w:cs="Arial"/>
          <w:i/>
        </w:rPr>
      </w:pPr>
      <w:r w:rsidRPr="007A25F4">
        <w:rPr>
          <w:rFonts w:ascii="Arial" w:hAnsi="Arial" w:cs="Arial"/>
          <w:i/>
        </w:rPr>
        <w:t>Cost ratios</w:t>
      </w:r>
      <w:r w:rsidR="007A25F4">
        <w:rPr>
          <w:rFonts w:ascii="Arial" w:hAnsi="Arial" w:cs="Arial"/>
          <w:i/>
        </w:rPr>
        <w:t xml:space="preserve"> ~ HB dummies + Supply + Acute needs i</w:t>
      </w:r>
      <w:r w:rsidRPr="007A25F4">
        <w:rPr>
          <w:rFonts w:ascii="Arial" w:hAnsi="Arial" w:cs="Arial"/>
          <w:i/>
        </w:rPr>
        <w:t>ndex + Binary variable + Interaction term</w:t>
      </w:r>
    </w:p>
    <w:p w:rsidR="006450D8" w:rsidRDefault="006450D8" w:rsidP="006450D8">
      <w:pPr>
        <w:jc w:val="both"/>
        <w:rPr>
          <w:rFonts w:ascii="Arial" w:hAnsi="Arial" w:cs="Arial"/>
        </w:rPr>
      </w:pPr>
      <w:r w:rsidRPr="00A47271">
        <w:rPr>
          <w:rFonts w:ascii="Arial" w:hAnsi="Arial" w:cs="Arial"/>
        </w:rPr>
        <w:t xml:space="preserve">If either of these </w:t>
      </w:r>
      <w:r>
        <w:rPr>
          <w:rFonts w:ascii="Arial" w:hAnsi="Arial" w:cs="Arial"/>
        </w:rPr>
        <w:t xml:space="preserve">additional </w:t>
      </w:r>
      <w:r w:rsidRPr="00A47271">
        <w:rPr>
          <w:rFonts w:ascii="Arial" w:hAnsi="Arial" w:cs="Arial"/>
        </w:rPr>
        <w:t xml:space="preserve">terms is significant, there is evidence of different utilisation </w:t>
      </w:r>
      <w:r w:rsidR="00D731FC">
        <w:rPr>
          <w:rFonts w:ascii="Arial" w:hAnsi="Arial" w:cs="Arial"/>
        </w:rPr>
        <w:t>patterns</w:t>
      </w:r>
      <w:r w:rsidRPr="00A47271">
        <w:rPr>
          <w:rFonts w:ascii="Arial" w:hAnsi="Arial" w:cs="Arial"/>
        </w:rPr>
        <w:t xml:space="preserve"> in the excluded areas</w:t>
      </w:r>
      <w:r w:rsidR="00456AF4">
        <w:rPr>
          <w:rFonts w:ascii="Arial" w:hAnsi="Arial" w:cs="Arial"/>
        </w:rPr>
        <w:t xml:space="preserve"> – significance in the binary variable indicates a different intercept, i.e. a constant shift in utilisation up or down from the level expected based on the needs index; and a significant interaction term indicates a different slope. </w:t>
      </w:r>
      <w:r w:rsidR="003D1199">
        <w:rPr>
          <w:rFonts w:ascii="Arial" w:hAnsi="Arial" w:cs="Arial"/>
        </w:rPr>
        <w:t>A different slope alone does not indicate a shortfall. W</w:t>
      </w:r>
      <w:r w:rsidR="003D1199" w:rsidRPr="003D1199">
        <w:rPr>
          <w:rFonts w:ascii="Arial" w:hAnsi="Arial" w:cs="Arial"/>
        </w:rPr>
        <w:t xml:space="preserve">e </w:t>
      </w:r>
      <w:r w:rsidR="003D1199">
        <w:rPr>
          <w:rFonts w:ascii="Arial" w:hAnsi="Arial" w:cs="Arial"/>
        </w:rPr>
        <w:t xml:space="preserve">may </w:t>
      </w:r>
      <w:r w:rsidR="003D1199" w:rsidRPr="003D1199">
        <w:rPr>
          <w:rFonts w:ascii="Arial" w:hAnsi="Arial" w:cs="Arial"/>
        </w:rPr>
        <w:t xml:space="preserve">infer an unmet need adjustment is needed </w:t>
      </w:r>
      <w:r w:rsidR="003D1199">
        <w:rPr>
          <w:rFonts w:ascii="Arial" w:hAnsi="Arial" w:cs="Arial"/>
        </w:rPr>
        <w:t xml:space="preserve">if </w:t>
      </w:r>
      <w:r w:rsidR="003D1199" w:rsidRPr="003D1199">
        <w:rPr>
          <w:rFonts w:ascii="Arial" w:hAnsi="Arial" w:cs="Arial"/>
        </w:rPr>
        <w:t xml:space="preserve">(1) the binary variable is significant, with a negative coefficient, </w:t>
      </w:r>
      <w:r w:rsidR="003D1199" w:rsidRPr="003D1199">
        <w:rPr>
          <w:rFonts w:ascii="Arial" w:hAnsi="Arial" w:cs="Arial"/>
          <w:i/>
        </w:rPr>
        <w:t>and</w:t>
      </w:r>
      <w:r w:rsidR="003D1199" w:rsidRPr="003D1199">
        <w:rPr>
          <w:rFonts w:ascii="Arial" w:hAnsi="Arial" w:cs="Arial"/>
        </w:rPr>
        <w:t xml:space="preserve"> (2) the needs index coefficient is significantly changed. </w:t>
      </w:r>
      <w:r w:rsidRPr="00A47271">
        <w:rPr>
          <w:rFonts w:ascii="Arial" w:hAnsi="Arial" w:cs="Arial"/>
        </w:rPr>
        <w:t>See Annex A</w:t>
      </w:r>
      <w:r w:rsidR="007A25F4">
        <w:rPr>
          <w:rFonts w:ascii="Arial" w:hAnsi="Arial" w:cs="Arial"/>
        </w:rPr>
        <w:t>, section A.2 for more detail on the model.</w:t>
      </w:r>
      <w:r w:rsidRPr="00A47271">
        <w:rPr>
          <w:rFonts w:ascii="Arial" w:hAnsi="Arial" w:cs="Arial"/>
        </w:rPr>
        <w:t xml:space="preserve"> </w:t>
      </w:r>
    </w:p>
    <w:p w:rsidR="00F95937" w:rsidRDefault="00F95937" w:rsidP="00F5207B">
      <w:pPr>
        <w:jc w:val="both"/>
        <w:rPr>
          <w:rFonts w:ascii="Arial" w:hAnsi="Arial" w:cs="Arial"/>
        </w:rPr>
      </w:pPr>
    </w:p>
    <w:p w:rsidR="006450D8" w:rsidRPr="006450D8" w:rsidRDefault="006450D8" w:rsidP="00F5207B">
      <w:pPr>
        <w:jc w:val="both"/>
        <w:rPr>
          <w:rFonts w:ascii="Arial" w:hAnsi="Arial" w:cs="Arial"/>
          <w:b/>
        </w:rPr>
      </w:pPr>
      <w:r w:rsidRPr="006450D8">
        <w:rPr>
          <w:rFonts w:ascii="Arial" w:hAnsi="Arial" w:cs="Arial"/>
          <w:b/>
        </w:rPr>
        <w:t>3. Results</w:t>
      </w:r>
    </w:p>
    <w:p w:rsidR="006450D8" w:rsidRPr="006450D8" w:rsidRDefault="006450D8" w:rsidP="00F5207B">
      <w:pPr>
        <w:jc w:val="both"/>
        <w:rPr>
          <w:rFonts w:ascii="Arial" w:hAnsi="Arial" w:cs="Arial"/>
          <w:b/>
        </w:rPr>
      </w:pPr>
      <w:r w:rsidRPr="006450D8">
        <w:rPr>
          <w:rFonts w:ascii="Arial" w:hAnsi="Arial" w:cs="Arial"/>
          <w:b/>
        </w:rPr>
        <w:t>3.1 Unmet need related to the needs index</w:t>
      </w:r>
    </w:p>
    <w:p w:rsidR="00145F23" w:rsidRDefault="009E7029" w:rsidP="00BB34AE">
      <w:pPr>
        <w:jc w:val="both"/>
        <w:rPr>
          <w:rFonts w:ascii="Arial" w:hAnsi="Arial" w:cs="Arial"/>
          <w:i/>
        </w:rPr>
      </w:pPr>
      <w:r>
        <w:rPr>
          <w:rFonts w:ascii="Arial" w:hAnsi="Arial" w:cs="Arial"/>
        </w:rPr>
        <w:t xml:space="preserve">The </w:t>
      </w:r>
      <w:r w:rsidR="00326E41">
        <w:rPr>
          <w:rFonts w:ascii="Arial" w:hAnsi="Arial" w:cs="Arial"/>
        </w:rPr>
        <w:t>first step is to decide the optimal cut-off points based on maximising the R</w:t>
      </w:r>
      <w:r w:rsidR="00326E41" w:rsidRPr="00326E41">
        <w:rPr>
          <w:rFonts w:ascii="Arial" w:hAnsi="Arial" w:cs="Arial"/>
          <w:vertAlign w:val="superscript"/>
        </w:rPr>
        <w:t>2</w:t>
      </w:r>
      <w:r>
        <w:rPr>
          <w:rFonts w:ascii="Arial" w:hAnsi="Arial" w:cs="Arial"/>
        </w:rPr>
        <w:t xml:space="preserve">. </w:t>
      </w:r>
      <w:r w:rsidR="00326E41">
        <w:rPr>
          <w:rFonts w:ascii="Arial" w:hAnsi="Arial" w:cs="Arial"/>
        </w:rPr>
        <w:t>Table 1 shows the results of this, by diagnostic group.</w:t>
      </w:r>
    </w:p>
    <w:p w:rsidR="00826EC2" w:rsidRPr="00D87151" w:rsidRDefault="00826EC2" w:rsidP="00826EC2">
      <w:pPr>
        <w:spacing w:after="0" w:line="240" w:lineRule="auto"/>
        <w:rPr>
          <w:rFonts w:ascii="Arial" w:hAnsi="Arial" w:cs="Arial"/>
          <w:i/>
        </w:rPr>
      </w:pPr>
      <w:proofErr w:type="gramStart"/>
      <w:r w:rsidRPr="00D87151">
        <w:rPr>
          <w:rFonts w:ascii="Arial" w:hAnsi="Arial" w:cs="Arial"/>
          <w:i/>
        </w:rPr>
        <w:t xml:space="preserve">Table </w:t>
      </w:r>
      <w:r w:rsidR="006D27C8">
        <w:rPr>
          <w:rFonts w:ascii="Arial" w:hAnsi="Arial" w:cs="Arial"/>
          <w:i/>
        </w:rPr>
        <w:t>1</w:t>
      </w:r>
      <w:r w:rsidRPr="00D87151">
        <w:rPr>
          <w:rFonts w:ascii="Arial" w:hAnsi="Arial" w:cs="Arial"/>
          <w:i/>
        </w:rPr>
        <w:t>.</w:t>
      </w:r>
      <w:proofErr w:type="gramEnd"/>
      <w:r w:rsidRPr="00D87151">
        <w:rPr>
          <w:rFonts w:ascii="Arial" w:hAnsi="Arial" w:cs="Arial"/>
          <w:i/>
        </w:rPr>
        <w:t xml:space="preserve"> “Best” cut-</w:t>
      </w:r>
      <w:r w:rsidR="000A30C8">
        <w:rPr>
          <w:rFonts w:ascii="Arial" w:hAnsi="Arial" w:cs="Arial"/>
          <w:i/>
        </w:rPr>
        <w:t xml:space="preserve">off </w:t>
      </w:r>
      <w:r w:rsidRPr="00D87151">
        <w:rPr>
          <w:rFonts w:ascii="Arial" w:hAnsi="Arial" w:cs="Arial"/>
          <w:i/>
        </w:rPr>
        <w:t>points</w:t>
      </w:r>
      <w:r w:rsidRPr="00D87151">
        <w:rPr>
          <w:rFonts w:ascii="Arial" w:hAnsi="Arial" w:cs="Arial"/>
          <w:i/>
          <w:vertAlign w:val="superscript"/>
        </w:rPr>
        <w:t xml:space="preserve"> </w:t>
      </w:r>
      <w:r w:rsidRPr="00D87151">
        <w:rPr>
          <w:rFonts w:ascii="Arial" w:hAnsi="Arial" w:cs="Arial"/>
          <w:i/>
        </w:rPr>
        <w:t>for the simple shortfall method</w:t>
      </w:r>
      <w:r w:rsidR="000A30C8">
        <w:rPr>
          <w:rFonts w:ascii="Arial" w:hAnsi="Arial" w:cs="Arial"/>
          <w:i/>
        </w:rPr>
        <w:t xml:space="preserve"> (see Figure 2).</w:t>
      </w:r>
    </w:p>
    <w:tbl>
      <w:tblPr>
        <w:tblW w:w="881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51"/>
        <w:gridCol w:w="908"/>
        <w:gridCol w:w="909"/>
        <w:gridCol w:w="908"/>
        <w:gridCol w:w="909"/>
        <w:gridCol w:w="908"/>
        <w:gridCol w:w="909"/>
        <w:gridCol w:w="909"/>
      </w:tblGrid>
      <w:tr w:rsidR="00826EC2" w:rsidRPr="00535AA1" w:rsidTr="00663E4D">
        <w:trPr>
          <w:cantSplit/>
          <w:trHeight w:val="1389"/>
        </w:trPr>
        <w:tc>
          <w:tcPr>
            <w:tcW w:w="2451" w:type="dxa"/>
            <w:shd w:val="clear" w:color="auto" w:fill="auto"/>
            <w:noWrap/>
            <w:vAlign w:val="center"/>
            <w:hideMark/>
          </w:tcPr>
          <w:p w:rsidR="00826EC2" w:rsidRPr="00535AA1" w:rsidRDefault="00826EC2" w:rsidP="0068620C">
            <w:pPr>
              <w:spacing w:after="0"/>
              <w:jc w:val="center"/>
              <w:rPr>
                <w:rFonts w:ascii="Arial" w:eastAsia="Times New Roman" w:hAnsi="Arial" w:cs="Arial"/>
                <w:b/>
                <w:color w:val="000000"/>
                <w:sz w:val="20"/>
                <w:szCs w:val="20"/>
                <w:lang w:eastAsia="en-GB"/>
              </w:rPr>
            </w:pPr>
          </w:p>
        </w:tc>
        <w:tc>
          <w:tcPr>
            <w:tcW w:w="908" w:type="dxa"/>
            <w:shd w:val="clear" w:color="auto" w:fill="auto"/>
            <w:noWrap/>
            <w:textDirection w:val="btLr"/>
            <w:vAlign w:val="center"/>
            <w:hideMark/>
          </w:tcPr>
          <w:p w:rsidR="00826EC2" w:rsidRPr="00535AA1" w:rsidRDefault="00826EC2" w:rsidP="0068620C">
            <w:pPr>
              <w:spacing w:after="0"/>
              <w:ind w:left="113" w:right="113"/>
              <w:jc w:val="center"/>
              <w:rPr>
                <w:rFonts w:ascii="Arial" w:eastAsia="Times New Roman" w:hAnsi="Arial" w:cs="Arial"/>
                <w:b/>
                <w:color w:val="000000"/>
                <w:sz w:val="20"/>
                <w:szCs w:val="20"/>
                <w:lang w:eastAsia="en-GB"/>
              </w:rPr>
            </w:pPr>
            <w:r w:rsidRPr="00535AA1">
              <w:rPr>
                <w:rFonts w:ascii="Arial" w:eastAsia="Times New Roman" w:hAnsi="Arial" w:cs="Arial"/>
                <w:b/>
                <w:color w:val="000000"/>
                <w:sz w:val="20"/>
                <w:szCs w:val="20"/>
                <w:lang w:eastAsia="en-GB"/>
              </w:rPr>
              <w:t>Cancer</w:t>
            </w:r>
          </w:p>
        </w:tc>
        <w:tc>
          <w:tcPr>
            <w:tcW w:w="909" w:type="dxa"/>
            <w:shd w:val="clear" w:color="auto" w:fill="auto"/>
            <w:noWrap/>
            <w:textDirection w:val="btLr"/>
            <w:vAlign w:val="center"/>
            <w:hideMark/>
          </w:tcPr>
          <w:p w:rsidR="00826EC2" w:rsidRPr="00535AA1" w:rsidRDefault="00826EC2" w:rsidP="0068620C">
            <w:pPr>
              <w:spacing w:after="0"/>
              <w:ind w:left="113" w:right="113"/>
              <w:jc w:val="center"/>
              <w:rPr>
                <w:rFonts w:ascii="Arial" w:eastAsia="Times New Roman" w:hAnsi="Arial" w:cs="Arial"/>
                <w:b/>
                <w:color w:val="000000"/>
                <w:sz w:val="20"/>
                <w:szCs w:val="20"/>
                <w:lang w:eastAsia="en-GB"/>
              </w:rPr>
            </w:pPr>
            <w:r w:rsidRPr="00535AA1">
              <w:rPr>
                <w:rFonts w:ascii="Arial" w:eastAsia="Times New Roman" w:hAnsi="Arial" w:cs="Arial"/>
                <w:b/>
                <w:color w:val="000000"/>
                <w:sz w:val="20"/>
                <w:szCs w:val="20"/>
                <w:lang w:eastAsia="en-GB"/>
              </w:rPr>
              <w:t>Heart</w:t>
            </w:r>
          </w:p>
        </w:tc>
        <w:tc>
          <w:tcPr>
            <w:tcW w:w="908" w:type="dxa"/>
            <w:shd w:val="clear" w:color="auto" w:fill="auto"/>
            <w:noWrap/>
            <w:textDirection w:val="btLr"/>
            <w:vAlign w:val="center"/>
            <w:hideMark/>
          </w:tcPr>
          <w:p w:rsidR="00826EC2" w:rsidRPr="00535AA1" w:rsidRDefault="00826EC2" w:rsidP="0068620C">
            <w:pPr>
              <w:spacing w:after="0"/>
              <w:ind w:left="113" w:right="113"/>
              <w:jc w:val="center"/>
              <w:rPr>
                <w:rFonts w:ascii="Arial" w:eastAsia="Times New Roman" w:hAnsi="Arial" w:cs="Arial"/>
                <w:b/>
                <w:color w:val="000000"/>
                <w:sz w:val="20"/>
                <w:szCs w:val="20"/>
                <w:lang w:eastAsia="en-GB"/>
              </w:rPr>
            </w:pPr>
            <w:r w:rsidRPr="00535AA1">
              <w:rPr>
                <w:rFonts w:ascii="Arial" w:eastAsia="Times New Roman" w:hAnsi="Arial" w:cs="Arial"/>
                <w:b/>
                <w:color w:val="000000"/>
                <w:sz w:val="20"/>
                <w:szCs w:val="20"/>
                <w:lang w:eastAsia="en-GB"/>
              </w:rPr>
              <w:t>Digestive</w:t>
            </w:r>
          </w:p>
        </w:tc>
        <w:tc>
          <w:tcPr>
            <w:tcW w:w="909" w:type="dxa"/>
            <w:shd w:val="clear" w:color="auto" w:fill="auto"/>
            <w:noWrap/>
            <w:textDirection w:val="btLr"/>
            <w:vAlign w:val="center"/>
            <w:hideMark/>
          </w:tcPr>
          <w:p w:rsidR="00826EC2" w:rsidRPr="00535AA1" w:rsidRDefault="00826EC2" w:rsidP="0068620C">
            <w:pPr>
              <w:spacing w:after="0"/>
              <w:ind w:left="113" w:right="113"/>
              <w:jc w:val="center"/>
              <w:rPr>
                <w:rFonts w:ascii="Arial" w:eastAsia="Times New Roman" w:hAnsi="Arial" w:cs="Arial"/>
                <w:b/>
                <w:color w:val="000000"/>
                <w:sz w:val="20"/>
                <w:szCs w:val="20"/>
                <w:lang w:eastAsia="en-GB"/>
              </w:rPr>
            </w:pPr>
            <w:r w:rsidRPr="00535AA1">
              <w:rPr>
                <w:rFonts w:ascii="Arial" w:eastAsia="Times New Roman" w:hAnsi="Arial" w:cs="Arial"/>
                <w:b/>
                <w:color w:val="000000"/>
                <w:sz w:val="20"/>
                <w:szCs w:val="20"/>
                <w:lang w:eastAsia="en-GB"/>
              </w:rPr>
              <w:t>Injury</w:t>
            </w:r>
          </w:p>
        </w:tc>
        <w:tc>
          <w:tcPr>
            <w:tcW w:w="908" w:type="dxa"/>
            <w:shd w:val="clear" w:color="auto" w:fill="auto"/>
            <w:noWrap/>
            <w:textDirection w:val="btLr"/>
            <w:vAlign w:val="center"/>
            <w:hideMark/>
          </w:tcPr>
          <w:p w:rsidR="00826EC2" w:rsidRPr="00535AA1" w:rsidRDefault="00826EC2" w:rsidP="0068620C">
            <w:pPr>
              <w:spacing w:after="0"/>
              <w:ind w:left="113" w:right="113"/>
              <w:jc w:val="center"/>
              <w:rPr>
                <w:rFonts w:ascii="Arial" w:eastAsia="Times New Roman" w:hAnsi="Arial" w:cs="Arial"/>
                <w:b/>
                <w:color w:val="000000"/>
                <w:sz w:val="20"/>
                <w:szCs w:val="20"/>
                <w:lang w:eastAsia="en-GB"/>
              </w:rPr>
            </w:pPr>
            <w:r w:rsidRPr="00535AA1">
              <w:rPr>
                <w:rFonts w:ascii="Arial" w:eastAsia="Times New Roman" w:hAnsi="Arial" w:cs="Arial"/>
                <w:b/>
                <w:color w:val="000000"/>
                <w:sz w:val="20"/>
                <w:szCs w:val="20"/>
                <w:lang w:eastAsia="en-GB"/>
              </w:rPr>
              <w:t>Other</w:t>
            </w:r>
          </w:p>
        </w:tc>
        <w:tc>
          <w:tcPr>
            <w:tcW w:w="909" w:type="dxa"/>
            <w:shd w:val="clear" w:color="auto" w:fill="auto"/>
            <w:noWrap/>
            <w:textDirection w:val="btLr"/>
            <w:vAlign w:val="center"/>
            <w:hideMark/>
          </w:tcPr>
          <w:p w:rsidR="00826EC2" w:rsidRPr="00535AA1" w:rsidRDefault="00826EC2" w:rsidP="0068620C">
            <w:pPr>
              <w:spacing w:after="0"/>
              <w:ind w:left="113" w:right="113"/>
              <w:jc w:val="center"/>
              <w:rPr>
                <w:rFonts w:ascii="Arial" w:eastAsia="Times New Roman" w:hAnsi="Arial" w:cs="Arial"/>
                <w:b/>
                <w:color w:val="000000"/>
                <w:sz w:val="20"/>
                <w:szCs w:val="20"/>
                <w:lang w:eastAsia="en-GB"/>
              </w:rPr>
            </w:pPr>
            <w:r w:rsidRPr="00535AA1">
              <w:rPr>
                <w:rFonts w:ascii="Arial" w:eastAsia="Times New Roman" w:hAnsi="Arial" w:cs="Arial"/>
                <w:b/>
                <w:color w:val="000000"/>
                <w:sz w:val="20"/>
                <w:szCs w:val="20"/>
                <w:lang w:eastAsia="en-GB"/>
              </w:rPr>
              <w:t>Respiratory</w:t>
            </w:r>
          </w:p>
        </w:tc>
        <w:tc>
          <w:tcPr>
            <w:tcW w:w="909" w:type="dxa"/>
            <w:textDirection w:val="btLr"/>
            <w:vAlign w:val="center"/>
          </w:tcPr>
          <w:p w:rsidR="00826EC2" w:rsidRPr="00535AA1" w:rsidRDefault="00826EC2" w:rsidP="0068620C">
            <w:pPr>
              <w:spacing w:after="0"/>
              <w:ind w:left="113" w:right="113"/>
              <w:jc w:val="center"/>
              <w:rPr>
                <w:rFonts w:ascii="Arial" w:eastAsia="Times New Roman" w:hAnsi="Arial" w:cs="Arial"/>
                <w:b/>
                <w:color w:val="000000"/>
                <w:sz w:val="20"/>
                <w:szCs w:val="20"/>
                <w:lang w:eastAsia="en-GB"/>
              </w:rPr>
            </w:pPr>
            <w:r w:rsidRPr="00535AA1">
              <w:rPr>
                <w:rFonts w:ascii="Arial" w:eastAsia="Times New Roman" w:hAnsi="Arial" w:cs="Arial"/>
                <w:b/>
                <w:color w:val="000000"/>
                <w:sz w:val="20"/>
                <w:szCs w:val="20"/>
                <w:lang w:eastAsia="en-GB"/>
              </w:rPr>
              <w:t>Outpatients</w:t>
            </w:r>
          </w:p>
        </w:tc>
      </w:tr>
      <w:tr w:rsidR="000A30C8" w:rsidRPr="00F45667" w:rsidTr="00663E4D">
        <w:trPr>
          <w:trHeight w:val="300"/>
        </w:trPr>
        <w:tc>
          <w:tcPr>
            <w:tcW w:w="2451" w:type="dxa"/>
            <w:shd w:val="clear" w:color="auto" w:fill="auto"/>
            <w:noWrap/>
            <w:vAlign w:val="center"/>
            <w:hideMark/>
          </w:tcPr>
          <w:p w:rsidR="000A30C8" w:rsidRPr="00535AA1" w:rsidRDefault="000A30C8" w:rsidP="00B70556">
            <w:pPr>
              <w:spacing w:after="0"/>
              <w:jc w:val="center"/>
              <w:rPr>
                <w:rFonts w:ascii="Arial" w:eastAsia="Times New Roman" w:hAnsi="Arial" w:cs="Arial"/>
                <w:b/>
                <w:color w:val="000000"/>
                <w:sz w:val="20"/>
                <w:szCs w:val="20"/>
                <w:lang w:eastAsia="en-GB"/>
              </w:rPr>
            </w:pPr>
            <w:r>
              <w:rPr>
                <w:rFonts w:ascii="Arial" w:eastAsia="Times New Roman" w:hAnsi="Arial" w:cs="Arial"/>
                <w:b/>
                <w:color w:val="000000"/>
                <w:sz w:val="20"/>
                <w:szCs w:val="20"/>
                <w:lang w:eastAsia="en-GB"/>
              </w:rPr>
              <w:t xml:space="preserve">“Best” cut-off point </w:t>
            </w:r>
          </w:p>
        </w:tc>
        <w:tc>
          <w:tcPr>
            <w:tcW w:w="908" w:type="dxa"/>
            <w:shd w:val="clear" w:color="auto" w:fill="auto"/>
            <w:noWrap/>
            <w:vAlign w:val="center"/>
            <w:hideMark/>
          </w:tcPr>
          <w:p w:rsidR="000A30C8" w:rsidRPr="00EC5211" w:rsidRDefault="000A30C8" w:rsidP="006A4573">
            <w:pPr>
              <w:spacing w:after="0" w:line="240" w:lineRule="auto"/>
              <w:jc w:val="center"/>
              <w:rPr>
                <w:rFonts w:ascii="Arial" w:hAnsi="Arial" w:cs="Arial"/>
                <w:sz w:val="20"/>
                <w:szCs w:val="20"/>
              </w:rPr>
            </w:pPr>
            <w:r>
              <w:rPr>
                <w:rFonts w:ascii="Arial" w:hAnsi="Arial" w:cs="Arial"/>
                <w:sz w:val="20"/>
                <w:szCs w:val="20"/>
              </w:rPr>
              <w:t>12%</w:t>
            </w:r>
          </w:p>
        </w:tc>
        <w:tc>
          <w:tcPr>
            <w:tcW w:w="909" w:type="dxa"/>
            <w:shd w:val="clear" w:color="auto" w:fill="auto"/>
            <w:noWrap/>
            <w:vAlign w:val="center"/>
            <w:hideMark/>
          </w:tcPr>
          <w:p w:rsidR="000A30C8" w:rsidRPr="00EC5211" w:rsidRDefault="000A30C8" w:rsidP="006A4573">
            <w:pPr>
              <w:spacing w:after="0" w:line="240" w:lineRule="auto"/>
              <w:jc w:val="center"/>
              <w:rPr>
                <w:rFonts w:ascii="Arial" w:hAnsi="Arial" w:cs="Arial"/>
                <w:sz w:val="20"/>
                <w:szCs w:val="20"/>
              </w:rPr>
            </w:pPr>
            <w:r>
              <w:rPr>
                <w:rFonts w:ascii="Arial" w:hAnsi="Arial" w:cs="Arial"/>
                <w:sz w:val="20"/>
                <w:szCs w:val="20"/>
              </w:rPr>
              <w:t>30%</w:t>
            </w:r>
          </w:p>
        </w:tc>
        <w:tc>
          <w:tcPr>
            <w:tcW w:w="908" w:type="dxa"/>
            <w:shd w:val="clear" w:color="auto" w:fill="auto"/>
            <w:noWrap/>
            <w:vAlign w:val="center"/>
            <w:hideMark/>
          </w:tcPr>
          <w:p w:rsidR="000A30C8" w:rsidRPr="0048449B" w:rsidRDefault="000A30C8" w:rsidP="006A4573">
            <w:pPr>
              <w:spacing w:after="0" w:line="240" w:lineRule="auto"/>
              <w:jc w:val="center"/>
              <w:rPr>
                <w:rFonts w:ascii="Arial" w:hAnsi="Arial" w:cs="Arial"/>
                <w:sz w:val="20"/>
                <w:szCs w:val="20"/>
              </w:rPr>
            </w:pPr>
            <w:r>
              <w:rPr>
                <w:rFonts w:ascii="Arial" w:hAnsi="Arial" w:cs="Arial"/>
                <w:sz w:val="20"/>
                <w:szCs w:val="20"/>
              </w:rPr>
              <w:t>5%</w:t>
            </w:r>
          </w:p>
        </w:tc>
        <w:tc>
          <w:tcPr>
            <w:tcW w:w="909" w:type="dxa"/>
            <w:shd w:val="clear" w:color="auto" w:fill="auto"/>
            <w:noWrap/>
            <w:vAlign w:val="center"/>
            <w:hideMark/>
          </w:tcPr>
          <w:p w:rsidR="000A30C8" w:rsidRPr="0048449B" w:rsidRDefault="000A30C8" w:rsidP="006A4573">
            <w:pPr>
              <w:spacing w:after="0" w:line="240" w:lineRule="auto"/>
              <w:jc w:val="center"/>
              <w:rPr>
                <w:rFonts w:ascii="Arial" w:hAnsi="Arial" w:cs="Arial"/>
                <w:sz w:val="20"/>
                <w:szCs w:val="20"/>
              </w:rPr>
            </w:pPr>
            <w:r>
              <w:rPr>
                <w:rFonts w:ascii="Arial" w:hAnsi="Arial" w:cs="Arial"/>
                <w:sz w:val="20"/>
                <w:szCs w:val="20"/>
              </w:rPr>
              <w:t>5%</w:t>
            </w:r>
          </w:p>
        </w:tc>
        <w:tc>
          <w:tcPr>
            <w:tcW w:w="908" w:type="dxa"/>
            <w:shd w:val="clear" w:color="auto" w:fill="auto"/>
            <w:noWrap/>
            <w:vAlign w:val="center"/>
            <w:hideMark/>
          </w:tcPr>
          <w:p w:rsidR="000A30C8" w:rsidRPr="0048449B" w:rsidRDefault="000A30C8" w:rsidP="006A4573">
            <w:pPr>
              <w:spacing w:after="0" w:line="240" w:lineRule="auto"/>
              <w:jc w:val="center"/>
              <w:rPr>
                <w:rFonts w:ascii="Arial" w:hAnsi="Arial" w:cs="Arial"/>
                <w:sz w:val="20"/>
                <w:szCs w:val="20"/>
              </w:rPr>
            </w:pPr>
            <w:r>
              <w:rPr>
                <w:rFonts w:ascii="Arial" w:hAnsi="Arial" w:cs="Arial"/>
                <w:sz w:val="20"/>
                <w:szCs w:val="20"/>
              </w:rPr>
              <w:t>5%</w:t>
            </w:r>
          </w:p>
        </w:tc>
        <w:tc>
          <w:tcPr>
            <w:tcW w:w="909" w:type="dxa"/>
            <w:shd w:val="clear" w:color="auto" w:fill="auto"/>
            <w:noWrap/>
            <w:vAlign w:val="center"/>
            <w:hideMark/>
          </w:tcPr>
          <w:p w:rsidR="000A30C8" w:rsidRPr="0048449B" w:rsidRDefault="000A30C8" w:rsidP="006A4573">
            <w:pPr>
              <w:spacing w:after="0" w:line="240" w:lineRule="auto"/>
              <w:jc w:val="center"/>
              <w:rPr>
                <w:rFonts w:ascii="Arial" w:hAnsi="Arial" w:cs="Arial"/>
                <w:sz w:val="20"/>
                <w:szCs w:val="20"/>
              </w:rPr>
            </w:pPr>
            <w:r>
              <w:rPr>
                <w:rFonts w:ascii="Arial" w:hAnsi="Arial" w:cs="Arial"/>
                <w:sz w:val="20"/>
                <w:szCs w:val="20"/>
              </w:rPr>
              <w:t>5%</w:t>
            </w:r>
          </w:p>
        </w:tc>
        <w:tc>
          <w:tcPr>
            <w:tcW w:w="909" w:type="dxa"/>
            <w:vAlign w:val="center"/>
          </w:tcPr>
          <w:p w:rsidR="000A30C8" w:rsidRPr="0048449B" w:rsidRDefault="000A30C8" w:rsidP="006A4573">
            <w:pPr>
              <w:spacing w:after="0" w:line="240" w:lineRule="auto"/>
              <w:jc w:val="center"/>
              <w:rPr>
                <w:rFonts w:ascii="Arial" w:hAnsi="Arial" w:cs="Arial"/>
                <w:sz w:val="20"/>
                <w:szCs w:val="20"/>
              </w:rPr>
            </w:pPr>
            <w:r>
              <w:rPr>
                <w:rFonts w:ascii="Arial" w:hAnsi="Arial" w:cs="Arial"/>
                <w:sz w:val="20"/>
                <w:szCs w:val="20"/>
              </w:rPr>
              <w:t>5%</w:t>
            </w:r>
          </w:p>
        </w:tc>
      </w:tr>
    </w:tbl>
    <w:p w:rsidR="00826EC2" w:rsidRDefault="00826EC2" w:rsidP="006D27C8">
      <w:pPr>
        <w:rPr>
          <w:rFonts w:ascii="Arial" w:hAnsi="Arial" w:cs="Arial"/>
        </w:rPr>
      </w:pPr>
    </w:p>
    <w:p w:rsidR="00326E41" w:rsidRDefault="00326E41" w:rsidP="00326E41">
      <w:pPr>
        <w:jc w:val="both"/>
        <w:rPr>
          <w:rFonts w:ascii="Arial" w:hAnsi="Arial" w:cs="Arial"/>
        </w:rPr>
      </w:pPr>
      <w:r>
        <w:rPr>
          <w:rFonts w:ascii="Arial" w:hAnsi="Arial" w:cs="Arial"/>
        </w:rPr>
        <w:t>The adjusted R</w:t>
      </w:r>
      <w:r>
        <w:rPr>
          <w:rFonts w:ascii="Arial" w:hAnsi="Arial" w:cs="Arial"/>
          <w:vertAlign w:val="superscript"/>
        </w:rPr>
        <w:t>2</w:t>
      </w:r>
      <w:r w:rsidR="00BB34AE">
        <w:rPr>
          <w:rFonts w:ascii="Arial" w:hAnsi="Arial" w:cs="Arial"/>
        </w:rPr>
        <w:t xml:space="preserve"> </w:t>
      </w:r>
      <w:r w:rsidR="000A30C8">
        <w:rPr>
          <w:rFonts w:ascii="Arial" w:hAnsi="Arial" w:cs="Arial"/>
        </w:rPr>
        <w:t xml:space="preserve">(Table 2) </w:t>
      </w:r>
      <w:r w:rsidR="00BB34AE">
        <w:rPr>
          <w:rFonts w:ascii="Arial" w:hAnsi="Arial" w:cs="Arial"/>
        </w:rPr>
        <w:t>is increased slightly</w:t>
      </w:r>
      <w:r>
        <w:rPr>
          <w:rFonts w:ascii="Arial" w:hAnsi="Arial" w:cs="Arial"/>
        </w:rPr>
        <w:t xml:space="preserve"> but insignificantly, after including </w:t>
      </w:r>
      <w:r w:rsidR="00341A90">
        <w:rPr>
          <w:rFonts w:ascii="Arial" w:hAnsi="Arial" w:cs="Arial"/>
        </w:rPr>
        <w:t xml:space="preserve">the </w:t>
      </w:r>
      <w:proofErr w:type="spellStart"/>
      <w:r>
        <w:rPr>
          <w:rFonts w:ascii="Arial" w:hAnsi="Arial" w:cs="Arial"/>
        </w:rPr>
        <w:t>spline</w:t>
      </w:r>
      <w:proofErr w:type="spellEnd"/>
      <w:r>
        <w:rPr>
          <w:rFonts w:ascii="Arial" w:hAnsi="Arial" w:cs="Arial"/>
        </w:rPr>
        <w:t xml:space="preserve"> </w:t>
      </w:r>
      <w:r w:rsidR="00341A90">
        <w:rPr>
          <w:rFonts w:ascii="Arial" w:hAnsi="Arial" w:cs="Arial"/>
        </w:rPr>
        <w:t>term</w:t>
      </w:r>
      <w:r w:rsidR="00145F23">
        <w:rPr>
          <w:rFonts w:ascii="Arial" w:hAnsi="Arial" w:cs="Arial"/>
        </w:rPr>
        <w:t xml:space="preserve"> </w:t>
      </w:r>
      <w:r>
        <w:rPr>
          <w:rFonts w:ascii="Arial" w:hAnsi="Arial" w:cs="Arial"/>
        </w:rPr>
        <w:t xml:space="preserve">to the new Acute model, across most diagnostic groups. </w:t>
      </w:r>
    </w:p>
    <w:p w:rsidR="005E707E" w:rsidRPr="005E707E" w:rsidRDefault="005E707E" w:rsidP="005E707E">
      <w:pPr>
        <w:spacing w:after="0" w:line="240" w:lineRule="auto"/>
        <w:rPr>
          <w:rFonts w:ascii="Arial" w:hAnsi="Arial" w:cs="Arial"/>
          <w:i/>
        </w:rPr>
      </w:pPr>
      <w:proofErr w:type="gramStart"/>
      <w:r w:rsidRPr="00535AA1">
        <w:rPr>
          <w:rFonts w:ascii="Arial" w:hAnsi="Arial" w:cs="Arial"/>
          <w:i/>
        </w:rPr>
        <w:t xml:space="preserve">Table </w:t>
      </w:r>
      <w:r w:rsidR="006D27C8">
        <w:rPr>
          <w:rFonts w:ascii="Arial" w:hAnsi="Arial" w:cs="Arial"/>
          <w:i/>
        </w:rPr>
        <w:t>2</w:t>
      </w:r>
      <w:r w:rsidRPr="00535AA1">
        <w:rPr>
          <w:rFonts w:ascii="Arial" w:hAnsi="Arial" w:cs="Arial"/>
          <w:i/>
        </w:rPr>
        <w:t>.</w:t>
      </w:r>
      <w:proofErr w:type="gramEnd"/>
      <w:r w:rsidRPr="00535AA1">
        <w:rPr>
          <w:rFonts w:ascii="Arial" w:hAnsi="Arial" w:cs="Arial"/>
          <w:i/>
        </w:rPr>
        <w:t xml:space="preserve"> </w:t>
      </w:r>
      <w:r>
        <w:rPr>
          <w:rFonts w:ascii="Arial" w:hAnsi="Arial" w:cs="Arial"/>
          <w:i/>
        </w:rPr>
        <w:t>Adjusted R</w:t>
      </w:r>
      <w:r w:rsidRPr="00DE294B">
        <w:rPr>
          <w:rFonts w:ascii="Arial" w:hAnsi="Arial" w:cs="Arial"/>
          <w:i/>
          <w:vertAlign w:val="superscript"/>
        </w:rPr>
        <w:t xml:space="preserve">2 </w:t>
      </w:r>
      <w:r>
        <w:rPr>
          <w:rFonts w:ascii="Arial" w:hAnsi="Arial" w:cs="Arial"/>
          <w:i/>
        </w:rPr>
        <w:t xml:space="preserve">for (1) new </w:t>
      </w:r>
      <w:proofErr w:type="gramStart"/>
      <w:r w:rsidR="006D27C8">
        <w:rPr>
          <w:rFonts w:ascii="Arial" w:hAnsi="Arial" w:cs="Arial"/>
          <w:i/>
        </w:rPr>
        <w:t>A</w:t>
      </w:r>
      <w:r>
        <w:rPr>
          <w:rFonts w:ascii="Arial" w:hAnsi="Arial" w:cs="Arial"/>
          <w:i/>
        </w:rPr>
        <w:t>cute</w:t>
      </w:r>
      <w:proofErr w:type="gramEnd"/>
      <w:r>
        <w:rPr>
          <w:rFonts w:ascii="Arial" w:hAnsi="Arial" w:cs="Arial"/>
          <w:i/>
        </w:rPr>
        <w:t xml:space="preserve"> </w:t>
      </w:r>
      <w:r w:rsidR="00BC572D">
        <w:rPr>
          <w:rFonts w:ascii="Arial" w:hAnsi="Arial" w:cs="Arial"/>
          <w:i/>
        </w:rPr>
        <w:t xml:space="preserve">model </w:t>
      </w:r>
      <w:r w:rsidR="00D87151">
        <w:rPr>
          <w:rFonts w:ascii="Arial" w:hAnsi="Arial" w:cs="Arial"/>
          <w:i/>
        </w:rPr>
        <w:t xml:space="preserve">and </w:t>
      </w:r>
      <w:r>
        <w:rPr>
          <w:rFonts w:ascii="Arial" w:hAnsi="Arial" w:cs="Arial"/>
          <w:i/>
        </w:rPr>
        <w:t xml:space="preserve">(2) simple shortfall </w:t>
      </w:r>
      <w:r w:rsidR="006D27C8">
        <w:rPr>
          <w:rFonts w:ascii="Arial" w:hAnsi="Arial" w:cs="Arial"/>
          <w:i/>
        </w:rPr>
        <w:t>model</w:t>
      </w:r>
      <w:r w:rsidR="00883A17">
        <w:rPr>
          <w:rFonts w:ascii="Arial" w:hAnsi="Arial" w:cs="Arial"/>
          <w:i/>
        </w:rPr>
        <w:t xml:space="preserve">. </w:t>
      </w:r>
      <w:r>
        <w:rPr>
          <w:rFonts w:ascii="Arial" w:hAnsi="Arial" w:cs="Arial"/>
          <w:i/>
        </w:rPr>
        <w:t>Highest R</w:t>
      </w:r>
      <w:r w:rsidRPr="0096053C">
        <w:rPr>
          <w:rFonts w:ascii="Arial" w:hAnsi="Arial" w:cs="Arial"/>
          <w:i/>
          <w:vertAlign w:val="superscript"/>
        </w:rPr>
        <w:t>2</w:t>
      </w:r>
      <w:r>
        <w:rPr>
          <w:rFonts w:ascii="Arial" w:hAnsi="Arial" w:cs="Arial"/>
          <w:i/>
        </w:rPr>
        <w:t xml:space="preserve"> is shown in bold and italics.</w:t>
      </w:r>
    </w:p>
    <w:tbl>
      <w:tblPr>
        <w:tblW w:w="881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51"/>
        <w:gridCol w:w="908"/>
        <w:gridCol w:w="909"/>
        <w:gridCol w:w="908"/>
        <w:gridCol w:w="909"/>
        <w:gridCol w:w="908"/>
        <w:gridCol w:w="909"/>
        <w:gridCol w:w="909"/>
      </w:tblGrid>
      <w:tr w:rsidR="0083748E" w:rsidRPr="00535AA1" w:rsidTr="00663E4D">
        <w:trPr>
          <w:cantSplit/>
          <w:trHeight w:val="1389"/>
        </w:trPr>
        <w:tc>
          <w:tcPr>
            <w:tcW w:w="2451" w:type="dxa"/>
            <w:shd w:val="clear" w:color="auto" w:fill="auto"/>
            <w:noWrap/>
            <w:vAlign w:val="center"/>
            <w:hideMark/>
          </w:tcPr>
          <w:p w:rsidR="0083748E" w:rsidRPr="00535AA1" w:rsidRDefault="0083748E" w:rsidP="0068620C">
            <w:pPr>
              <w:spacing w:after="0"/>
              <w:jc w:val="center"/>
              <w:rPr>
                <w:rFonts w:ascii="Arial" w:eastAsia="Times New Roman" w:hAnsi="Arial" w:cs="Arial"/>
                <w:b/>
                <w:color w:val="000000"/>
                <w:sz w:val="20"/>
                <w:szCs w:val="20"/>
                <w:lang w:eastAsia="en-GB"/>
              </w:rPr>
            </w:pPr>
            <w:r w:rsidRPr="00535AA1">
              <w:rPr>
                <w:rFonts w:ascii="Arial" w:eastAsia="Times New Roman" w:hAnsi="Arial" w:cs="Arial"/>
                <w:b/>
                <w:color w:val="000000"/>
                <w:sz w:val="20"/>
                <w:szCs w:val="20"/>
                <w:lang w:eastAsia="en-GB"/>
              </w:rPr>
              <w:t>Model</w:t>
            </w:r>
          </w:p>
        </w:tc>
        <w:tc>
          <w:tcPr>
            <w:tcW w:w="908" w:type="dxa"/>
            <w:shd w:val="clear" w:color="auto" w:fill="auto"/>
            <w:noWrap/>
            <w:textDirection w:val="btLr"/>
            <w:vAlign w:val="center"/>
            <w:hideMark/>
          </w:tcPr>
          <w:p w:rsidR="0083748E" w:rsidRPr="00535AA1" w:rsidRDefault="0083748E" w:rsidP="0068620C">
            <w:pPr>
              <w:spacing w:after="0"/>
              <w:ind w:left="113" w:right="113"/>
              <w:jc w:val="center"/>
              <w:rPr>
                <w:rFonts w:ascii="Arial" w:eastAsia="Times New Roman" w:hAnsi="Arial" w:cs="Arial"/>
                <w:b/>
                <w:color w:val="000000"/>
                <w:sz w:val="20"/>
                <w:szCs w:val="20"/>
                <w:lang w:eastAsia="en-GB"/>
              </w:rPr>
            </w:pPr>
            <w:r w:rsidRPr="00535AA1">
              <w:rPr>
                <w:rFonts w:ascii="Arial" w:eastAsia="Times New Roman" w:hAnsi="Arial" w:cs="Arial"/>
                <w:b/>
                <w:color w:val="000000"/>
                <w:sz w:val="20"/>
                <w:szCs w:val="20"/>
                <w:lang w:eastAsia="en-GB"/>
              </w:rPr>
              <w:t>Cancer</w:t>
            </w:r>
          </w:p>
        </w:tc>
        <w:tc>
          <w:tcPr>
            <w:tcW w:w="909" w:type="dxa"/>
            <w:shd w:val="clear" w:color="auto" w:fill="auto"/>
            <w:noWrap/>
            <w:textDirection w:val="btLr"/>
            <w:vAlign w:val="center"/>
            <w:hideMark/>
          </w:tcPr>
          <w:p w:rsidR="0083748E" w:rsidRPr="00535AA1" w:rsidRDefault="0083748E" w:rsidP="0068620C">
            <w:pPr>
              <w:spacing w:after="0"/>
              <w:ind w:left="113" w:right="113"/>
              <w:jc w:val="center"/>
              <w:rPr>
                <w:rFonts w:ascii="Arial" w:eastAsia="Times New Roman" w:hAnsi="Arial" w:cs="Arial"/>
                <w:b/>
                <w:color w:val="000000"/>
                <w:sz w:val="20"/>
                <w:szCs w:val="20"/>
                <w:lang w:eastAsia="en-GB"/>
              </w:rPr>
            </w:pPr>
            <w:r w:rsidRPr="00535AA1">
              <w:rPr>
                <w:rFonts w:ascii="Arial" w:eastAsia="Times New Roman" w:hAnsi="Arial" w:cs="Arial"/>
                <w:b/>
                <w:color w:val="000000"/>
                <w:sz w:val="20"/>
                <w:szCs w:val="20"/>
                <w:lang w:eastAsia="en-GB"/>
              </w:rPr>
              <w:t>Heart</w:t>
            </w:r>
          </w:p>
        </w:tc>
        <w:tc>
          <w:tcPr>
            <w:tcW w:w="908" w:type="dxa"/>
            <w:shd w:val="clear" w:color="auto" w:fill="auto"/>
            <w:noWrap/>
            <w:textDirection w:val="btLr"/>
            <w:vAlign w:val="center"/>
            <w:hideMark/>
          </w:tcPr>
          <w:p w:rsidR="0083748E" w:rsidRPr="00535AA1" w:rsidRDefault="0083748E" w:rsidP="0068620C">
            <w:pPr>
              <w:spacing w:after="0"/>
              <w:ind w:left="113" w:right="113"/>
              <w:jc w:val="center"/>
              <w:rPr>
                <w:rFonts w:ascii="Arial" w:eastAsia="Times New Roman" w:hAnsi="Arial" w:cs="Arial"/>
                <w:b/>
                <w:color w:val="000000"/>
                <w:sz w:val="20"/>
                <w:szCs w:val="20"/>
                <w:lang w:eastAsia="en-GB"/>
              </w:rPr>
            </w:pPr>
            <w:r w:rsidRPr="00535AA1">
              <w:rPr>
                <w:rFonts w:ascii="Arial" w:eastAsia="Times New Roman" w:hAnsi="Arial" w:cs="Arial"/>
                <w:b/>
                <w:color w:val="000000"/>
                <w:sz w:val="20"/>
                <w:szCs w:val="20"/>
                <w:lang w:eastAsia="en-GB"/>
              </w:rPr>
              <w:t>Digestive</w:t>
            </w:r>
          </w:p>
        </w:tc>
        <w:tc>
          <w:tcPr>
            <w:tcW w:w="909" w:type="dxa"/>
            <w:shd w:val="clear" w:color="auto" w:fill="auto"/>
            <w:noWrap/>
            <w:textDirection w:val="btLr"/>
            <w:vAlign w:val="center"/>
            <w:hideMark/>
          </w:tcPr>
          <w:p w:rsidR="0083748E" w:rsidRPr="00535AA1" w:rsidRDefault="0083748E" w:rsidP="0068620C">
            <w:pPr>
              <w:spacing w:after="0"/>
              <w:ind w:left="113" w:right="113"/>
              <w:jc w:val="center"/>
              <w:rPr>
                <w:rFonts w:ascii="Arial" w:eastAsia="Times New Roman" w:hAnsi="Arial" w:cs="Arial"/>
                <w:b/>
                <w:color w:val="000000"/>
                <w:sz w:val="20"/>
                <w:szCs w:val="20"/>
                <w:lang w:eastAsia="en-GB"/>
              </w:rPr>
            </w:pPr>
            <w:r w:rsidRPr="00535AA1">
              <w:rPr>
                <w:rFonts w:ascii="Arial" w:eastAsia="Times New Roman" w:hAnsi="Arial" w:cs="Arial"/>
                <w:b/>
                <w:color w:val="000000"/>
                <w:sz w:val="20"/>
                <w:szCs w:val="20"/>
                <w:lang w:eastAsia="en-GB"/>
              </w:rPr>
              <w:t>Injury</w:t>
            </w:r>
          </w:p>
        </w:tc>
        <w:tc>
          <w:tcPr>
            <w:tcW w:w="908" w:type="dxa"/>
            <w:shd w:val="clear" w:color="auto" w:fill="auto"/>
            <w:noWrap/>
            <w:textDirection w:val="btLr"/>
            <w:vAlign w:val="center"/>
            <w:hideMark/>
          </w:tcPr>
          <w:p w:rsidR="0083748E" w:rsidRPr="00535AA1" w:rsidRDefault="0083748E" w:rsidP="0068620C">
            <w:pPr>
              <w:spacing w:after="0"/>
              <w:ind w:left="113" w:right="113"/>
              <w:jc w:val="center"/>
              <w:rPr>
                <w:rFonts w:ascii="Arial" w:eastAsia="Times New Roman" w:hAnsi="Arial" w:cs="Arial"/>
                <w:b/>
                <w:color w:val="000000"/>
                <w:sz w:val="20"/>
                <w:szCs w:val="20"/>
                <w:lang w:eastAsia="en-GB"/>
              </w:rPr>
            </w:pPr>
            <w:r w:rsidRPr="00535AA1">
              <w:rPr>
                <w:rFonts w:ascii="Arial" w:eastAsia="Times New Roman" w:hAnsi="Arial" w:cs="Arial"/>
                <w:b/>
                <w:color w:val="000000"/>
                <w:sz w:val="20"/>
                <w:szCs w:val="20"/>
                <w:lang w:eastAsia="en-GB"/>
              </w:rPr>
              <w:t>Other</w:t>
            </w:r>
          </w:p>
        </w:tc>
        <w:tc>
          <w:tcPr>
            <w:tcW w:w="909" w:type="dxa"/>
            <w:shd w:val="clear" w:color="auto" w:fill="auto"/>
            <w:noWrap/>
            <w:textDirection w:val="btLr"/>
            <w:vAlign w:val="center"/>
            <w:hideMark/>
          </w:tcPr>
          <w:p w:rsidR="0083748E" w:rsidRPr="00535AA1" w:rsidRDefault="0083748E" w:rsidP="0068620C">
            <w:pPr>
              <w:spacing w:after="0"/>
              <w:ind w:left="113" w:right="113"/>
              <w:jc w:val="center"/>
              <w:rPr>
                <w:rFonts w:ascii="Arial" w:eastAsia="Times New Roman" w:hAnsi="Arial" w:cs="Arial"/>
                <w:b/>
                <w:color w:val="000000"/>
                <w:sz w:val="20"/>
                <w:szCs w:val="20"/>
                <w:lang w:eastAsia="en-GB"/>
              </w:rPr>
            </w:pPr>
            <w:r w:rsidRPr="00535AA1">
              <w:rPr>
                <w:rFonts w:ascii="Arial" w:eastAsia="Times New Roman" w:hAnsi="Arial" w:cs="Arial"/>
                <w:b/>
                <w:color w:val="000000"/>
                <w:sz w:val="20"/>
                <w:szCs w:val="20"/>
                <w:lang w:eastAsia="en-GB"/>
              </w:rPr>
              <w:t>Respiratory</w:t>
            </w:r>
          </w:p>
        </w:tc>
        <w:tc>
          <w:tcPr>
            <w:tcW w:w="909" w:type="dxa"/>
            <w:textDirection w:val="btLr"/>
            <w:vAlign w:val="center"/>
          </w:tcPr>
          <w:p w:rsidR="0083748E" w:rsidRPr="00535AA1" w:rsidRDefault="0083748E" w:rsidP="0068620C">
            <w:pPr>
              <w:spacing w:after="0"/>
              <w:ind w:left="113" w:right="113"/>
              <w:jc w:val="center"/>
              <w:rPr>
                <w:rFonts w:ascii="Arial" w:eastAsia="Times New Roman" w:hAnsi="Arial" w:cs="Arial"/>
                <w:b/>
                <w:color w:val="000000"/>
                <w:sz w:val="20"/>
                <w:szCs w:val="20"/>
                <w:lang w:eastAsia="en-GB"/>
              </w:rPr>
            </w:pPr>
            <w:r w:rsidRPr="00535AA1">
              <w:rPr>
                <w:rFonts w:ascii="Arial" w:eastAsia="Times New Roman" w:hAnsi="Arial" w:cs="Arial"/>
                <w:b/>
                <w:color w:val="000000"/>
                <w:sz w:val="20"/>
                <w:szCs w:val="20"/>
                <w:lang w:eastAsia="en-GB"/>
              </w:rPr>
              <w:t>Outpatients</w:t>
            </w:r>
          </w:p>
        </w:tc>
      </w:tr>
      <w:tr w:rsidR="00600F97" w:rsidRPr="00F45667" w:rsidTr="00663E4D">
        <w:trPr>
          <w:trHeight w:val="300"/>
        </w:trPr>
        <w:tc>
          <w:tcPr>
            <w:tcW w:w="2451" w:type="dxa"/>
            <w:shd w:val="clear" w:color="auto" w:fill="auto"/>
            <w:noWrap/>
            <w:vAlign w:val="center"/>
            <w:hideMark/>
          </w:tcPr>
          <w:p w:rsidR="00600F97" w:rsidRPr="00535AA1" w:rsidRDefault="00600F97" w:rsidP="0083748E">
            <w:pPr>
              <w:spacing w:after="0"/>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New Acute Model </w:t>
            </w:r>
          </w:p>
        </w:tc>
        <w:tc>
          <w:tcPr>
            <w:tcW w:w="908" w:type="dxa"/>
            <w:shd w:val="clear" w:color="auto" w:fill="auto"/>
            <w:noWrap/>
            <w:vAlign w:val="center"/>
            <w:hideMark/>
          </w:tcPr>
          <w:p w:rsidR="00600F97" w:rsidRPr="00600F97" w:rsidRDefault="00600F97" w:rsidP="00E3752B">
            <w:pPr>
              <w:contextualSpacing/>
              <w:jc w:val="center"/>
              <w:rPr>
                <w:rFonts w:ascii="Arial" w:hAnsi="Arial" w:cs="Arial"/>
                <w:sz w:val="20"/>
                <w:szCs w:val="20"/>
              </w:rPr>
            </w:pPr>
            <w:r w:rsidRPr="00600F97">
              <w:rPr>
                <w:rFonts w:ascii="Arial" w:hAnsi="Arial" w:cs="Arial"/>
                <w:sz w:val="20"/>
                <w:szCs w:val="20"/>
              </w:rPr>
              <w:t>10.9%</w:t>
            </w:r>
          </w:p>
        </w:tc>
        <w:tc>
          <w:tcPr>
            <w:tcW w:w="909" w:type="dxa"/>
            <w:shd w:val="clear" w:color="auto" w:fill="auto"/>
            <w:noWrap/>
            <w:vAlign w:val="center"/>
            <w:hideMark/>
          </w:tcPr>
          <w:p w:rsidR="00600F97" w:rsidRPr="00600F97" w:rsidRDefault="00600F97" w:rsidP="00E3752B">
            <w:pPr>
              <w:contextualSpacing/>
              <w:jc w:val="center"/>
              <w:rPr>
                <w:rFonts w:ascii="Arial" w:hAnsi="Arial" w:cs="Arial"/>
                <w:sz w:val="20"/>
                <w:szCs w:val="20"/>
              </w:rPr>
            </w:pPr>
            <w:r w:rsidRPr="00600F97">
              <w:rPr>
                <w:rFonts w:ascii="Arial" w:hAnsi="Arial" w:cs="Arial"/>
                <w:sz w:val="20"/>
                <w:szCs w:val="20"/>
              </w:rPr>
              <w:t>21.0%</w:t>
            </w:r>
          </w:p>
        </w:tc>
        <w:tc>
          <w:tcPr>
            <w:tcW w:w="908" w:type="dxa"/>
            <w:shd w:val="clear" w:color="auto" w:fill="auto"/>
            <w:noWrap/>
            <w:vAlign w:val="center"/>
            <w:hideMark/>
          </w:tcPr>
          <w:p w:rsidR="00600F97" w:rsidRPr="00600F97" w:rsidRDefault="00600F97" w:rsidP="00E3752B">
            <w:pPr>
              <w:contextualSpacing/>
              <w:jc w:val="center"/>
              <w:rPr>
                <w:rFonts w:ascii="Arial" w:hAnsi="Arial" w:cs="Arial"/>
                <w:sz w:val="20"/>
                <w:szCs w:val="20"/>
              </w:rPr>
            </w:pPr>
            <w:r w:rsidRPr="00600F97">
              <w:rPr>
                <w:rFonts w:ascii="Arial" w:hAnsi="Arial" w:cs="Arial"/>
                <w:sz w:val="20"/>
                <w:szCs w:val="20"/>
              </w:rPr>
              <w:t>38.6%</w:t>
            </w:r>
          </w:p>
        </w:tc>
        <w:tc>
          <w:tcPr>
            <w:tcW w:w="909" w:type="dxa"/>
            <w:shd w:val="clear" w:color="auto" w:fill="auto"/>
            <w:noWrap/>
            <w:vAlign w:val="center"/>
            <w:hideMark/>
          </w:tcPr>
          <w:p w:rsidR="00600F97" w:rsidRPr="00BB34AE" w:rsidRDefault="00600F97" w:rsidP="00E3752B">
            <w:pPr>
              <w:contextualSpacing/>
              <w:jc w:val="center"/>
              <w:rPr>
                <w:rFonts w:ascii="Arial" w:hAnsi="Arial" w:cs="Arial"/>
                <w:sz w:val="20"/>
                <w:szCs w:val="20"/>
              </w:rPr>
            </w:pPr>
            <w:r w:rsidRPr="00BB34AE">
              <w:rPr>
                <w:rFonts w:ascii="Arial" w:hAnsi="Arial" w:cs="Arial"/>
                <w:sz w:val="20"/>
                <w:szCs w:val="20"/>
              </w:rPr>
              <w:t>26.0%</w:t>
            </w:r>
          </w:p>
        </w:tc>
        <w:tc>
          <w:tcPr>
            <w:tcW w:w="908" w:type="dxa"/>
            <w:shd w:val="clear" w:color="auto" w:fill="auto"/>
            <w:noWrap/>
            <w:vAlign w:val="center"/>
            <w:hideMark/>
          </w:tcPr>
          <w:p w:rsidR="00600F97" w:rsidRPr="00600F97" w:rsidRDefault="00600F97" w:rsidP="00E3752B">
            <w:pPr>
              <w:contextualSpacing/>
              <w:jc w:val="center"/>
              <w:rPr>
                <w:rFonts w:ascii="Arial" w:hAnsi="Arial" w:cs="Arial"/>
                <w:sz w:val="20"/>
                <w:szCs w:val="20"/>
              </w:rPr>
            </w:pPr>
            <w:r w:rsidRPr="00600F97">
              <w:rPr>
                <w:rFonts w:ascii="Arial" w:hAnsi="Arial" w:cs="Arial"/>
                <w:sz w:val="20"/>
                <w:szCs w:val="20"/>
              </w:rPr>
              <w:t>45.1%</w:t>
            </w:r>
          </w:p>
        </w:tc>
        <w:tc>
          <w:tcPr>
            <w:tcW w:w="909" w:type="dxa"/>
            <w:shd w:val="clear" w:color="auto" w:fill="auto"/>
            <w:noWrap/>
            <w:vAlign w:val="center"/>
            <w:hideMark/>
          </w:tcPr>
          <w:p w:rsidR="00600F97" w:rsidRPr="00600F97" w:rsidRDefault="00600F97" w:rsidP="00E3752B">
            <w:pPr>
              <w:contextualSpacing/>
              <w:jc w:val="center"/>
              <w:rPr>
                <w:rFonts w:ascii="Arial" w:hAnsi="Arial" w:cs="Arial"/>
                <w:sz w:val="20"/>
                <w:szCs w:val="20"/>
              </w:rPr>
            </w:pPr>
            <w:r w:rsidRPr="00600F97">
              <w:rPr>
                <w:rFonts w:ascii="Arial" w:hAnsi="Arial" w:cs="Arial"/>
                <w:sz w:val="20"/>
                <w:szCs w:val="20"/>
              </w:rPr>
              <w:t>38.2%</w:t>
            </w:r>
          </w:p>
        </w:tc>
        <w:tc>
          <w:tcPr>
            <w:tcW w:w="909" w:type="dxa"/>
            <w:vAlign w:val="center"/>
          </w:tcPr>
          <w:p w:rsidR="00600F97" w:rsidRPr="00600F97" w:rsidRDefault="00600F97" w:rsidP="00E3752B">
            <w:pPr>
              <w:contextualSpacing/>
              <w:jc w:val="center"/>
              <w:rPr>
                <w:rFonts w:ascii="Arial" w:hAnsi="Arial" w:cs="Arial"/>
                <w:sz w:val="20"/>
                <w:szCs w:val="20"/>
              </w:rPr>
            </w:pPr>
            <w:r w:rsidRPr="00600F97">
              <w:rPr>
                <w:rFonts w:ascii="Arial" w:hAnsi="Arial" w:cs="Arial"/>
                <w:sz w:val="20"/>
                <w:szCs w:val="20"/>
              </w:rPr>
              <w:t>49.3%</w:t>
            </w:r>
          </w:p>
        </w:tc>
      </w:tr>
      <w:tr w:rsidR="00F2203C" w:rsidRPr="00F45667" w:rsidTr="00663E4D">
        <w:trPr>
          <w:trHeight w:val="300"/>
        </w:trPr>
        <w:tc>
          <w:tcPr>
            <w:tcW w:w="2451" w:type="dxa"/>
            <w:shd w:val="clear" w:color="auto" w:fill="auto"/>
            <w:noWrap/>
            <w:vAlign w:val="center"/>
            <w:hideMark/>
          </w:tcPr>
          <w:p w:rsidR="00F2203C" w:rsidRPr="00535AA1" w:rsidRDefault="00F2203C" w:rsidP="006D27C8">
            <w:pPr>
              <w:spacing w:after="0"/>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Simple Shortfall Model</w:t>
            </w:r>
          </w:p>
        </w:tc>
        <w:tc>
          <w:tcPr>
            <w:tcW w:w="908" w:type="dxa"/>
            <w:shd w:val="clear" w:color="auto" w:fill="auto"/>
            <w:noWrap/>
            <w:vAlign w:val="center"/>
            <w:hideMark/>
          </w:tcPr>
          <w:p w:rsidR="00F2203C" w:rsidRPr="00F2203C" w:rsidRDefault="00F2203C" w:rsidP="00B26C5A">
            <w:pPr>
              <w:spacing w:after="0"/>
              <w:jc w:val="center"/>
              <w:rPr>
                <w:rFonts w:ascii="Arial" w:eastAsia="Times New Roman" w:hAnsi="Arial" w:cs="Arial"/>
                <w:sz w:val="20"/>
                <w:szCs w:val="20"/>
                <w:lang w:eastAsia="en-GB"/>
              </w:rPr>
            </w:pPr>
            <w:r w:rsidRPr="00F2203C">
              <w:rPr>
                <w:rFonts w:ascii="Arial" w:eastAsia="Times New Roman" w:hAnsi="Arial" w:cs="Arial"/>
                <w:sz w:val="20"/>
                <w:szCs w:val="20"/>
                <w:lang w:eastAsia="en-GB"/>
              </w:rPr>
              <w:t>11.0%</w:t>
            </w:r>
          </w:p>
        </w:tc>
        <w:tc>
          <w:tcPr>
            <w:tcW w:w="909" w:type="dxa"/>
            <w:shd w:val="clear" w:color="auto" w:fill="auto"/>
            <w:noWrap/>
            <w:vAlign w:val="center"/>
            <w:hideMark/>
          </w:tcPr>
          <w:p w:rsidR="00F2203C" w:rsidRPr="00F2203C" w:rsidRDefault="00F2203C" w:rsidP="00B26C5A">
            <w:pPr>
              <w:spacing w:after="0"/>
              <w:jc w:val="center"/>
              <w:rPr>
                <w:rFonts w:ascii="Arial" w:eastAsia="Times New Roman" w:hAnsi="Arial" w:cs="Arial"/>
                <w:sz w:val="20"/>
                <w:szCs w:val="20"/>
                <w:lang w:eastAsia="en-GB"/>
              </w:rPr>
            </w:pPr>
            <w:r w:rsidRPr="00F2203C">
              <w:rPr>
                <w:rFonts w:ascii="Arial" w:eastAsia="Times New Roman" w:hAnsi="Arial" w:cs="Arial"/>
                <w:sz w:val="20"/>
                <w:szCs w:val="20"/>
                <w:lang w:eastAsia="en-GB"/>
              </w:rPr>
              <w:t>21.3%</w:t>
            </w:r>
          </w:p>
        </w:tc>
        <w:tc>
          <w:tcPr>
            <w:tcW w:w="908" w:type="dxa"/>
            <w:shd w:val="clear" w:color="auto" w:fill="auto"/>
            <w:noWrap/>
            <w:vAlign w:val="center"/>
            <w:hideMark/>
          </w:tcPr>
          <w:p w:rsidR="00F2203C" w:rsidRPr="00F2203C" w:rsidRDefault="00F2203C" w:rsidP="00B26C5A">
            <w:pPr>
              <w:spacing w:after="0"/>
              <w:jc w:val="center"/>
              <w:rPr>
                <w:rFonts w:ascii="Arial" w:eastAsia="Times New Roman" w:hAnsi="Arial" w:cs="Arial"/>
                <w:sz w:val="20"/>
                <w:szCs w:val="20"/>
                <w:lang w:eastAsia="en-GB"/>
              </w:rPr>
            </w:pPr>
            <w:r w:rsidRPr="00F2203C">
              <w:rPr>
                <w:rFonts w:ascii="Arial" w:eastAsia="Times New Roman" w:hAnsi="Arial" w:cs="Arial"/>
                <w:sz w:val="20"/>
                <w:szCs w:val="20"/>
                <w:lang w:eastAsia="en-GB"/>
              </w:rPr>
              <w:t>38.7%</w:t>
            </w:r>
          </w:p>
        </w:tc>
        <w:tc>
          <w:tcPr>
            <w:tcW w:w="909" w:type="dxa"/>
            <w:shd w:val="clear" w:color="auto" w:fill="auto"/>
            <w:noWrap/>
            <w:vAlign w:val="center"/>
            <w:hideMark/>
          </w:tcPr>
          <w:p w:rsidR="00F2203C" w:rsidRPr="00F2203C" w:rsidRDefault="00F2203C" w:rsidP="00B26C5A">
            <w:pPr>
              <w:spacing w:after="0"/>
              <w:jc w:val="center"/>
              <w:rPr>
                <w:rFonts w:ascii="Arial" w:eastAsia="Times New Roman" w:hAnsi="Arial" w:cs="Arial"/>
                <w:sz w:val="20"/>
                <w:szCs w:val="20"/>
                <w:lang w:eastAsia="en-GB"/>
              </w:rPr>
            </w:pPr>
            <w:r w:rsidRPr="00F2203C">
              <w:rPr>
                <w:rFonts w:ascii="Arial" w:eastAsia="Times New Roman" w:hAnsi="Arial" w:cs="Arial"/>
                <w:sz w:val="20"/>
                <w:szCs w:val="20"/>
                <w:lang w:eastAsia="en-GB"/>
              </w:rPr>
              <w:t>26.0%</w:t>
            </w:r>
          </w:p>
        </w:tc>
        <w:tc>
          <w:tcPr>
            <w:tcW w:w="908" w:type="dxa"/>
            <w:shd w:val="clear" w:color="auto" w:fill="auto"/>
            <w:noWrap/>
            <w:vAlign w:val="center"/>
            <w:hideMark/>
          </w:tcPr>
          <w:p w:rsidR="00F2203C" w:rsidRPr="00F2203C" w:rsidRDefault="00F2203C" w:rsidP="00B26C5A">
            <w:pPr>
              <w:spacing w:after="0"/>
              <w:jc w:val="center"/>
              <w:rPr>
                <w:rFonts w:ascii="Arial" w:eastAsia="Times New Roman" w:hAnsi="Arial" w:cs="Arial"/>
                <w:sz w:val="20"/>
                <w:szCs w:val="20"/>
                <w:lang w:eastAsia="en-GB"/>
              </w:rPr>
            </w:pPr>
            <w:r w:rsidRPr="00F2203C">
              <w:rPr>
                <w:rFonts w:ascii="Arial" w:eastAsia="Times New Roman" w:hAnsi="Arial" w:cs="Arial"/>
                <w:sz w:val="20"/>
                <w:szCs w:val="20"/>
                <w:lang w:eastAsia="en-GB"/>
              </w:rPr>
              <w:t>45.7%</w:t>
            </w:r>
          </w:p>
        </w:tc>
        <w:tc>
          <w:tcPr>
            <w:tcW w:w="909" w:type="dxa"/>
            <w:shd w:val="clear" w:color="auto" w:fill="auto"/>
            <w:noWrap/>
            <w:vAlign w:val="center"/>
            <w:hideMark/>
          </w:tcPr>
          <w:p w:rsidR="00F2203C" w:rsidRPr="00F2203C" w:rsidRDefault="00F2203C" w:rsidP="00B26C5A">
            <w:pPr>
              <w:spacing w:after="0"/>
              <w:jc w:val="center"/>
              <w:rPr>
                <w:rFonts w:ascii="Arial" w:eastAsia="Times New Roman" w:hAnsi="Arial" w:cs="Arial"/>
                <w:sz w:val="20"/>
                <w:szCs w:val="20"/>
                <w:lang w:eastAsia="en-GB"/>
              </w:rPr>
            </w:pPr>
            <w:r w:rsidRPr="00F2203C">
              <w:rPr>
                <w:rFonts w:ascii="Arial" w:hAnsi="Arial" w:cs="Arial"/>
                <w:sz w:val="20"/>
                <w:szCs w:val="20"/>
              </w:rPr>
              <w:t>38.3%</w:t>
            </w:r>
          </w:p>
        </w:tc>
        <w:tc>
          <w:tcPr>
            <w:tcW w:w="909" w:type="dxa"/>
            <w:vAlign w:val="center"/>
          </w:tcPr>
          <w:p w:rsidR="00F2203C" w:rsidRPr="00F2203C" w:rsidRDefault="00F2203C" w:rsidP="00B26C5A">
            <w:pPr>
              <w:spacing w:after="0"/>
              <w:jc w:val="center"/>
              <w:rPr>
                <w:rFonts w:ascii="Arial" w:hAnsi="Arial" w:cs="Arial"/>
                <w:color w:val="000000"/>
                <w:sz w:val="20"/>
                <w:szCs w:val="20"/>
              </w:rPr>
            </w:pPr>
            <w:r w:rsidRPr="00F2203C">
              <w:rPr>
                <w:rFonts w:ascii="Arial" w:hAnsi="Arial" w:cs="Arial"/>
                <w:sz w:val="20"/>
                <w:szCs w:val="20"/>
              </w:rPr>
              <w:t>49.4%</w:t>
            </w:r>
          </w:p>
        </w:tc>
      </w:tr>
    </w:tbl>
    <w:p w:rsidR="0083748E" w:rsidRDefault="0083748E" w:rsidP="00663E4D">
      <w:pPr>
        <w:jc w:val="both"/>
        <w:rPr>
          <w:rFonts w:ascii="Arial" w:hAnsi="Arial" w:cs="Arial"/>
        </w:rPr>
      </w:pPr>
    </w:p>
    <w:p w:rsidR="00145F23" w:rsidRDefault="00326E41" w:rsidP="00663E4D">
      <w:pPr>
        <w:jc w:val="both"/>
        <w:rPr>
          <w:rFonts w:ascii="Arial" w:hAnsi="Arial" w:cs="Arial"/>
        </w:rPr>
      </w:pPr>
      <w:r>
        <w:rPr>
          <w:rFonts w:ascii="Arial" w:hAnsi="Arial" w:cs="Arial"/>
        </w:rPr>
        <w:t xml:space="preserve">Table 3 shows the effect of including the </w:t>
      </w:r>
      <w:proofErr w:type="spellStart"/>
      <w:r>
        <w:rPr>
          <w:rFonts w:ascii="Arial" w:hAnsi="Arial" w:cs="Arial"/>
        </w:rPr>
        <w:t>spline</w:t>
      </w:r>
      <w:proofErr w:type="spellEnd"/>
      <w:r>
        <w:rPr>
          <w:rFonts w:ascii="Arial" w:hAnsi="Arial" w:cs="Arial"/>
        </w:rPr>
        <w:t xml:space="preserve"> on the Acute needs index coefficient, as well as showing the coefficient of the </w:t>
      </w:r>
      <w:proofErr w:type="spellStart"/>
      <w:r>
        <w:rPr>
          <w:rFonts w:ascii="Arial" w:hAnsi="Arial" w:cs="Arial"/>
        </w:rPr>
        <w:t>spline</w:t>
      </w:r>
      <w:proofErr w:type="spellEnd"/>
      <w:r>
        <w:rPr>
          <w:rFonts w:ascii="Arial" w:hAnsi="Arial" w:cs="Arial"/>
        </w:rPr>
        <w:t xml:space="preserve"> </w:t>
      </w:r>
      <w:r w:rsidR="00145F23">
        <w:rPr>
          <w:rFonts w:ascii="Arial" w:hAnsi="Arial" w:cs="Arial"/>
        </w:rPr>
        <w:t>itself</w:t>
      </w:r>
      <w:r>
        <w:rPr>
          <w:rFonts w:ascii="Arial" w:hAnsi="Arial" w:cs="Arial"/>
        </w:rPr>
        <w:t xml:space="preserve">. The needs index coefficient is significantly </w:t>
      </w:r>
      <w:r>
        <w:rPr>
          <w:rFonts w:ascii="Arial" w:hAnsi="Arial" w:cs="Arial"/>
        </w:rPr>
        <w:lastRenderedPageBreak/>
        <w:t xml:space="preserve">increased in the shortfall model for </w:t>
      </w:r>
      <w:r w:rsidR="00F2203C">
        <w:rPr>
          <w:rFonts w:ascii="Arial" w:hAnsi="Arial" w:cs="Arial"/>
        </w:rPr>
        <w:t>Heart and Other (no overlap of the confidence intervals).</w:t>
      </w:r>
      <w:r>
        <w:rPr>
          <w:rFonts w:ascii="Arial" w:hAnsi="Arial" w:cs="Arial"/>
        </w:rPr>
        <w:t xml:space="preserve"> In each of these cases the </w:t>
      </w:r>
      <w:proofErr w:type="spellStart"/>
      <w:r>
        <w:rPr>
          <w:rFonts w:ascii="Arial" w:hAnsi="Arial" w:cs="Arial"/>
        </w:rPr>
        <w:t>spline</w:t>
      </w:r>
      <w:proofErr w:type="spellEnd"/>
      <w:r>
        <w:rPr>
          <w:rFonts w:ascii="Arial" w:hAnsi="Arial" w:cs="Arial"/>
        </w:rPr>
        <w:t xml:space="preserve"> coefficient is significant and negative, indicating that the slope is shallower in the upper </w:t>
      </w:r>
      <w:r w:rsidR="00145F23">
        <w:rPr>
          <w:rFonts w:ascii="Arial" w:hAnsi="Arial" w:cs="Arial"/>
        </w:rPr>
        <w:t xml:space="preserve">end </w:t>
      </w:r>
      <w:r>
        <w:rPr>
          <w:rFonts w:ascii="Arial" w:hAnsi="Arial" w:cs="Arial"/>
        </w:rPr>
        <w:t>of the needs index.</w:t>
      </w:r>
    </w:p>
    <w:p w:rsidR="00574F5D" w:rsidRPr="00BC572D" w:rsidRDefault="00826EC2" w:rsidP="006D27C8">
      <w:pPr>
        <w:spacing w:after="0" w:line="240" w:lineRule="auto"/>
        <w:rPr>
          <w:rFonts w:ascii="Arial" w:hAnsi="Arial" w:cs="Arial"/>
          <w:i/>
        </w:rPr>
      </w:pPr>
      <w:proofErr w:type="gramStart"/>
      <w:r w:rsidRPr="00E47313">
        <w:rPr>
          <w:rFonts w:ascii="Arial" w:hAnsi="Arial" w:cs="Arial"/>
          <w:i/>
        </w:rPr>
        <w:t xml:space="preserve">Table </w:t>
      </w:r>
      <w:r w:rsidR="006D27C8">
        <w:rPr>
          <w:rFonts w:ascii="Arial" w:hAnsi="Arial" w:cs="Arial"/>
          <w:i/>
        </w:rPr>
        <w:t>3</w:t>
      </w:r>
      <w:r>
        <w:rPr>
          <w:rFonts w:ascii="Arial" w:hAnsi="Arial" w:cs="Arial"/>
          <w:i/>
        </w:rPr>
        <w:t>.</w:t>
      </w:r>
      <w:proofErr w:type="gramEnd"/>
      <w:r w:rsidRPr="00E47313">
        <w:rPr>
          <w:rFonts w:ascii="Arial" w:hAnsi="Arial" w:cs="Arial"/>
          <w:i/>
        </w:rPr>
        <w:t xml:space="preserve"> </w:t>
      </w:r>
      <w:r w:rsidR="00B445DB">
        <w:rPr>
          <w:rFonts w:ascii="Arial" w:hAnsi="Arial" w:cs="Arial"/>
          <w:i/>
        </w:rPr>
        <w:t>Coefficients s</w:t>
      </w:r>
      <w:r w:rsidR="00B445DB" w:rsidRPr="00F60343">
        <w:rPr>
          <w:rFonts w:ascii="Arial" w:hAnsi="Arial" w:cs="Arial"/>
          <w:i/>
        </w:rPr>
        <w:t>ummary</w:t>
      </w:r>
      <w:r w:rsidR="00B445DB">
        <w:rPr>
          <w:rFonts w:ascii="Arial" w:hAnsi="Arial" w:cs="Arial"/>
          <w:i/>
        </w:rPr>
        <w:t xml:space="preserve"> of results for the (1) new </w:t>
      </w:r>
      <w:proofErr w:type="gramStart"/>
      <w:r w:rsidR="00B445DB">
        <w:rPr>
          <w:rFonts w:ascii="Arial" w:hAnsi="Arial" w:cs="Arial"/>
          <w:i/>
        </w:rPr>
        <w:t>Acute</w:t>
      </w:r>
      <w:proofErr w:type="gramEnd"/>
      <w:r w:rsidR="00B445DB" w:rsidRPr="00F60343">
        <w:rPr>
          <w:rFonts w:ascii="Arial" w:hAnsi="Arial" w:cs="Arial"/>
          <w:i/>
        </w:rPr>
        <w:t xml:space="preserve"> model and </w:t>
      </w:r>
      <w:r w:rsidR="00B445DB">
        <w:rPr>
          <w:rFonts w:ascii="Arial" w:hAnsi="Arial" w:cs="Arial"/>
          <w:i/>
        </w:rPr>
        <w:t xml:space="preserve">(2) </w:t>
      </w:r>
      <w:r w:rsidR="00B445DB" w:rsidRPr="00F60343">
        <w:rPr>
          <w:rFonts w:ascii="Arial" w:hAnsi="Arial" w:cs="Arial"/>
          <w:i/>
        </w:rPr>
        <w:t xml:space="preserve">the </w:t>
      </w:r>
      <w:r w:rsidR="00B445DB">
        <w:rPr>
          <w:rFonts w:ascii="Arial" w:hAnsi="Arial" w:cs="Arial"/>
          <w:i/>
        </w:rPr>
        <w:t>simple</w:t>
      </w:r>
      <w:r w:rsidR="00B445DB" w:rsidRPr="00F60343">
        <w:rPr>
          <w:rFonts w:ascii="Arial" w:hAnsi="Arial" w:cs="Arial"/>
          <w:i/>
        </w:rPr>
        <w:t xml:space="preserve"> shortfall </w:t>
      </w:r>
      <w:r w:rsidR="006D27C8">
        <w:rPr>
          <w:rFonts w:ascii="Arial" w:hAnsi="Arial" w:cs="Arial"/>
          <w:i/>
        </w:rPr>
        <w:t>model</w:t>
      </w:r>
      <w:r w:rsidR="00B445DB">
        <w:rPr>
          <w:rFonts w:ascii="Arial" w:hAnsi="Arial" w:cs="Arial"/>
          <w:i/>
        </w:rPr>
        <w:t>, along with 95% c</w:t>
      </w:r>
      <w:r w:rsidR="00424F6C">
        <w:rPr>
          <w:rFonts w:ascii="Arial" w:hAnsi="Arial" w:cs="Arial"/>
          <w:i/>
        </w:rPr>
        <w:t>onfidence intervals in brackets</w:t>
      </w:r>
      <w:r w:rsidR="00B445DB">
        <w:rPr>
          <w:rFonts w:ascii="Arial" w:hAnsi="Arial" w:cs="Arial"/>
          <w:i/>
        </w:rPr>
        <w:t xml:space="preserve">. </w:t>
      </w:r>
      <w:r w:rsidR="000B5824">
        <w:rPr>
          <w:rFonts w:ascii="Arial" w:hAnsi="Arial" w:cs="Arial"/>
          <w:i/>
        </w:rPr>
        <w:t xml:space="preserve">Significant </w:t>
      </w:r>
      <w:proofErr w:type="spellStart"/>
      <w:r w:rsidR="000B5824">
        <w:rPr>
          <w:rFonts w:ascii="Arial" w:hAnsi="Arial" w:cs="Arial"/>
          <w:i/>
        </w:rPr>
        <w:t>spline</w:t>
      </w:r>
      <w:proofErr w:type="spellEnd"/>
      <w:r w:rsidR="000B5824">
        <w:rPr>
          <w:rFonts w:ascii="Arial" w:hAnsi="Arial" w:cs="Arial"/>
          <w:i/>
        </w:rPr>
        <w:t xml:space="preserve"> coefficients are shown in bold and italics. </w:t>
      </w:r>
      <w:r w:rsidR="006D27C8">
        <w:rPr>
          <w:rFonts w:ascii="Arial" w:hAnsi="Arial" w:cs="Arial"/>
          <w:i/>
        </w:rPr>
        <w:t xml:space="preserve">Significantly different </w:t>
      </w:r>
      <w:r w:rsidR="000B5824">
        <w:rPr>
          <w:rFonts w:ascii="Arial" w:hAnsi="Arial" w:cs="Arial"/>
          <w:i/>
        </w:rPr>
        <w:t>index c</w:t>
      </w:r>
      <w:r w:rsidR="00B445DB">
        <w:rPr>
          <w:rFonts w:ascii="Arial" w:hAnsi="Arial" w:cs="Arial"/>
          <w:i/>
        </w:rPr>
        <w:t>o</w:t>
      </w:r>
      <w:r w:rsidR="000B5824">
        <w:rPr>
          <w:rFonts w:ascii="Arial" w:hAnsi="Arial" w:cs="Arial"/>
          <w:i/>
        </w:rPr>
        <w:t>efficients</w:t>
      </w:r>
      <w:r w:rsidR="00B445DB">
        <w:rPr>
          <w:rFonts w:ascii="Arial" w:hAnsi="Arial" w:cs="Arial"/>
          <w:i/>
        </w:rPr>
        <w:t xml:space="preserve"> </w:t>
      </w:r>
      <w:r w:rsidR="000B5824">
        <w:rPr>
          <w:rFonts w:ascii="Arial" w:hAnsi="Arial" w:cs="Arial"/>
          <w:i/>
        </w:rPr>
        <w:t>are shown in grey</w:t>
      </w:r>
      <w:r w:rsidR="006D27C8">
        <w:rPr>
          <w:rFonts w:ascii="Arial" w:hAnsi="Arial" w:cs="Arial"/>
          <w:i/>
        </w:rPr>
        <w:t>-shaded cells</w:t>
      </w:r>
      <w:r w:rsidR="00B445DB">
        <w:rPr>
          <w:rFonts w:ascii="Arial" w:hAnsi="Arial" w:cs="Arial"/>
          <w:i/>
        </w:rPr>
        <w:t>.</w:t>
      </w:r>
    </w:p>
    <w:tbl>
      <w:tblPr>
        <w:tblW w:w="4966" w:type="pct"/>
        <w:tblLayout w:type="fixed"/>
        <w:tblLook w:val="04A0"/>
      </w:tblPr>
      <w:tblGrid>
        <w:gridCol w:w="1525"/>
        <w:gridCol w:w="2410"/>
        <w:gridCol w:w="2622"/>
        <w:gridCol w:w="2622"/>
      </w:tblGrid>
      <w:tr w:rsidR="00A57543" w:rsidRPr="005D060A" w:rsidTr="0093678B">
        <w:trPr>
          <w:trHeight w:val="227"/>
        </w:trPr>
        <w:tc>
          <w:tcPr>
            <w:tcW w:w="831" w:type="pct"/>
            <w:vMerge w:val="restart"/>
            <w:tcBorders>
              <w:top w:val="single" w:sz="4" w:space="0" w:color="auto"/>
              <w:left w:val="single" w:sz="4" w:space="0" w:color="auto"/>
              <w:right w:val="single" w:sz="4" w:space="0" w:color="auto"/>
            </w:tcBorders>
            <w:shd w:val="clear" w:color="auto" w:fill="auto"/>
            <w:vAlign w:val="center"/>
            <w:hideMark/>
          </w:tcPr>
          <w:p w:rsidR="00A57543" w:rsidRDefault="00A57543" w:rsidP="0068620C">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Diagnostic group</w:t>
            </w:r>
          </w:p>
        </w:tc>
        <w:tc>
          <w:tcPr>
            <w:tcW w:w="1313" w:type="pct"/>
            <w:tcBorders>
              <w:top w:val="single" w:sz="4" w:space="0" w:color="auto"/>
              <w:left w:val="nil"/>
              <w:bottom w:val="single" w:sz="8" w:space="0" w:color="auto"/>
              <w:right w:val="single" w:sz="4" w:space="0" w:color="auto"/>
            </w:tcBorders>
            <w:shd w:val="clear" w:color="auto" w:fill="auto"/>
            <w:noWrap/>
            <w:vAlign w:val="center"/>
            <w:hideMark/>
          </w:tcPr>
          <w:p w:rsidR="00A57543" w:rsidRDefault="00A57543" w:rsidP="0068620C">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New Acute model</w:t>
            </w:r>
          </w:p>
        </w:tc>
        <w:tc>
          <w:tcPr>
            <w:tcW w:w="2857" w:type="pct"/>
            <w:gridSpan w:val="2"/>
            <w:tcBorders>
              <w:top w:val="single" w:sz="4" w:space="0" w:color="auto"/>
              <w:left w:val="nil"/>
              <w:bottom w:val="single" w:sz="8" w:space="0" w:color="auto"/>
              <w:right w:val="single" w:sz="4" w:space="0" w:color="auto"/>
            </w:tcBorders>
            <w:vAlign w:val="center"/>
          </w:tcPr>
          <w:p w:rsidR="00A57543" w:rsidRPr="00BC572D" w:rsidRDefault="00A57543" w:rsidP="00BC572D">
            <w:pPr>
              <w:spacing w:after="0" w:line="240" w:lineRule="auto"/>
              <w:contextualSpacing/>
              <w:jc w:val="center"/>
              <w:rPr>
                <w:rFonts w:ascii="Arial" w:eastAsia="Times New Roman" w:hAnsi="Arial" w:cs="Arial"/>
                <w:b/>
                <w:color w:val="000000"/>
                <w:sz w:val="20"/>
                <w:szCs w:val="20"/>
                <w:lang w:eastAsia="en-GB"/>
              </w:rPr>
            </w:pPr>
            <w:r>
              <w:rPr>
                <w:rFonts w:ascii="Arial" w:eastAsia="Times New Roman" w:hAnsi="Arial" w:cs="Arial"/>
                <w:b/>
                <w:color w:val="000000"/>
                <w:sz w:val="20"/>
                <w:szCs w:val="20"/>
                <w:lang w:eastAsia="en-GB"/>
              </w:rPr>
              <w:t>Simple shortfall model</w:t>
            </w:r>
          </w:p>
        </w:tc>
      </w:tr>
      <w:tr w:rsidR="00A57543" w:rsidRPr="005D060A" w:rsidTr="00BB34AE">
        <w:trPr>
          <w:trHeight w:val="691"/>
        </w:trPr>
        <w:tc>
          <w:tcPr>
            <w:tcW w:w="831" w:type="pct"/>
            <w:vMerge/>
            <w:tcBorders>
              <w:left w:val="single" w:sz="4" w:space="0" w:color="auto"/>
              <w:bottom w:val="single" w:sz="8" w:space="0" w:color="auto"/>
              <w:right w:val="single" w:sz="4" w:space="0" w:color="auto"/>
            </w:tcBorders>
            <w:shd w:val="clear" w:color="auto" w:fill="auto"/>
            <w:vAlign w:val="center"/>
            <w:hideMark/>
          </w:tcPr>
          <w:p w:rsidR="00A57543" w:rsidRPr="002B2B79" w:rsidRDefault="00A57543" w:rsidP="0068620C">
            <w:pPr>
              <w:spacing w:after="0" w:line="240" w:lineRule="auto"/>
              <w:jc w:val="center"/>
              <w:rPr>
                <w:rFonts w:ascii="Arial" w:eastAsia="Times New Roman" w:hAnsi="Arial" w:cs="Arial"/>
                <w:b/>
                <w:bCs/>
                <w:color w:val="000000"/>
                <w:sz w:val="20"/>
                <w:szCs w:val="20"/>
                <w:lang w:eastAsia="en-GB"/>
              </w:rPr>
            </w:pPr>
          </w:p>
        </w:tc>
        <w:tc>
          <w:tcPr>
            <w:tcW w:w="1313" w:type="pct"/>
            <w:tcBorders>
              <w:top w:val="single" w:sz="4" w:space="0" w:color="auto"/>
              <w:left w:val="nil"/>
              <w:bottom w:val="single" w:sz="8" w:space="0" w:color="auto"/>
              <w:right w:val="single" w:sz="4" w:space="0" w:color="auto"/>
            </w:tcBorders>
            <w:shd w:val="clear" w:color="auto" w:fill="auto"/>
            <w:noWrap/>
            <w:vAlign w:val="center"/>
            <w:hideMark/>
          </w:tcPr>
          <w:p w:rsidR="00A57543" w:rsidRPr="00651EE7" w:rsidRDefault="00A57543" w:rsidP="00A57543">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Unadjusted new Acute needs index coefficient</w:t>
            </w:r>
          </w:p>
        </w:tc>
        <w:tc>
          <w:tcPr>
            <w:tcW w:w="1428" w:type="pct"/>
            <w:tcBorders>
              <w:top w:val="single" w:sz="4" w:space="0" w:color="auto"/>
              <w:left w:val="nil"/>
              <w:bottom w:val="single" w:sz="8" w:space="0" w:color="auto"/>
              <w:right w:val="single" w:sz="4" w:space="0" w:color="auto"/>
            </w:tcBorders>
            <w:vAlign w:val="center"/>
          </w:tcPr>
          <w:p w:rsidR="00A57543" w:rsidRDefault="00A57543" w:rsidP="00A57543">
            <w:pPr>
              <w:spacing w:after="0" w:line="240" w:lineRule="auto"/>
              <w:contextualSpacing/>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 xml:space="preserve">New Acute needs index coefficient </w:t>
            </w:r>
          </w:p>
        </w:tc>
        <w:tc>
          <w:tcPr>
            <w:tcW w:w="1428" w:type="pct"/>
            <w:tcBorders>
              <w:top w:val="single" w:sz="4" w:space="0" w:color="auto"/>
              <w:left w:val="nil"/>
              <w:bottom w:val="single" w:sz="8" w:space="0" w:color="auto"/>
              <w:right w:val="single" w:sz="4" w:space="0" w:color="auto"/>
            </w:tcBorders>
            <w:vAlign w:val="center"/>
          </w:tcPr>
          <w:p w:rsidR="00A57543" w:rsidRDefault="00A57543" w:rsidP="00A57543">
            <w:pPr>
              <w:spacing w:after="0" w:line="240" w:lineRule="auto"/>
              <w:contextualSpacing/>
              <w:jc w:val="center"/>
              <w:rPr>
                <w:rFonts w:ascii="Arial" w:eastAsia="Times New Roman" w:hAnsi="Arial" w:cs="Arial"/>
                <w:b/>
                <w:bCs/>
                <w:color w:val="000000"/>
                <w:sz w:val="20"/>
                <w:szCs w:val="20"/>
                <w:lang w:eastAsia="en-GB"/>
              </w:rPr>
            </w:pPr>
            <w:proofErr w:type="spellStart"/>
            <w:r>
              <w:rPr>
                <w:rFonts w:ascii="Arial" w:eastAsia="Times New Roman" w:hAnsi="Arial" w:cs="Arial"/>
                <w:b/>
                <w:color w:val="000000"/>
                <w:sz w:val="20"/>
                <w:szCs w:val="20"/>
                <w:lang w:eastAsia="en-GB"/>
              </w:rPr>
              <w:t>Spline</w:t>
            </w:r>
            <w:proofErr w:type="spellEnd"/>
            <w:r>
              <w:rPr>
                <w:rFonts w:ascii="Arial" w:eastAsia="Times New Roman" w:hAnsi="Arial" w:cs="Arial"/>
                <w:b/>
                <w:color w:val="000000"/>
                <w:sz w:val="20"/>
                <w:szCs w:val="20"/>
                <w:lang w:eastAsia="en-GB"/>
              </w:rPr>
              <w:t xml:space="preserve"> </w:t>
            </w:r>
            <w:r w:rsidRPr="00BC572D">
              <w:rPr>
                <w:rFonts w:ascii="Arial" w:eastAsia="Times New Roman" w:hAnsi="Arial" w:cs="Arial"/>
                <w:b/>
                <w:bCs/>
                <w:color w:val="000000"/>
                <w:sz w:val="20"/>
                <w:szCs w:val="20"/>
                <w:lang w:eastAsia="en-GB"/>
              </w:rPr>
              <w:t>coefficient</w:t>
            </w:r>
          </w:p>
        </w:tc>
      </w:tr>
      <w:tr w:rsidR="00F2203C" w:rsidRPr="005D060A" w:rsidTr="00F2203C">
        <w:trPr>
          <w:trHeight w:val="701"/>
        </w:trPr>
        <w:tc>
          <w:tcPr>
            <w:tcW w:w="831" w:type="pc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F2203C" w:rsidRPr="001334F9" w:rsidRDefault="00F2203C" w:rsidP="0068620C">
            <w:pPr>
              <w:spacing w:after="0" w:line="240" w:lineRule="auto"/>
              <w:rPr>
                <w:rFonts w:ascii="Arial" w:eastAsia="Times New Roman" w:hAnsi="Arial" w:cs="Arial"/>
                <w:b/>
                <w:bCs/>
                <w:color w:val="000000"/>
                <w:sz w:val="20"/>
                <w:szCs w:val="20"/>
                <w:lang w:eastAsia="en-GB"/>
              </w:rPr>
            </w:pPr>
            <w:r w:rsidRPr="001334F9">
              <w:rPr>
                <w:rFonts w:ascii="Arial" w:hAnsi="Arial" w:cs="Arial"/>
                <w:b/>
                <w:sz w:val="20"/>
                <w:szCs w:val="20"/>
              </w:rPr>
              <w:t>Cancer</w:t>
            </w:r>
          </w:p>
        </w:tc>
        <w:tc>
          <w:tcPr>
            <w:tcW w:w="1313" w:type="pct"/>
            <w:tcBorders>
              <w:top w:val="single" w:sz="8" w:space="0" w:color="auto"/>
              <w:left w:val="nil"/>
              <w:bottom w:val="single" w:sz="4" w:space="0" w:color="auto"/>
              <w:right w:val="single" w:sz="4" w:space="0" w:color="auto"/>
            </w:tcBorders>
            <w:shd w:val="clear" w:color="auto" w:fill="auto"/>
            <w:vAlign w:val="center"/>
            <w:hideMark/>
          </w:tcPr>
          <w:p w:rsidR="00F2203C" w:rsidRPr="00E564E5" w:rsidRDefault="00F2203C" w:rsidP="00D35E4F">
            <w:pPr>
              <w:spacing w:after="0" w:line="240" w:lineRule="auto"/>
              <w:jc w:val="center"/>
              <w:rPr>
                <w:rFonts w:ascii="Arial" w:hAnsi="Arial" w:cs="Arial"/>
                <w:sz w:val="20"/>
                <w:szCs w:val="20"/>
              </w:rPr>
            </w:pPr>
            <w:r w:rsidRPr="00E564E5">
              <w:rPr>
                <w:rFonts w:ascii="Arial" w:hAnsi="Arial" w:cs="Arial"/>
                <w:sz w:val="20"/>
                <w:szCs w:val="20"/>
              </w:rPr>
              <w:t>0.054</w:t>
            </w:r>
          </w:p>
          <w:p w:rsidR="00F2203C" w:rsidRPr="00E564E5" w:rsidRDefault="00F2203C" w:rsidP="00D35E4F">
            <w:pPr>
              <w:spacing w:after="0" w:line="240" w:lineRule="auto"/>
              <w:jc w:val="center"/>
              <w:rPr>
                <w:rFonts w:ascii="Arial" w:eastAsia="Times New Roman" w:hAnsi="Arial" w:cs="Arial"/>
                <w:bCs/>
                <w:color w:val="000000"/>
                <w:sz w:val="20"/>
                <w:szCs w:val="20"/>
                <w:lang w:eastAsia="en-GB"/>
              </w:rPr>
            </w:pPr>
            <w:r w:rsidRPr="00E564E5">
              <w:rPr>
                <w:rFonts w:ascii="Arial" w:hAnsi="Arial" w:cs="Arial"/>
                <w:sz w:val="20"/>
                <w:szCs w:val="20"/>
              </w:rPr>
              <w:t>(0.048, 0.060)</w:t>
            </w:r>
          </w:p>
        </w:tc>
        <w:tc>
          <w:tcPr>
            <w:tcW w:w="1428" w:type="pct"/>
            <w:tcBorders>
              <w:top w:val="single" w:sz="8" w:space="0" w:color="auto"/>
              <w:left w:val="nil"/>
              <w:bottom w:val="single" w:sz="4" w:space="0" w:color="auto"/>
              <w:right w:val="single" w:sz="4" w:space="0" w:color="auto"/>
            </w:tcBorders>
            <w:shd w:val="clear" w:color="auto" w:fill="auto"/>
            <w:vAlign w:val="center"/>
          </w:tcPr>
          <w:p w:rsidR="00F2203C" w:rsidRPr="00E564E5" w:rsidRDefault="00F2203C" w:rsidP="00B26C5A">
            <w:pPr>
              <w:spacing w:after="0" w:line="240" w:lineRule="auto"/>
              <w:jc w:val="center"/>
              <w:rPr>
                <w:rFonts w:ascii="Arial" w:hAnsi="Arial" w:cs="Arial"/>
                <w:sz w:val="20"/>
                <w:szCs w:val="20"/>
              </w:rPr>
            </w:pPr>
            <w:r w:rsidRPr="00E564E5">
              <w:rPr>
                <w:rFonts w:ascii="Arial" w:hAnsi="Arial" w:cs="Arial"/>
                <w:sz w:val="20"/>
                <w:szCs w:val="20"/>
              </w:rPr>
              <w:t>0.060</w:t>
            </w:r>
          </w:p>
          <w:p w:rsidR="00F2203C" w:rsidRPr="00E564E5" w:rsidRDefault="00F2203C" w:rsidP="00B26C5A">
            <w:pPr>
              <w:spacing w:after="0" w:line="240" w:lineRule="auto"/>
              <w:jc w:val="center"/>
              <w:rPr>
                <w:rFonts w:ascii="Arial" w:hAnsi="Arial" w:cs="Arial"/>
                <w:sz w:val="20"/>
                <w:szCs w:val="20"/>
              </w:rPr>
            </w:pPr>
            <w:r w:rsidRPr="00E564E5">
              <w:rPr>
                <w:rFonts w:ascii="Arial" w:hAnsi="Arial" w:cs="Arial"/>
                <w:sz w:val="20"/>
                <w:szCs w:val="20"/>
              </w:rPr>
              <w:t>(0.053, 0.068)</w:t>
            </w:r>
          </w:p>
        </w:tc>
        <w:tc>
          <w:tcPr>
            <w:tcW w:w="1428" w:type="pct"/>
            <w:tcBorders>
              <w:top w:val="single" w:sz="8" w:space="0" w:color="auto"/>
              <w:left w:val="nil"/>
              <w:bottom w:val="single" w:sz="4" w:space="0" w:color="auto"/>
              <w:right w:val="single" w:sz="4" w:space="0" w:color="auto"/>
            </w:tcBorders>
            <w:shd w:val="clear" w:color="auto" w:fill="auto"/>
            <w:vAlign w:val="center"/>
          </w:tcPr>
          <w:p w:rsidR="00F2203C" w:rsidRPr="00E564E5" w:rsidRDefault="00F2203C" w:rsidP="00B26C5A">
            <w:pPr>
              <w:spacing w:after="0" w:line="240" w:lineRule="auto"/>
              <w:jc w:val="center"/>
              <w:rPr>
                <w:rFonts w:ascii="Arial" w:hAnsi="Arial" w:cs="Arial"/>
                <w:b/>
                <w:i/>
                <w:sz w:val="20"/>
                <w:szCs w:val="20"/>
              </w:rPr>
            </w:pPr>
            <w:r w:rsidRPr="00E564E5">
              <w:rPr>
                <w:rFonts w:ascii="Arial" w:hAnsi="Arial" w:cs="Arial"/>
                <w:b/>
                <w:i/>
                <w:sz w:val="20"/>
                <w:szCs w:val="20"/>
              </w:rPr>
              <w:t>-0.033</w:t>
            </w:r>
          </w:p>
          <w:p w:rsidR="00F2203C" w:rsidRPr="00E564E5" w:rsidRDefault="00F2203C" w:rsidP="00B26C5A">
            <w:pPr>
              <w:spacing w:after="0" w:line="240" w:lineRule="auto"/>
              <w:jc w:val="center"/>
              <w:rPr>
                <w:rFonts w:ascii="Arial" w:hAnsi="Arial" w:cs="Arial"/>
                <w:sz w:val="20"/>
                <w:szCs w:val="20"/>
              </w:rPr>
            </w:pPr>
            <w:r w:rsidRPr="00E564E5">
              <w:rPr>
                <w:rFonts w:ascii="Arial" w:hAnsi="Arial" w:cs="Arial"/>
                <w:b/>
                <w:i/>
                <w:sz w:val="20"/>
                <w:szCs w:val="20"/>
              </w:rPr>
              <w:t xml:space="preserve">(-0.057, </w:t>
            </w:r>
            <w:r>
              <w:rPr>
                <w:rFonts w:ascii="Arial" w:hAnsi="Arial" w:cs="Arial"/>
                <w:b/>
                <w:i/>
                <w:sz w:val="20"/>
                <w:szCs w:val="20"/>
              </w:rPr>
              <w:t>-</w:t>
            </w:r>
            <w:r w:rsidRPr="00E564E5">
              <w:rPr>
                <w:rFonts w:ascii="Arial" w:hAnsi="Arial" w:cs="Arial"/>
                <w:b/>
                <w:i/>
                <w:sz w:val="20"/>
                <w:szCs w:val="20"/>
              </w:rPr>
              <w:t>0.008)</w:t>
            </w:r>
          </w:p>
        </w:tc>
      </w:tr>
      <w:tr w:rsidR="00F2203C" w:rsidRPr="00B854E0" w:rsidTr="00F2203C">
        <w:trPr>
          <w:trHeight w:val="691"/>
        </w:trPr>
        <w:tc>
          <w:tcPr>
            <w:tcW w:w="8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203C" w:rsidRPr="001334F9" w:rsidRDefault="00F2203C" w:rsidP="0068620C">
            <w:pPr>
              <w:spacing w:after="0" w:line="240" w:lineRule="auto"/>
              <w:rPr>
                <w:rFonts w:ascii="Arial" w:eastAsia="Times New Roman" w:hAnsi="Arial" w:cs="Arial"/>
                <w:b/>
                <w:bCs/>
                <w:color w:val="000000"/>
                <w:sz w:val="20"/>
                <w:szCs w:val="20"/>
                <w:lang w:eastAsia="en-GB"/>
              </w:rPr>
            </w:pPr>
            <w:r w:rsidRPr="001334F9">
              <w:rPr>
                <w:rFonts w:ascii="Arial" w:hAnsi="Arial" w:cs="Arial"/>
                <w:b/>
                <w:sz w:val="20"/>
                <w:szCs w:val="20"/>
              </w:rPr>
              <w:t>Heart</w:t>
            </w:r>
          </w:p>
        </w:tc>
        <w:tc>
          <w:tcPr>
            <w:tcW w:w="1313" w:type="pct"/>
            <w:tcBorders>
              <w:top w:val="single" w:sz="4" w:space="0" w:color="auto"/>
              <w:left w:val="nil"/>
              <w:bottom w:val="single" w:sz="4" w:space="0" w:color="auto"/>
              <w:right w:val="single" w:sz="4" w:space="0" w:color="auto"/>
            </w:tcBorders>
            <w:shd w:val="clear" w:color="auto" w:fill="auto"/>
            <w:vAlign w:val="center"/>
            <w:hideMark/>
          </w:tcPr>
          <w:p w:rsidR="00F2203C" w:rsidRPr="00E564E5" w:rsidRDefault="00F2203C" w:rsidP="00D35E4F">
            <w:pPr>
              <w:spacing w:after="0" w:line="240" w:lineRule="auto"/>
              <w:jc w:val="center"/>
              <w:rPr>
                <w:rFonts w:ascii="Arial" w:eastAsia="Times New Roman" w:hAnsi="Arial" w:cs="Arial"/>
                <w:color w:val="000000"/>
                <w:sz w:val="20"/>
                <w:szCs w:val="20"/>
                <w:lang w:eastAsia="en-GB"/>
              </w:rPr>
            </w:pPr>
            <w:r w:rsidRPr="00E564E5">
              <w:rPr>
                <w:rFonts w:ascii="Arial" w:hAnsi="Arial" w:cs="Arial"/>
                <w:sz w:val="20"/>
                <w:szCs w:val="20"/>
              </w:rPr>
              <w:t>0.116</w:t>
            </w:r>
          </w:p>
          <w:p w:rsidR="00F2203C" w:rsidRPr="00E564E5" w:rsidRDefault="00F2203C" w:rsidP="00D35E4F">
            <w:pPr>
              <w:spacing w:after="0" w:line="240" w:lineRule="auto"/>
              <w:jc w:val="center"/>
              <w:rPr>
                <w:rFonts w:ascii="Arial" w:hAnsi="Arial" w:cs="Arial"/>
                <w:sz w:val="20"/>
                <w:szCs w:val="20"/>
              </w:rPr>
            </w:pPr>
            <w:r w:rsidRPr="00E564E5">
              <w:rPr>
                <w:rFonts w:ascii="Arial" w:hAnsi="Arial" w:cs="Arial"/>
                <w:sz w:val="20"/>
                <w:szCs w:val="20"/>
              </w:rPr>
              <w:t>(0.110, 0.122)</w:t>
            </w:r>
          </w:p>
        </w:tc>
        <w:tc>
          <w:tcPr>
            <w:tcW w:w="1428" w:type="pct"/>
            <w:tcBorders>
              <w:top w:val="single" w:sz="4" w:space="0" w:color="auto"/>
              <w:left w:val="nil"/>
              <w:bottom w:val="single" w:sz="4" w:space="0" w:color="auto"/>
              <w:right w:val="single" w:sz="4" w:space="0" w:color="auto"/>
            </w:tcBorders>
            <w:shd w:val="clear" w:color="auto" w:fill="EEECE1" w:themeFill="background2"/>
            <w:vAlign w:val="center"/>
          </w:tcPr>
          <w:p w:rsidR="00F2203C" w:rsidRPr="00E564E5" w:rsidRDefault="00F2203C" w:rsidP="00B26C5A">
            <w:pPr>
              <w:spacing w:after="0" w:line="240" w:lineRule="auto"/>
              <w:jc w:val="center"/>
              <w:rPr>
                <w:rFonts w:ascii="Arial" w:hAnsi="Arial" w:cs="Arial"/>
                <w:sz w:val="20"/>
                <w:szCs w:val="20"/>
              </w:rPr>
            </w:pPr>
            <w:r w:rsidRPr="00E564E5">
              <w:rPr>
                <w:rFonts w:ascii="Arial" w:hAnsi="Arial" w:cs="Arial"/>
                <w:sz w:val="20"/>
                <w:szCs w:val="20"/>
              </w:rPr>
              <w:t>0.138</w:t>
            </w:r>
          </w:p>
          <w:p w:rsidR="00F2203C" w:rsidRPr="00E564E5" w:rsidRDefault="00F2203C" w:rsidP="00B26C5A">
            <w:pPr>
              <w:spacing w:after="0" w:line="240" w:lineRule="auto"/>
              <w:jc w:val="center"/>
              <w:rPr>
                <w:rFonts w:ascii="Arial" w:hAnsi="Arial" w:cs="Arial"/>
                <w:sz w:val="20"/>
                <w:szCs w:val="20"/>
              </w:rPr>
            </w:pPr>
            <w:r w:rsidRPr="00E564E5">
              <w:rPr>
                <w:rFonts w:ascii="Arial" w:hAnsi="Arial" w:cs="Arial"/>
                <w:sz w:val="20"/>
                <w:szCs w:val="20"/>
              </w:rPr>
              <w:t>(0.128, 0.148)</w:t>
            </w:r>
          </w:p>
        </w:tc>
        <w:tc>
          <w:tcPr>
            <w:tcW w:w="1428" w:type="pct"/>
            <w:tcBorders>
              <w:top w:val="single" w:sz="4" w:space="0" w:color="auto"/>
              <w:left w:val="nil"/>
              <w:bottom w:val="single" w:sz="4" w:space="0" w:color="auto"/>
              <w:right w:val="single" w:sz="4" w:space="0" w:color="auto"/>
            </w:tcBorders>
            <w:shd w:val="clear" w:color="auto" w:fill="auto"/>
            <w:vAlign w:val="center"/>
          </w:tcPr>
          <w:p w:rsidR="00F2203C" w:rsidRPr="00E564E5" w:rsidRDefault="00F2203C" w:rsidP="00B26C5A">
            <w:pPr>
              <w:spacing w:after="0" w:line="240" w:lineRule="auto"/>
              <w:jc w:val="center"/>
              <w:rPr>
                <w:rFonts w:ascii="Arial" w:hAnsi="Arial" w:cs="Arial"/>
                <w:b/>
                <w:i/>
                <w:sz w:val="20"/>
                <w:szCs w:val="20"/>
              </w:rPr>
            </w:pPr>
            <w:r w:rsidRPr="00E564E5">
              <w:rPr>
                <w:rFonts w:ascii="Arial" w:hAnsi="Arial" w:cs="Arial"/>
                <w:b/>
                <w:i/>
                <w:sz w:val="20"/>
                <w:szCs w:val="20"/>
              </w:rPr>
              <w:t>-0.050</w:t>
            </w:r>
          </w:p>
          <w:p w:rsidR="00F2203C" w:rsidRPr="00E564E5" w:rsidRDefault="00F2203C" w:rsidP="00B26C5A">
            <w:pPr>
              <w:spacing w:after="0" w:line="240" w:lineRule="auto"/>
              <w:jc w:val="center"/>
              <w:rPr>
                <w:rFonts w:ascii="Arial" w:hAnsi="Arial" w:cs="Arial"/>
                <w:sz w:val="20"/>
                <w:szCs w:val="20"/>
              </w:rPr>
            </w:pPr>
            <w:r w:rsidRPr="00E564E5">
              <w:rPr>
                <w:rFonts w:ascii="Arial" w:hAnsi="Arial" w:cs="Arial"/>
                <w:b/>
                <w:i/>
                <w:sz w:val="20"/>
                <w:szCs w:val="20"/>
              </w:rPr>
              <w:t xml:space="preserve">(-0.069, </w:t>
            </w:r>
            <w:r>
              <w:rPr>
                <w:rFonts w:ascii="Arial" w:hAnsi="Arial" w:cs="Arial"/>
                <w:b/>
                <w:i/>
                <w:sz w:val="20"/>
                <w:szCs w:val="20"/>
              </w:rPr>
              <w:t>-</w:t>
            </w:r>
            <w:r w:rsidRPr="00E564E5">
              <w:rPr>
                <w:rFonts w:ascii="Arial" w:hAnsi="Arial" w:cs="Arial"/>
                <w:b/>
                <w:i/>
                <w:sz w:val="20"/>
                <w:szCs w:val="20"/>
              </w:rPr>
              <w:t>0.031)</w:t>
            </w:r>
          </w:p>
        </w:tc>
      </w:tr>
      <w:tr w:rsidR="00F2203C" w:rsidRPr="00B854E0" w:rsidTr="00BB34AE">
        <w:trPr>
          <w:trHeight w:val="691"/>
        </w:trPr>
        <w:tc>
          <w:tcPr>
            <w:tcW w:w="8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203C" w:rsidRPr="001334F9" w:rsidRDefault="00F2203C" w:rsidP="0068620C">
            <w:pPr>
              <w:spacing w:after="0" w:line="240" w:lineRule="auto"/>
              <w:rPr>
                <w:rFonts w:ascii="Arial" w:eastAsia="Times New Roman" w:hAnsi="Arial" w:cs="Arial"/>
                <w:b/>
                <w:bCs/>
                <w:color w:val="000000"/>
                <w:sz w:val="20"/>
                <w:szCs w:val="20"/>
                <w:lang w:eastAsia="en-GB"/>
              </w:rPr>
            </w:pPr>
            <w:r w:rsidRPr="001334F9">
              <w:rPr>
                <w:rFonts w:ascii="Arial" w:hAnsi="Arial" w:cs="Arial"/>
                <w:b/>
                <w:sz w:val="20"/>
                <w:szCs w:val="20"/>
              </w:rPr>
              <w:t>Digestive</w:t>
            </w:r>
          </w:p>
        </w:tc>
        <w:tc>
          <w:tcPr>
            <w:tcW w:w="1313" w:type="pct"/>
            <w:tcBorders>
              <w:left w:val="nil"/>
              <w:bottom w:val="single" w:sz="4" w:space="0" w:color="auto"/>
              <w:right w:val="single" w:sz="4" w:space="0" w:color="auto"/>
            </w:tcBorders>
            <w:shd w:val="clear" w:color="auto" w:fill="auto"/>
            <w:vAlign w:val="center"/>
            <w:hideMark/>
          </w:tcPr>
          <w:p w:rsidR="00F2203C" w:rsidRPr="00E564E5" w:rsidRDefault="00F2203C" w:rsidP="00D35E4F">
            <w:pPr>
              <w:spacing w:after="0" w:line="240" w:lineRule="auto"/>
              <w:jc w:val="center"/>
              <w:rPr>
                <w:rFonts w:ascii="Arial" w:hAnsi="Arial" w:cs="Arial"/>
                <w:sz w:val="20"/>
                <w:szCs w:val="20"/>
              </w:rPr>
            </w:pPr>
            <w:r w:rsidRPr="00E564E5">
              <w:rPr>
                <w:rFonts w:ascii="Arial" w:hAnsi="Arial" w:cs="Arial"/>
                <w:sz w:val="20"/>
                <w:szCs w:val="20"/>
              </w:rPr>
              <w:t>0.117</w:t>
            </w:r>
          </w:p>
          <w:p w:rsidR="00F2203C" w:rsidRPr="00E564E5" w:rsidRDefault="00F2203C" w:rsidP="00D35E4F">
            <w:pPr>
              <w:spacing w:after="0" w:line="240" w:lineRule="auto"/>
              <w:jc w:val="center"/>
              <w:rPr>
                <w:rFonts w:ascii="Arial" w:eastAsia="Times New Roman" w:hAnsi="Arial" w:cs="Arial"/>
                <w:color w:val="000000"/>
                <w:sz w:val="20"/>
                <w:szCs w:val="20"/>
                <w:lang w:eastAsia="en-GB"/>
              </w:rPr>
            </w:pPr>
            <w:r w:rsidRPr="00E564E5">
              <w:rPr>
                <w:rFonts w:ascii="Arial" w:hAnsi="Arial" w:cs="Arial"/>
                <w:sz w:val="20"/>
                <w:szCs w:val="20"/>
              </w:rPr>
              <w:t>(0.112, 0.122)</w:t>
            </w:r>
          </w:p>
        </w:tc>
        <w:tc>
          <w:tcPr>
            <w:tcW w:w="1428" w:type="pct"/>
            <w:tcBorders>
              <w:top w:val="single" w:sz="4" w:space="0" w:color="auto"/>
              <w:left w:val="nil"/>
              <w:bottom w:val="single" w:sz="4" w:space="0" w:color="auto"/>
              <w:right w:val="single" w:sz="4" w:space="0" w:color="auto"/>
            </w:tcBorders>
            <w:shd w:val="clear" w:color="auto" w:fill="auto"/>
            <w:vAlign w:val="center"/>
          </w:tcPr>
          <w:p w:rsidR="00F2203C" w:rsidRPr="00E564E5" w:rsidRDefault="00F2203C" w:rsidP="00B26C5A">
            <w:pPr>
              <w:spacing w:after="0" w:line="240" w:lineRule="auto"/>
              <w:jc w:val="center"/>
              <w:rPr>
                <w:rFonts w:ascii="Arial" w:hAnsi="Arial" w:cs="Arial"/>
                <w:sz w:val="20"/>
                <w:szCs w:val="20"/>
              </w:rPr>
            </w:pPr>
            <w:r w:rsidRPr="00E564E5">
              <w:rPr>
                <w:rFonts w:ascii="Arial" w:hAnsi="Arial" w:cs="Arial"/>
                <w:sz w:val="20"/>
                <w:szCs w:val="20"/>
              </w:rPr>
              <w:t>0.122</w:t>
            </w:r>
          </w:p>
          <w:p w:rsidR="00F2203C" w:rsidRPr="00E564E5" w:rsidRDefault="00F2203C" w:rsidP="00B26C5A">
            <w:pPr>
              <w:spacing w:after="0" w:line="240" w:lineRule="auto"/>
              <w:jc w:val="center"/>
              <w:rPr>
                <w:rFonts w:ascii="Arial" w:hAnsi="Arial" w:cs="Arial"/>
                <w:sz w:val="20"/>
                <w:szCs w:val="20"/>
              </w:rPr>
            </w:pPr>
            <w:r w:rsidRPr="00E564E5">
              <w:rPr>
                <w:rFonts w:ascii="Arial" w:hAnsi="Arial" w:cs="Arial"/>
                <w:sz w:val="20"/>
                <w:szCs w:val="20"/>
              </w:rPr>
              <w:t>(0.116, 0.127)</w:t>
            </w:r>
          </w:p>
        </w:tc>
        <w:tc>
          <w:tcPr>
            <w:tcW w:w="1428" w:type="pct"/>
            <w:tcBorders>
              <w:top w:val="single" w:sz="4" w:space="0" w:color="auto"/>
              <w:left w:val="nil"/>
              <w:bottom w:val="single" w:sz="4" w:space="0" w:color="auto"/>
              <w:right w:val="single" w:sz="4" w:space="0" w:color="auto"/>
            </w:tcBorders>
            <w:shd w:val="clear" w:color="auto" w:fill="auto"/>
            <w:vAlign w:val="center"/>
          </w:tcPr>
          <w:p w:rsidR="00F2203C" w:rsidRPr="00E564E5" w:rsidRDefault="00F2203C" w:rsidP="00B26C5A">
            <w:pPr>
              <w:spacing w:after="0" w:line="240" w:lineRule="auto"/>
              <w:jc w:val="center"/>
              <w:rPr>
                <w:rFonts w:ascii="Arial" w:hAnsi="Arial" w:cs="Arial"/>
                <w:b/>
                <w:i/>
                <w:sz w:val="20"/>
                <w:szCs w:val="20"/>
              </w:rPr>
            </w:pPr>
            <w:r w:rsidRPr="00E564E5">
              <w:rPr>
                <w:rFonts w:ascii="Arial" w:hAnsi="Arial" w:cs="Arial"/>
                <w:b/>
                <w:i/>
                <w:sz w:val="20"/>
                <w:szCs w:val="20"/>
              </w:rPr>
              <w:t>-0.051</w:t>
            </w:r>
          </w:p>
          <w:p w:rsidR="00F2203C" w:rsidRPr="00E564E5" w:rsidRDefault="00F2203C" w:rsidP="00B26C5A">
            <w:pPr>
              <w:spacing w:after="0" w:line="240" w:lineRule="auto"/>
              <w:jc w:val="center"/>
              <w:rPr>
                <w:rFonts w:ascii="Arial" w:hAnsi="Arial" w:cs="Arial"/>
                <w:sz w:val="20"/>
                <w:szCs w:val="20"/>
              </w:rPr>
            </w:pPr>
            <w:r w:rsidRPr="00E564E5">
              <w:rPr>
                <w:rFonts w:ascii="Arial" w:hAnsi="Arial" w:cs="Arial"/>
                <w:b/>
                <w:i/>
                <w:sz w:val="20"/>
                <w:szCs w:val="20"/>
              </w:rPr>
              <w:t>(-0.079, -0.024)</w:t>
            </w:r>
          </w:p>
        </w:tc>
      </w:tr>
      <w:tr w:rsidR="00F2203C" w:rsidRPr="00B854E0" w:rsidTr="00F2203C">
        <w:trPr>
          <w:trHeight w:val="691"/>
        </w:trPr>
        <w:tc>
          <w:tcPr>
            <w:tcW w:w="8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203C" w:rsidRPr="001334F9" w:rsidRDefault="00F2203C" w:rsidP="0068620C">
            <w:pPr>
              <w:spacing w:after="0" w:line="240" w:lineRule="auto"/>
              <w:rPr>
                <w:rFonts w:ascii="Arial" w:eastAsia="Times New Roman" w:hAnsi="Arial" w:cs="Arial"/>
                <w:b/>
                <w:bCs/>
                <w:color w:val="000000"/>
                <w:sz w:val="20"/>
                <w:szCs w:val="20"/>
                <w:lang w:eastAsia="en-GB"/>
              </w:rPr>
            </w:pPr>
            <w:r w:rsidRPr="001334F9">
              <w:rPr>
                <w:rFonts w:ascii="Arial" w:hAnsi="Arial" w:cs="Arial"/>
                <w:b/>
                <w:sz w:val="20"/>
                <w:szCs w:val="20"/>
              </w:rPr>
              <w:t>Injury</w:t>
            </w:r>
          </w:p>
        </w:tc>
        <w:tc>
          <w:tcPr>
            <w:tcW w:w="1313" w:type="pct"/>
            <w:tcBorders>
              <w:left w:val="nil"/>
              <w:bottom w:val="single" w:sz="4" w:space="0" w:color="auto"/>
              <w:right w:val="single" w:sz="4" w:space="0" w:color="auto"/>
            </w:tcBorders>
            <w:shd w:val="clear" w:color="auto" w:fill="auto"/>
            <w:vAlign w:val="center"/>
            <w:hideMark/>
          </w:tcPr>
          <w:p w:rsidR="00F2203C" w:rsidRPr="00E564E5" w:rsidRDefault="00F2203C" w:rsidP="00D35E4F">
            <w:pPr>
              <w:spacing w:after="0" w:line="240" w:lineRule="auto"/>
              <w:jc w:val="center"/>
              <w:rPr>
                <w:rFonts w:ascii="Arial" w:hAnsi="Arial" w:cs="Arial"/>
                <w:sz w:val="20"/>
                <w:szCs w:val="20"/>
              </w:rPr>
            </w:pPr>
            <w:r w:rsidRPr="00E564E5">
              <w:rPr>
                <w:rFonts w:ascii="Arial" w:hAnsi="Arial" w:cs="Arial"/>
                <w:sz w:val="20"/>
                <w:szCs w:val="20"/>
              </w:rPr>
              <w:t>0.120</w:t>
            </w:r>
          </w:p>
          <w:p w:rsidR="00F2203C" w:rsidRPr="00E564E5" w:rsidRDefault="00F2203C" w:rsidP="00D35E4F">
            <w:pPr>
              <w:spacing w:after="0" w:line="240" w:lineRule="auto"/>
              <w:jc w:val="center"/>
              <w:rPr>
                <w:rFonts w:ascii="Arial" w:eastAsia="Times New Roman" w:hAnsi="Arial" w:cs="Arial"/>
                <w:color w:val="000000"/>
                <w:sz w:val="20"/>
                <w:szCs w:val="20"/>
                <w:lang w:eastAsia="en-GB"/>
              </w:rPr>
            </w:pPr>
            <w:r w:rsidRPr="00E564E5">
              <w:rPr>
                <w:rFonts w:ascii="Arial" w:hAnsi="Arial" w:cs="Arial"/>
                <w:sz w:val="20"/>
                <w:szCs w:val="20"/>
              </w:rPr>
              <w:t>(0.115, 0.126)</w:t>
            </w:r>
          </w:p>
        </w:tc>
        <w:tc>
          <w:tcPr>
            <w:tcW w:w="1428" w:type="pct"/>
            <w:tcBorders>
              <w:top w:val="single" w:sz="4" w:space="0" w:color="auto"/>
              <w:left w:val="nil"/>
              <w:bottom w:val="single" w:sz="4" w:space="0" w:color="auto"/>
              <w:right w:val="single" w:sz="4" w:space="0" w:color="auto"/>
            </w:tcBorders>
            <w:shd w:val="clear" w:color="auto" w:fill="auto"/>
            <w:vAlign w:val="center"/>
          </w:tcPr>
          <w:p w:rsidR="00F2203C" w:rsidRPr="00E564E5" w:rsidRDefault="00F2203C" w:rsidP="00B26C5A">
            <w:pPr>
              <w:spacing w:after="0" w:line="240" w:lineRule="auto"/>
              <w:jc w:val="center"/>
              <w:rPr>
                <w:rFonts w:ascii="Arial" w:hAnsi="Arial" w:cs="Arial"/>
                <w:sz w:val="20"/>
                <w:szCs w:val="20"/>
              </w:rPr>
            </w:pPr>
            <w:r w:rsidRPr="00E564E5">
              <w:rPr>
                <w:rFonts w:ascii="Arial" w:hAnsi="Arial" w:cs="Arial"/>
                <w:sz w:val="20"/>
                <w:szCs w:val="20"/>
              </w:rPr>
              <w:t>0.123</w:t>
            </w:r>
          </w:p>
          <w:p w:rsidR="00F2203C" w:rsidRPr="00E564E5" w:rsidRDefault="00F2203C" w:rsidP="00B26C5A">
            <w:pPr>
              <w:spacing w:after="0" w:line="240" w:lineRule="auto"/>
              <w:jc w:val="center"/>
              <w:rPr>
                <w:rFonts w:ascii="Arial" w:hAnsi="Arial" w:cs="Arial"/>
                <w:sz w:val="20"/>
                <w:szCs w:val="20"/>
              </w:rPr>
            </w:pPr>
            <w:r w:rsidRPr="00E564E5">
              <w:rPr>
                <w:rFonts w:ascii="Arial" w:hAnsi="Arial" w:cs="Arial"/>
                <w:sz w:val="20"/>
                <w:szCs w:val="20"/>
              </w:rPr>
              <w:t>(0.118, 0.129)</w:t>
            </w:r>
          </w:p>
        </w:tc>
        <w:tc>
          <w:tcPr>
            <w:tcW w:w="1428" w:type="pct"/>
            <w:tcBorders>
              <w:top w:val="single" w:sz="4" w:space="0" w:color="auto"/>
              <w:left w:val="nil"/>
              <w:bottom w:val="single" w:sz="4" w:space="0" w:color="auto"/>
              <w:right w:val="single" w:sz="4" w:space="0" w:color="auto"/>
            </w:tcBorders>
            <w:shd w:val="clear" w:color="auto" w:fill="auto"/>
            <w:vAlign w:val="center"/>
          </w:tcPr>
          <w:p w:rsidR="00F2203C" w:rsidRPr="00E564E5" w:rsidRDefault="00F2203C" w:rsidP="00B26C5A">
            <w:pPr>
              <w:spacing w:after="0" w:line="240" w:lineRule="auto"/>
              <w:jc w:val="center"/>
              <w:rPr>
                <w:rFonts w:ascii="Arial" w:hAnsi="Arial" w:cs="Arial"/>
                <w:b/>
                <w:i/>
                <w:sz w:val="20"/>
                <w:szCs w:val="20"/>
              </w:rPr>
            </w:pPr>
            <w:r w:rsidRPr="00E564E5">
              <w:rPr>
                <w:rFonts w:ascii="Arial" w:hAnsi="Arial" w:cs="Arial"/>
                <w:b/>
                <w:i/>
                <w:sz w:val="20"/>
                <w:szCs w:val="20"/>
              </w:rPr>
              <w:t>-0.031</w:t>
            </w:r>
          </w:p>
          <w:p w:rsidR="00F2203C" w:rsidRPr="00E564E5" w:rsidRDefault="00F2203C" w:rsidP="00B26C5A">
            <w:pPr>
              <w:spacing w:after="0" w:line="240" w:lineRule="auto"/>
              <w:jc w:val="center"/>
              <w:rPr>
                <w:rFonts w:ascii="Arial" w:hAnsi="Arial" w:cs="Arial"/>
                <w:sz w:val="20"/>
                <w:szCs w:val="20"/>
              </w:rPr>
            </w:pPr>
            <w:r w:rsidRPr="00E564E5">
              <w:rPr>
                <w:rFonts w:ascii="Arial" w:hAnsi="Arial" w:cs="Arial"/>
                <w:b/>
                <w:i/>
                <w:sz w:val="20"/>
                <w:szCs w:val="20"/>
              </w:rPr>
              <w:t>(-0.061, -0.002)</w:t>
            </w:r>
          </w:p>
        </w:tc>
      </w:tr>
      <w:tr w:rsidR="00F2203C" w:rsidRPr="00B854E0" w:rsidTr="00F2203C">
        <w:trPr>
          <w:trHeight w:val="691"/>
        </w:trPr>
        <w:tc>
          <w:tcPr>
            <w:tcW w:w="8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203C" w:rsidRPr="001334F9" w:rsidRDefault="00F2203C" w:rsidP="0068620C">
            <w:pPr>
              <w:spacing w:after="0" w:line="240" w:lineRule="auto"/>
              <w:rPr>
                <w:rFonts w:ascii="Arial" w:eastAsia="Times New Roman" w:hAnsi="Arial" w:cs="Arial"/>
                <w:b/>
                <w:bCs/>
                <w:color w:val="000000"/>
                <w:sz w:val="20"/>
                <w:szCs w:val="20"/>
                <w:lang w:eastAsia="en-GB"/>
              </w:rPr>
            </w:pPr>
            <w:r w:rsidRPr="001334F9">
              <w:rPr>
                <w:rFonts w:ascii="Arial" w:hAnsi="Arial" w:cs="Arial"/>
                <w:b/>
                <w:sz w:val="20"/>
                <w:szCs w:val="20"/>
              </w:rPr>
              <w:t>Other</w:t>
            </w:r>
          </w:p>
        </w:tc>
        <w:tc>
          <w:tcPr>
            <w:tcW w:w="1313" w:type="pct"/>
            <w:tcBorders>
              <w:left w:val="nil"/>
              <w:bottom w:val="single" w:sz="4" w:space="0" w:color="auto"/>
              <w:right w:val="single" w:sz="4" w:space="0" w:color="auto"/>
            </w:tcBorders>
            <w:shd w:val="clear" w:color="auto" w:fill="auto"/>
            <w:vAlign w:val="center"/>
            <w:hideMark/>
          </w:tcPr>
          <w:p w:rsidR="00F2203C" w:rsidRPr="00E564E5" w:rsidRDefault="00F2203C" w:rsidP="00D35E4F">
            <w:pPr>
              <w:spacing w:after="0" w:line="240" w:lineRule="auto"/>
              <w:jc w:val="center"/>
              <w:rPr>
                <w:rFonts w:ascii="Arial" w:hAnsi="Arial" w:cs="Arial"/>
                <w:sz w:val="20"/>
                <w:szCs w:val="20"/>
              </w:rPr>
            </w:pPr>
            <w:r w:rsidRPr="00E564E5">
              <w:rPr>
                <w:rFonts w:ascii="Arial" w:hAnsi="Arial" w:cs="Arial"/>
                <w:sz w:val="20"/>
                <w:szCs w:val="20"/>
              </w:rPr>
              <w:t>0.097</w:t>
            </w:r>
          </w:p>
          <w:p w:rsidR="00F2203C" w:rsidRPr="00E564E5" w:rsidRDefault="00F2203C" w:rsidP="00D35E4F">
            <w:pPr>
              <w:spacing w:after="0" w:line="240" w:lineRule="auto"/>
              <w:jc w:val="center"/>
              <w:rPr>
                <w:rFonts w:ascii="Arial" w:hAnsi="Arial" w:cs="Arial"/>
                <w:sz w:val="20"/>
                <w:szCs w:val="20"/>
              </w:rPr>
            </w:pPr>
            <w:r w:rsidRPr="00E564E5">
              <w:rPr>
                <w:rFonts w:ascii="Arial" w:hAnsi="Arial" w:cs="Arial"/>
                <w:sz w:val="20"/>
                <w:szCs w:val="20"/>
              </w:rPr>
              <w:t>(0.094, 0.100)</w:t>
            </w:r>
          </w:p>
        </w:tc>
        <w:tc>
          <w:tcPr>
            <w:tcW w:w="1428" w:type="pct"/>
            <w:tcBorders>
              <w:top w:val="single" w:sz="4" w:space="0" w:color="auto"/>
              <w:left w:val="nil"/>
              <w:bottom w:val="single" w:sz="4" w:space="0" w:color="auto"/>
              <w:right w:val="single" w:sz="4" w:space="0" w:color="auto"/>
            </w:tcBorders>
            <w:shd w:val="clear" w:color="auto" w:fill="EEECE1" w:themeFill="background2"/>
            <w:vAlign w:val="center"/>
          </w:tcPr>
          <w:p w:rsidR="00F2203C" w:rsidRPr="00E564E5" w:rsidRDefault="00F2203C" w:rsidP="00B26C5A">
            <w:pPr>
              <w:spacing w:after="0" w:line="240" w:lineRule="auto"/>
              <w:jc w:val="center"/>
              <w:rPr>
                <w:rFonts w:ascii="Arial" w:hAnsi="Arial" w:cs="Arial"/>
                <w:sz w:val="20"/>
                <w:szCs w:val="20"/>
              </w:rPr>
            </w:pPr>
            <w:r w:rsidRPr="00E564E5">
              <w:rPr>
                <w:rFonts w:ascii="Arial" w:hAnsi="Arial" w:cs="Arial"/>
                <w:sz w:val="20"/>
                <w:szCs w:val="20"/>
              </w:rPr>
              <w:t>0.104</w:t>
            </w:r>
          </w:p>
          <w:p w:rsidR="00F2203C" w:rsidRPr="00E564E5" w:rsidRDefault="00F2203C" w:rsidP="00B26C5A">
            <w:pPr>
              <w:spacing w:after="0" w:line="240" w:lineRule="auto"/>
              <w:jc w:val="center"/>
              <w:rPr>
                <w:rFonts w:ascii="Arial" w:hAnsi="Arial" w:cs="Arial"/>
                <w:sz w:val="20"/>
                <w:szCs w:val="20"/>
              </w:rPr>
            </w:pPr>
            <w:r w:rsidRPr="00E564E5">
              <w:rPr>
                <w:rFonts w:ascii="Arial" w:hAnsi="Arial" w:cs="Arial"/>
                <w:sz w:val="20"/>
                <w:szCs w:val="20"/>
              </w:rPr>
              <w:t>(0.101, 0.108)</w:t>
            </w:r>
          </w:p>
        </w:tc>
        <w:tc>
          <w:tcPr>
            <w:tcW w:w="1428" w:type="pct"/>
            <w:tcBorders>
              <w:top w:val="single" w:sz="4" w:space="0" w:color="auto"/>
              <w:left w:val="nil"/>
              <w:bottom w:val="single" w:sz="4" w:space="0" w:color="auto"/>
              <w:right w:val="single" w:sz="4" w:space="0" w:color="auto"/>
            </w:tcBorders>
            <w:shd w:val="clear" w:color="auto" w:fill="auto"/>
            <w:vAlign w:val="center"/>
          </w:tcPr>
          <w:p w:rsidR="00F2203C" w:rsidRPr="00E564E5" w:rsidRDefault="00F2203C" w:rsidP="00B26C5A">
            <w:pPr>
              <w:spacing w:after="0" w:line="240" w:lineRule="auto"/>
              <w:jc w:val="center"/>
              <w:rPr>
                <w:rFonts w:ascii="Arial" w:hAnsi="Arial" w:cs="Arial"/>
                <w:b/>
                <w:i/>
                <w:sz w:val="20"/>
                <w:szCs w:val="20"/>
              </w:rPr>
            </w:pPr>
            <w:r w:rsidRPr="00E564E5">
              <w:rPr>
                <w:rFonts w:ascii="Arial" w:hAnsi="Arial" w:cs="Arial"/>
                <w:b/>
                <w:i/>
                <w:sz w:val="20"/>
                <w:szCs w:val="20"/>
              </w:rPr>
              <w:t>-0.079</w:t>
            </w:r>
          </w:p>
          <w:p w:rsidR="00F2203C" w:rsidRPr="00E564E5" w:rsidRDefault="00F2203C" w:rsidP="00B26C5A">
            <w:pPr>
              <w:spacing w:after="0" w:line="240" w:lineRule="auto"/>
              <w:jc w:val="center"/>
              <w:rPr>
                <w:rFonts w:ascii="Arial" w:hAnsi="Arial" w:cs="Arial"/>
                <w:sz w:val="20"/>
                <w:szCs w:val="20"/>
              </w:rPr>
            </w:pPr>
            <w:r w:rsidRPr="00E564E5">
              <w:rPr>
                <w:rFonts w:ascii="Arial" w:hAnsi="Arial" w:cs="Arial"/>
                <w:b/>
                <w:i/>
                <w:sz w:val="20"/>
                <w:szCs w:val="20"/>
              </w:rPr>
              <w:t>(-0.096, -0.061)</w:t>
            </w:r>
          </w:p>
        </w:tc>
      </w:tr>
      <w:tr w:rsidR="00F2203C" w:rsidRPr="00B854E0" w:rsidTr="00BB34AE">
        <w:trPr>
          <w:trHeight w:val="691"/>
        </w:trPr>
        <w:tc>
          <w:tcPr>
            <w:tcW w:w="831" w:type="pct"/>
            <w:tcBorders>
              <w:left w:val="single" w:sz="4" w:space="0" w:color="auto"/>
              <w:bottom w:val="single" w:sz="4" w:space="0" w:color="auto"/>
              <w:right w:val="single" w:sz="4" w:space="0" w:color="auto"/>
            </w:tcBorders>
            <w:shd w:val="clear" w:color="auto" w:fill="auto"/>
            <w:noWrap/>
            <w:vAlign w:val="center"/>
            <w:hideMark/>
          </w:tcPr>
          <w:p w:rsidR="00F2203C" w:rsidRPr="001334F9" w:rsidRDefault="00F2203C" w:rsidP="0068620C">
            <w:pPr>
              <w:spacing w:after="0" w:line="240" w:lineRule="auto"/>
              <w:rPr>
                <w:rFonts w:ascii="Arial" w:eastAsia="Times New Roman" w:hAnsi="Arial" w:cs="Arial"/>
                <w:b/>
                <w:bCs/>
                <w:color w:val="000000"/>
                <w:sz w:val="20"/>
                <w:szCs w:val="20"/>
                <w:lang w:eastAsia="en-GB"/>
              </w:rPr>
            </w:pPr>
            <w:r w:rsidRPr="001334F9">
              <w:rPr>
                <w:rFonts w:ascii="Arial" w:hAnsi="Arial" w:cs="Arial"/>
                <w:b/>
                <w:sz w:val="20"/>
                <w:szCs w:val="20"/>
              </w:rPr>
              <w:t>Respiratory</w:t>
            </w:r>
          </w:p>
        </w:tc>
        <w:tc>
          <w:tcPr>
            <w:tcW w:w="1313" w:type="pct"/>
            <w:tcBorders>
              <w:left w:val="nil"/>
              <w:bottom w:val="single" w:sz="4" w:space="0" w:color="auto"/>
              <w:right w:val="single" w:sz="4" w:space="0" w:color="auto"/>
            </w:tcBorders>
            <w:shd w:val="clear" w:color="auto" w:fill="auto"/>
            <w:vAlign w:val="center"/>
            <w:hideMark/>
          </w:tcPr>
          <w:p w:rsidR="00F2203C" w:rsidRPr="00E564E5" w:rsidRDefault="00F2203C" w:rsidP="00D35E4F">
            <w:pPr>
              <w:spacing w:after="0" w:line="240" w:lineRule="auto"/>
              <w:jc w:val="center"/>
              <w:rPr>
                <w:rFonts w:ascii="Arial" w:eastAsia="Times New Roman" w:hAnsi="Arial" w:cs="Arial"/>
                <w:color w:val="000000"/>
                <w:sz w:val="20"/>
                <w:szCs w:val="20"/>
                <w:lang w:eastAsia="en-GB"/>
              </w:rPr>
            </w:pPr>
            <w:r w:rsidRPr="00E564E5">
              <w:rPr>
                <w:rFonts w:ascii="Arial" w:hAnsi="Arial" w:cs="Arial"/>
                <w:sz w:val="20"/>
                <w:szCs w:val="20"/>
              </w:rPr>
              <w:t>0.185</w:t>
            </w:r>
            <w:r w:rsidRPr="00E564E5">
              <w:rPr>
                <w:rFonts w:ascii="Arial" w:eastAsia="Times New Roman" w:hAnsi="Arial" w:cs="Arial"/>
                <w:color w:val="000000"/>
                <w:sz w:val="20"/>
                <w:szCs w:val="20"/>
                <w:lang w:eastAsia="en-GB"/>
              </w:rPr>
              <w:t xml:space="preserve"> </w:t>
            </w:r>
          </w:p>
          <w:p w:rsidR="00F2203C" w:rsidRPr="00E564E5" w:rsidRDefault="00F2203C" w:rsidP="00D35E4F">
            <w:pPr>
              <w:spacing w:after="0" w:line="240" w:lineRule="auto"/>
              <w:jc w:val="center"/>
              <w:rPr>
                <w:rFonts w:ascii="Arial" w:eastAsia="Times New Roman" w:hAnsi="Arial" w:cs="Arial"/>
                <w:color w:val="000000"/>
                <w:sz w:val="20"/>
                <w:szCs w:val="20"/>
                <w:lang w:eastAsia="en-GB"/>
              </w:rPr>
            </w:pPr>
            <w:r w:rsidRPr="00E564E5">
              <w:rPr>
                <w:rFonts w:ascii="Arial" w:hAnsi="Arial" w:cs="Arial"/>
                <w:sz w:val="20"/>
                <w:szCs w:val="20"/>
              </w:rPr>
              <w:t>(0.179, 0.192)</w:t>
            </w:r>
          </w:p>
        </w:tc>
        <w:tc>
          <w:tcPr>
            <w:tcW w:w="1428" w:type="pct"/>
            <w:tcBorders>
              <w:top w:val="single" w:sz="4" w:space="0" w:color="auto"/>
              <w:left w:val="nil"/>
              <w:bottom w:val="single" w:sz="4" w:space="0" w:color="auto"/>
              <w:right w:val="single" w:sz="4" w:space="0" w:color="auto"/>
            </w:tcBorders>
            <w:shd w:val="clear" w:color="auto" w:fill="auto"/>
            <w:vAlign w:val="center"/>
          </w:tcPr>
          <w:p w:rsidR="00F2203C" w:rsidRPr="00E564E5" w:rsidRDefault="00F2203C" w:rsidP="00B26C5A">
            <w:pPr>
              <w:spacing w:after="0" w:line="240" w:lineRule="auto"/>
              <w:jc w:val="center"/>
              <w:rPr>
                <w:rFonts w:ascii="Arial" w:hAnsi="Arial" w:cs="Arial"/>
                <w:sz w:val="20"/>
                <w:szCs w:val="20"/>
              </w:rPr>
            </w:pPr>
            <w:r w:rsidRPr="00E564E5">
              <w:rPr>
                <w:rFonts w:ascii="Arial" w:hAnsi="Arial" w:cs="Arial"/>
                <w:sz w:val="20"/>
                <w:szCs w:val="20"/>
              </w:rPr>
              <w:t>0.190</w:t>
            </w:r>
          </w:p>
          <w:p w:rsidR="00F2203C" w:rsidRPr="00E564E5" w:rsidRDefault="00F2203C" w:rsidP="00B26C5A">
            <w:pPr>
              <w:spacing w:after="0" w:line="240" w:lineRule="auto"/>
              <w:jc w:val="center"/>
              <w:rPr>
                <w:rFonts w:ascii="Arial" w:hAnsi="Arial" w:cs="Arial"/>
                <w:sz w:val="20"/>
                <w:szCs w:val="20"/>
              </w:rPr>
            </w:pPr>
            <w:r w:rsidRPr="00E564E5">
              <w:rPr>
                <w:rFonts w:ascii="Arial" w:hAnsi="Arial" w:cs="Arial"/>
                <w:sz w:val="20"/>
                <w:szCs w:val="20"/>
              </w:rPr>
              <w:t>(0.183, 0.197)</w:t>
            </w:r>
          </w:p>
        </w:tc>
        <w:tc>
          <w:tcPr>
            <w:tcW w:w="1428" w:type="pct"/>
            <w:tcBorders>
              <w:top w:val="single" w:sz="4" w:space="0" w:color="auto"/>
              <w:left w:val="nil"/>
              <w:bottom w:val="single" w:sz="4" w:space="0" w:color="auto"/>
              <w:right w:val="single" w:sz="4" w:space="0" w:color="auto"/>
            </w:tcBorders>
            <w:shd w:val="clear" w:color="auto" w:fill="auto"/>
            <w:vAlign w:val="center"/>
          </w:tcPr>
          <w:p w:rsidR="00F2203C" w:rsidRPr="00E564E5" w:rsidRDefault="00F2203C" w:rsidP="00B26C5A">
            <w:pPr>
              <w:spacing w:after="0" w:line="240" w:lineRule="auto"/>
              <w:jc w:val="center"/>
              <w:rPr>
                <w:rFonts w:ascii="Arial" w:hAnsi="Arial" w:cs="Arial"/>
                <w:b/>
                <w:i/>
                <w:sz w:val="20"/>
                <w:szCs w:val="20"/>
              </w:rPr>
            </w:pPr>
            <w:r w:rsidRPr="00E564E5">
              <w:rPr>
                <w:rFonts w:ascii="Arial" w:hAnsi="Arial" w:cs="Arial"/>
                <w:b/>
                <w:i/>
                <w:sz w:val="20"/>
                <w:szCs w:val="20"/>
              </w:rPr>
              <w:t>-0.055</w:t>
            </w:r>
          </w:p>
          <w:p w:rsidR="00F2203C" w:rsidRPr="00E564E5" w:rsidRDefault="00F2203C" w:rsidP="00B26C5A">
            <w:pPr>
              <w:spacing w:after="0" w:line="240" w:lineRule="auto"/>
              <w:jc w:val="center"/>
              <w:rPr>
                <w:rFonts w:ascii="Arial" w:hAnsi="Arial" w:cs="Arial"/>
                <w:sz w:val="20"/>
                <w:szCs w:val="20"/>
              </w:rPr>
            </w:pPr>
            <w:r w:rsidRPr="00E564E5">
              <w:rPr>
                <w:rFonts w:ascii="Arial" w:hAnsi="Arial" w:cs="Arial"/>
                <w:b/>
                <w:i/>
                <w:sz w:val="20"/>
                <w:szCs w:val="20"/>
              </w:rPr>
              <w:t>(-0.092, -0.017)</w:t>
            </w:r>
          </w:p>
        </w:tc>
      </w:tr>
      <w:tr w:rsidR="00F2203C" w:rsidRPr="00B922FD" w:rsidTr="00BB34AE">
        <w:trPr>
          <w:trHeight w:val="691"/>
        </w:trPr>
        <w:tc>
          <w:tcPr>
            <w:tcW w:w="831" w:type="pct"/>
            <w:tcBorders>
              <w:left w:val="single" w:sz="4" w:space="0" w:color="auto"/>
              <w:bottom w:val="single" w:sz="4" w:space="0" w:color="auto"/>
              <w:right w:val="single" w:sz="4" w:space="0" w:color="auto"/>
            </w:tcBorders>
            <w:shd w:val="clear" w:color="auto" w:fill="auto"/>
            <w:noWrap/>
            <w:vAlign w:val="center"/>
            <w:hideMark/>
          </w:tcPr>
          <w:p w:rsidR="00F2203C" w:rsidRPr="001334F9" w:rsidRDefault="00F2203C" w:rsidP="00BC572D">
            <w:pPr>
              <w:spacing w:after="0" w:line="240" w:lineRule="auto"/>
              <w:rPr>
                <w:rFonts w:ascii="Arial" w:eastAsia="Times New Roman" w:hAnsi="Arial" w:cs="Arial"/>
                <w:b/>
                <w:bCs/>
                <w:color w:val="000000"/>
                <w:sz w:val="20"/>
                <w:szCs w:val="20"/>
                <w:lang w:eastAsia="en-GB"/>
              </w:rPr>
            </w:pPr>
            <w:r w:rsidRPr="001334F9">
              <w:rPr>
                <w:rFonts w:ascii="Arial" w:hAnsi="Arial" w:cs="Arial"/>
                <w:b/>
                <w:sz w:val="20"/>
                <w:szCs w:val="20"/>
              </w:rPr>
              <w:t xml:space="preserve">Outpatients </w:t>
            </w:r>
          </w:p>
        </w:tc>
        <w:tc>
          <w:tcPr>
            <w:tcW w:w="1313" w:type="pct"/>
            <w:tcBorders>
              <w:left w:val="nil"/>
              <w:bottom w:val="single" w:sz="4" w:space="0" w:color="auto"/>
              <w:right w:val="single" w:sz="4" w:space="0" w:color="auto"/>
            </w:tcBorders>
            <w:shd w:val="clear" w:color="auto" w:fill="auto"/>
            <w:vAlign w:val="center"/>
            <w:hideMark/>
          </w:tcPr>
          <w:p w:rsidR="00F2203C" w:rsidRPr="00E564E5" w:rsidRDefault="00F2203C" w:rsidP="00D35E4F">
            <w:pPr>
              <w:spacing w:after="0" w:line="240" w:lineRule="auto"/>
              <w:jc w:val="center"/>
              <w:rPr>
                <w:rFonts w:ascii="Arial" w:hAnsi="Arial" w:cs="Arial"/>
                <w:sz w:val="20"/>
                <w:szCs w:val="20"/>
              </w:rPr>
            </w:pPr>
            <w:r w:rsidRPr="00E564E5">
              <w:rPr>
                <w:rFonts w:ascii="Arial" w:hAnsi="Arial" w:cs="Arial"/>
                <w:sz w:val="20"/>
                <w:szCs w:val="20"/>
              </w:rPr>
              <w:t>0.037</w:t>
            </w:r>
          </w:p>
          <w:p w:rsidR="00F2203C" w:rsidRPr="00E564E5" w:rsidRDefault="00F2203C" w:rsidP="00D35E4F">
            <w:pPr>
              <w:spacing w:after="0" w:line="240" w:lineRule="auto"/>
              <w:jc w:val="center"/>
              <w:rPr>
                <w:rFonts w:ascii="Arial" w:hAnsi="Arial" w:cs="Arial"/>
                <w:sz w:val="20"/>
                <w:szCs w:val="20"/>
              </w:rPr>
            </w:pPr>
            <w:r w:rsidRPr="00E564E5">
              <w:rPr>
                <w:rFonts w:ascii="Arial" w:hAnsi="Arial" w:cs="Arial"/>
                <w:sz w:val="20"/>
                <w:szCs w:val="20"/>
              </w:rPr>
              <w:t>(0.035, 0.039)</w:t>
            </w:r>
          </w:p>
        </w:tc>
        <w:tc>
          <w:tcPr>
            <w:tcW w:w="1428" w:type="pct"/>
            <w:tcBorders>
              <w:top w:val="single" w:sz="4" w:space="0" w:color="auto"/>
              <w:left w:val="nil"/>
              <w:bottom w:val="single" w:sz="4" w:space="0" w:color="auto"/>
              <w:right w:val="single" w:sz="4" w:space="0" w:color="auto"/>
            </w:tcBorders>
            <w:shd w:val="clear" w:color="auto" w:fill="auto"/>
            <w:vAlign w:val="center"/>
          </w:tcPr>
          <w:p w:rsidR="00F2203C" w:rsidRPr="00E564E5" w:rsidRDefault="00F2203C" w:rsidP="00B26C5A">
            <w:pPr>
              <w:spacing w:after="0" w:line="240" w:lineRule="auto"/>
              <w:jc w:val="center"/>
              <w:rPr>
                <w:rFonts w:ascii="Arial" w:hAnsi="Arial" w:cs="Arial"/>
                <w:sz w:val="20"/>
                <w:szCs w:val="20"/>
              </w:rPr>
            </w:pPr>
            <w:r w:rsidRPr="00E564E5">
              <w:rPr>
                <w:rFonts w:ascii="Arial" w:hAnsi="Arial" w:cs="Arial"/>
                <w:sz w:val="20"/>
                <w:szCs w:val="20"/>
              </w:rPr>
              <w:t>0.039</w:t>
            </w:r>
          </w:p>
          <w:p w:rsidR="00F2203C" w:rsidRPr="00E564E5" w:rsidRDefault="00F2203C" w:rsidP="00B26C5A">
            <w:pPr>
              <w:spacing w:after="0" w:line="240" w:lineRule="auto"/>
              <w:jc w:val="center"/>
              <w:rPr>
                <w:rFonts w:ascii="Arial" w:hAnsi="Arial" w:cs="Arial"/>
                <w:sz w:val="20"/>
                <w:szCs w:val="20"/>
              </w:rPr>
            </w:pPr>
            <w:r w:rsidRPr="00E564E5">
              <w:rPr>
                <w:rFonts w:ascii="Arial" w:hAnsi="Arial" w:cs="Arial"/>
                <w:sz w:val="20"/>
                <w:szCs w:val="20"/>
              </w:rPr>
              <w:t>(0.037, 0.041)</w:t>
            </w:r>
          </w:p>
        </w:tc>
        <w:tc>
          <w:tcPr>
            <w:tcW w:w="1428" w:type="pct"/>
            <w:tcBorders>
              <w:top w:val="single" w:sz="4" w:space="0" w:color="auto"/>
              <w:left w:val="nil"/>
              <w:bottom w:val="single" w:sz="4" w:space="0" w:color="auto"/>
              <w:right w:val="single" w:sz="4" w:space="0" w:color="auto"/>
            </w:tcBorders>
            <w:shd w:val="clear" w:color="auto" w:fill="auto"/>
            <w:vAlign w:val="center"/>
          </w:tcPr>
          <w:p w:rsidR="00F2203C" w:rsidRPr="00E564E5" w:rsidRDefault="00F2203C" w:rsidP="00B26C5A">
            <w:pPr>
              <w:spacing w:after="0" w:line="240" w:lineRule="auto"/>
              <w:jc w:val="center"/>
              <w:rPr>
                <w:rFonts w:ascii="Arial" w:hAnsi="Arial" w:cs="Arial"/>
                <w:b/>
                <w:i/>
                <w:sz w:val="20"/>
                <w:szCs w:val="20"/>
              </w:rPr>
            </w:pPr>
            <w:r w:rsidRPr="00E564E5">
              <w:rPr>
                <w:rFonts w:ascii="Arial" w:hAnsi="Arial" w:cs="Arial"/>
                <w:b/>
                <w:i/>
                <w:sz w:val="20"/>
                <w:szCs w:val="20"/>
              </w:rPr>
              <w:t>-0.02</w:t>
            </w:r>
            <w:r w:rsidR="00EC32BD">
              <w:rPr>
                <w:rFonts w:ascii="Arial" w:hAnsi="Arial" w:cs="Arial"/>
                <w:b/>
                <w:i/>
                <w:sz w:val="20"/>
                <w:szCs w:val="20"/>
              </w:rPr>
              <w:t>5</w:t>
            </w:r>
          </w:p>
          <w:p w:rsidR="00F2203C" w:rsidRPr="00E564E5" w:rsidRDefault="00F2203C" w:rsidP="00B26C5A">
            <w:pPr>
              <w:spacing w:after="0" w:line="240" w:lineRule="auto"/>
              <w:jc w:val="center"/>
              <w:rPr>
                <w:rFonts w:ascii="Arial" w:hAnsi="Arial" w:cs="Arial"/>
                <w:sz w:val="20"/>
                <w:szCs w:val="20"/>
              </w:rPr>
            </w:pPr>
            <w:r w:rsidRPr="00E564E5">
              <w:rPr>
                <w:rFonts w:ascii="Arial" w:hAnsi="Arial" w:cs="Arial"/>
                <w:b/>
                <w:i/>
                <w:sz w:val="20"/>
                <w:szCs w:val="20"/>
              </w:rPr>
              <w:t>(-0.03</w:t>
            </w:r>
            <w:r w:rsidR="00EC32BD">
              <w:rPr>
                <w:rFonts w:ascii="Arial" w:hAnsi="Arial" w:cs="Arial"/>
                <w:b/>
                <w:i/>
                <w:sz w:val="20"/>
                <w:szCs w:val="20"/>
              </w:rPr>
              <w:t>7</w:t>
            </w:r>
            <w:r w:rsidRPr="00E564E5">
              <w:rPr>
                <w:rFonts w:ascii="Arial" w:hAnsi="Arial" w:cs="Arial"/>
                <w:b/>
                <w:i/>
                <w:sz w:val="20"/>
                <w:szCs w:val="20"/>
              </w:rPr>
              <w:t>, -0.01</w:t>
            </w:r>
            <w:r w:rsidR="00EC32BD">
              <w:rPr>
                <w:rFonts w:ascii="Arial" w:hAnsi="Arial" w:cs="Arial"/>
                <w:b/>
                <w:i/>
                <w:sz w:val="20"/>
                <w:szCs w:val="20"/>
              </w:rPr>
              <w:t>3</w:t>
            </w:r>
            <w:r w:rsidRPr="00E564E5">
              <w:rPr>
                <w:rFonts w:ascii="Arial" w:hAnsi="Arial" w:cs="Arial"/>
                <w:b/>
                <w:i/>
                <w:sz w:val="20"/>
                <w:szCs w:val="20"/>
              </w:rPr>
              <w:t>)</w:t>
            </w:r>
          </w:p>
        </w:tc>
      </w:tr>
    </w:tbl>
    <w:p w:rsidR="00F5207B" w:rsidRDefault="00F5207B" w:rsidP="00F5207B">
      <w:pPr>
        <w:rPr>
          <w:rFonts w:ascii="Arial" w:hAnsi="Arial" w:cs="Arial"/>
        </w:rPr>
      </w:pPr>
    </w:p>
    <w:p w:rsidR="000C3F22" w:rsidRDefault="000C3F22" w:rsidP="000C3F22">
      <w:pPr>
        <w:jc w:val="both"/>
        <w:rPr>
          <w:rFonts w:ascii="Arial" w:hAnsi="Arial" w:cs="Arial"/>
        </w:rPr>
      </w:pPr>
      <w:r>
        <w:rPr>
          <w:rFonts w:ascii="Arial" w:hAnsi="Arial" w:cs="Arial"/>
        </w:rPr>
        <w:t xml:space="preserve">There is, therefore, a significant shortfall from the expected utilisation in the data zones with the highest needs index values, for Heart (in the highest 30%) and Other (in the highest 5%), which significantly alters the slope of the fitted line as compared to when these data zones are excluded from the regression. </w:t>
      </w:r>
      <w:r w:rsidR="00757F37">
        <w:rPr>
          <w:rFonts w:ascii="Arial" w:hAnsi="Arial" w:cs="Arial"/>
        </w:rPr>
        <w:t xml:space="preserve">Figures 3 and 4 show graphically the effect on the slope. </w:t>
      </w:r>
      <w:r>
        <w:rPr>
          <w:rFonts w:ascii="Arial" w:hAnsi="Arial" w:cs="Arial"/>
        </w:rPr>
        <w:t xml:space="preserve">It should be borne in mind that this only indicates downward deviation from linearity at the high end of the needs index and not </w:t>
      </w:r>
      <w:r w:rsidRPr="00967C07">
        <w:rPr>
          <w:rFonts w:ascii="Arial" w:hAnsi="Arial" w:cs="Arial"/>
          <w:i/>
        </w:rPr>
        <w:t>necessarily</w:t>
      </w:r>
      <w:r>
        <w:rPr>
          <w:rFonts w:ascii="Arial" w:hAnsi="Arial" w:cs="Arial"/>
        </w:rPr>
        <w:t xml:space="preserve"> unmet need.</w:t>
      </w:r>
    </w:p>
    <w:p w:rsidR="00757F37" w:rsidRDefault="00757F37" w:rsidP="00757F37">
      <w:pPr>
        <w:spacing w:after="0"/>
        <w:jc w:val="both"/>
        <w:rPr>
          <w:rFonts w:ascii="Arial" w:hAnsi="Arial" w:cs="Arial"/>
        </w:rPr>
      </w:pPr>
    </w:p>
    <w:p w:rsidR="00B70556" w:rsidRDefault="005544FB" w:rsidP="00757F37">
      <w:pPr>
        <w:spacing w:after="0"/>
        <w:jc w:val="both"/>
        <w:rPr>
          <w:rFonts w:ascii="Arial" w:hAnsi="Arial" w:cs="Arial"/>
        </w:rPr>
      </w:pPr>
      <w:r>
        <w:rPr>
          <w:rFonts w:ascii="Arial" w:hAnsi="Arial" w:cs="Arial"/>
          <w:noProof/>
          <w:lang w:eastAsia="en-GB"/>
        </w:rPr>
        <w:lastRenderedPageBreak/>
        <w:drawing>
          <wp:inline distT="0" distB="0" distL="0" distR="0">
            <wp:extent cx="4532021" cy="4104000"/>
            <wp:effectExtent l="19050" t="0" r="1879" b="0"/>
            <wp:docPr id="8" name="Picture 7" descr="SS_Heart_Pl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_Heart_Plot.png"/>
                    <pic:cNvPicPr/>
                  </pic:nvPicPr>
                  <pic:blipFill>
                    <a:blip r:embed="rId9" cstate="print"/>
                    <a:stretch>
                      <a:fillRect/>
                    </a:stretch>
                  </pic:blipFill>
                  <pic:spPr>
                    <a:xfrm>
                      <a:off x="0" y="0"/>
                      <a:ext cx="4532021" cy="4104000"/>
                    </a:xfrm>
                    <a:prstGeom prst="rect">
                      <a:avLst/>
                    </a:prstGeom>
                  </pic:spPr>
                </pic:pic>
              </a:graphicData>
            </a:graphic>
          </wp:inline>
        </w:drawing>
      </w:r>
    </w:p>
    <w:p w:rsidR="00757F37" w:rsidRPr="005544FB" w:rsidRDefault="00757F37" w:rsidP="005544FB">
      <w:pPr>
        <w:rPr>
          <w:rFonts w:ascii="Arial" w:hAnsi="Arial" w:cs="Arial"/>
          <w:i/>
        </w:rPr>
      </w:pPr>
      <w:r w:rsidRPr="00757F37">
        <w:rPr>
          <w:rFonts w:ascii="Arial" w:hAnsi="Arial" w:cs="Arial"/>
          <w:i/>
        </w:rPr>
        <w:t>Figure 3: Scatter plot of Heart cost ratios against Acute needs index, showing the 30% of data zones with the highest needs index, and the effect on the slope when the simple shortfall method is applied with this cut-off.</w:t>
      </w:r>
    </w:p>
    <w:p w:rsidR="00B70556" w:rsidRDefault="00A83626" w:rsidP="00757F37">
      <w:pPr>
        <w:spacing w:after="0"/>
        <w:jc w:val="both"/>
        <w:rPr>
          <w:rFonts w:ascii="Arial" w:hAnsi="Arial" w:cs="Arial"/>
        </w:rPr>
      </w:pPr>
      <w:r>
        <w:rPr>
          <w:rFonts w:ascii="Arial" w:hAnsi="Arial" w:cs="Arial"/>
          <w:noProof/>
          <w:lang w:eastAsia="en-GB"/>
        </w:rPr>
        <w:lastRenderedPageBreak/>
        <w:drawing>
          <wp:inline distT="0" distB="0" distL="0" distR="0">
            <wp:extent cx="4532021" cy="4104000"/>
            <wp:effectExtent l="19050" t="0" r="1879" b="0"/>
            <wp:docPr id="7" name="Picture 6" descr="SS_Other_Pl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_Other_Plot.png"/>
                    <pic:cNvPicPr/>
                  </pic:nvPicPr>
                  <pic:blipFill>
                    <a:blip r:embed="rId10" cstate="print"/>
                    <a:stretch>
                      <a:fillRect/>
                    </a:stretch>
                  </pic:blipFill>
                  <pic:spPr>
                    <a:xfrm>
                      <a:off x="0" y="0"/>
                      <a:ext cx="4532021" cy="4104000"/>
                    </a:xfrm>
                    <a:prstGeom prst="rect">
                      <a:avLst/>
                    </a:prstGeom>
                  </pic:spPr>
                </pic:pic>
              </a:graphicData>
            </a:graphic>
          </wp:inline>
        </w:drawing>
      </w:r>
    </w:p>
    <w:p w:rsidR="00757F37" w:rsidRPr="00757F37" w:rsidRDefault="00757F37" w:rsidP="00757F37">
      <w:pPr>
        <w:rPr>
          <w:rFonts w:ascii="Arial" w:hAnsi="Arial" w:cs="Arial"/>
          <w:i/>
        </w:rPr>
      </w:pPr>
      <w:r w:rsidRPr="00757F37">
        <w:rPr>
          <w:rFonts w:ascii="Arial" w:hAnsi="Arial" w:cs="Arial"/>
          <w:i/>
        </w:rPr>
        <w:t xml:space="preserve">Figure </w:t>
      </w:r>
      <w:r>
        <w:rPr>
          <w:rFonts w:ascii="Arial" w:hAnsi="Arial" w:cs="Arial"/>
          <w:i/>
        </w:rPr>
        <w:t>4</w:t>
      </w:r>
      <w:r w:rsidRPr="00757F37">
        <w:rPr>
          <w:rFonts w:ascii="Arial" w:hAnsi="Arial" w:cs="Arial"/>
          <w:i/>
        </w:rPr>
        <w:t xml:space="preserve">: Scatter plot of </w:t>
      </w:r>
      <w:r>
        <w:rPr>
          <w:rFonts w:ascii="Arial" w:hAnsi="Arial" w:cs="Arial"/>
          <w:i/>
        </w:rPr>
        <w:t>Other</w:t>
      </w:r>
      <w:r w:rsidRPr="00757F37">
        <w:rPr>
          <w:rFonts w:ascii="Arial" w:hAnsi="Arial" w:cs="Arial"/>
          <w:i/>
        </w:rPr>
        <w:t xml:space="preserve"> cost ratios against Acute needs index, showing the </w:t>
      </w:r>
      <w:r>
        <w:rPr>
          <w:rFonts w:ascii="Arial" w:hAnsi="Arial" w:cs="Arial"/>
          <w:i/>
        </w:rPr>
        <w:t>5</w:t>
      </w:r>
      <w:r w:rsidRPr="00757F37">
        <w:rPr>
          <w:rFonts w:ascii="Arial" w:hAnsi="Arial" w:cs="Arial"/>
          <w:i/>
        </w:rPr>
        <w:t>% of data zones with the highest needs index, and the effect on the slope when the simple shortfall method is applied with this cut-off.</w:t>
      </w:r>
    </w:p>
    <w:p w:rsidR="004B3D94" w:rsidRDefault="000C3F22" w:rsidP="001350C1">
      <w:pPr>
        <w:jc w:val="both"/>
        <w:rPr>
          <w:rFonts w:ascii="Arial" w:hAnsi="Arial" w:cs="Arial"/>
        </w:rPr>
      </w:pPr>
      <w:r>
        <w:rPr>
          <w:rFonts w:ascii="Arial" w:hAnsi="Arial" w:cs="Arial"/>
        </w:rPr>
        <w:t>The result for Heart is consistent with the fact that there is already an unmet need ad</w:t>
      </w:r>
      <w:r w:rsidR="00273080">
        <w:rPr>
          <w:rFonts w:ascii="Arial" w:hAnsi="Arial" w:cs="Arial"/>
        </w:rPr>
        <w:t>justment in the model for Heart</w:t>
      </w:r>
      <w:r>
        <w:rPr>
          <w:rFonts w:ascii="Arial" w:hAnsi="Arial" w:cs="Arial"/>
        </w:rPr>
        <w:t>.</w:t>
      </w:r>
      <w:r w:rsidR="00273080">
        <w:rPr>
          <w:rFonts w:ascii="Arial" w:hAnsi="Arial" w:cs="Arial"/>
        </w:rPr>
        <w:t xml:space="preserve"> </w:t>
      </w:r>
      <w:r w:rsidR="00574C74">
        <w:rPr>
          <w:rFonts w:ascii="Arial" w:hAnsi="Arial" w:cs="Arial"/>
        </w:rPr>
        <w:t>The difference is that the optimal cut-off (based on the adjusted R</w:t>
      </w:r>
      <w:r w:rsidR="00574C74" w:rsidRPr="00574C74">
        <w:rPr>
          <w:rFonts w:ascii="Arial" w:hAnsi="Arial" w:cs="Arial"/>
          <w:vertAlign w:val="superscript"/>
        </w:rPr>
        <w:t>2</w:t>
      </w:r>
      <w:r w:rsidR="00574C74">
        <w:rPr>
          <w:rFonts w:ascii="Arial" w:hAnsi="Arial" w:cs="Arial"/>
        </w:rPr>
        <w:t xml:space="preserve"> criterion) was found to be 30% based on the current analysis, whereas previously, 25% was adopted – from analysis that had been carried out based on intermediate zones. The difference in adjusted R</w:t>
      </w:r>
      <w:r w:rsidR="00574C74" w:rsidRPr="0043478C">
        <w:rPr>
          <w:rFonts w:ascii="Arial" w:hAnsi="Arial" w:cs="Arial"/>
          <w:vertAlign w:val="superscript"/>
        </w:rPr>
        <w:t>2</w:t>
      </w:r>
      <w:r w:rsidR="00574C74">
        <w:rPr>
          <w:rFonts w:ascii="Arial" w:hAnsi="Arial" w:cs="Arial"/>
        </w:rPr>
        <w:t xml:space="preserve"> and coefficients between these two possible adjustments</w:t>
      </w:r>
      <w:r w:rsidR="00E40E39">
        <w:rPr>
          <w:rFonts w:ascii="Arial" w:hAnsi="Arial" w:cs="Arial"/>
        </w:rPr>
        <w:t xml:space="preserve"> (both based on data zones)</w:t>
      </w:r>
      <w:r w:rsidR="00574C74">
        <w:rPr>
          <w:rFonts w:ascii="Arial" w:hAnsi="Arial" w:cs="Arial"/>
        </w:rPr>
        <w:t xml:space="preserve"> is shown in Table 4.</w:t>
      </w:r>
      <w:r w:rsidR="004B3D94">
        <w:rPr>
          <w:rFonts w:ascii="Arial" w:hAnsi="Arial" w:cs="Arial"/>
        </w:rPr>
        <w:t xml:space="preserve"> </w:t>
      </w:r>
      <w:r w:rsidR="00647959">
        <w:rPr>
          <w:rFonts w:ascii="Arial" w:hAnsi="Arial" w:cs="Arial"/>
        </w:rPr>
        <w:t>Using the 30% cut-off results in both a bigger adjusted R</w:t>
      </w:r>
      <w:r w:rsidR="00647959" w:rsidRPr="00647959">
        <w:rPr>
          <w:rFonts w:ascii="Arial" w:hAnsi="Arial" w:cs="Arial"/>
          <w:vertAlign w:val="superscript"/>
        </w:rPr>
        <w:t>2</w:t>
      </w:r>
      <w:r w:rsidR="00647959">
        <w:rPr>
          <w:rFonts w:ascii="Arial" w:hAnsi="Arial" w:cs="Arial"/>
        </w:rPr>
        <w:t xml:space="preserve"> and a bigger increase to the needs index coefficient, as compared to using the 25% cut-off – although the difference is very small.</w:t>
      </w:r>
    </w:p>
    <w:p w:rsidR="0043478C" w:rsidRPr="0043478C" w:rsidRDefault="0043478C" w:rsidP="00B1238E">
      <w:pPr>
        <w:spacing w:after="0" w:line="240" w:lineRule="auto"/>
        <w:rPr>
          <w:rFonts w:ascii="Arial" w:hAnsi="Arial" w:cs="Arial"/>
          <w:i/>
        </w:rPr>
      </w:pPr>
      <w:r w:rsidRPr="0043478C">
        <w:rPr>
          <w:rFonts w:ascii="Arial" w:hAnsi="Arial" w:cs="Arial"/>
          <w:i/>
        </w:rPr>
        <w:t xml:space="preserve">Table 4: Results for simple shortfall method for Heart, </w:t>
      </w:r>
      <w:r>
        <w:rPr>
          <w:rFonts w:ascii="Arial" w:hAnsi="Arial" w:cs="Arial"/>
          <w:i/>
        </w:rPr>
        <w:t>using</w:t>
      </w:r>
      <w:r w:rsidRPr="0043478C">
        <w:rPr>
          <w:rFonts w:ascii="Arial" w:hAnsi="Arial" w:cs="Arial"/>
          <w:i/>
        </w:rPr>
        <w:t xml:space="preserve"> (1) current adjustment based on a 25% cut</w:t>
      </w:r>
      <w:r w:rsidR="00E40E39">
        <w:rPr>
          <w:rFonts w:ascii="Arial" w:hAnsi="Arial" w:cs="Arial"/>
          <w:i/>
        </w:rPr>
        <w:t>-</w:t>
      </w:r>
      <w:r w:rsidRPr="0043478C">
        <w:rPr>
          <w:rFonts w:ascii="Arial" w:hAnsi="Arial" w:cs="Arial"/>
          <w:i/>
        </w:rPr>
        <w:t>off, (2) adjustment suggested by new analysis, based on a 30% cut</w:t>
      </w:r>
      <w:r w:rsidR="00E40E39">
        <w:rPr>
          <w:rFonts w:ascii="Arial" w:hAnsi="Arial" w:cs="Arial"/>
          <w:i/>
        </w:rPr>
        <w:t>-</w:t>
      </w:r>
      <w:r w:rsidRPr="0043478C">
        <w:rPr>
          <w:rFonts w:ascii="Arial" w:hAnsi="Arial" w:cs="Arial"/>
          <w:i/>
        </w:rPr>
        <w:t>off.</w:t>
      </w:r>
    </w:p>
    <w:tbl>
      <w:tblPr>
        <w:tblStyle w:val="TableGrid"/>
        <w:tblW w:w="0" w:type="auto"/>
        <w:tblLook w:val="04A0"/>
      </w:tblPr>
      <w:tblGrid>
        <w:gridCol w:w="1668"/>
        <w:gridCol w:w="3402"/>
        <w:gridCol w:w="2086"/>
        <w:gridCol w:w="2086"/>
      </w:tblGrid>
      <w:tr w:rsidR="0043478C" w:rsidRPr="0038345E" w:rsidTr="00647959">
        <w:tc>
          <w:tcPr>
            <w:tcW w:w="5070" w:type="dxa"/>
            <w:gridSpan w:val="2"/>
          </w:tcPr>
          <w:p w:rsidR="0043478C" w:rsidRPr="0038345E" w:rsidRDefault="0043478C" w:rsidP="0038345E">
            <w:pPr>
              <w:spacing w:before="120" w:after="120"/>
              <w:jc w:val="center"/>
              <w:rPr>
                <w:rFonts w:ascii="Arial" w:hAnsi="Arial" w:cs="Arial"/>
                <w:b/>
                <w:sz w:val="20"/>
              </w:rPr>
            </w:pPr>
          </w:p>
        </w:tc>
        <w:tc>
          <w:tcPr>
            <w:tcW w:w="2086" w:type="dxa"/>
          </w:tcPr>
          <w:p w:rsidR="0043478C" w:rsidRPr="0038345E" w:rsidRDefault="0043478C" w:rsidP="0038345E">
            <w:pPr>
              <w:spacing w:before="120" w:after="120"/>
              <w:jc w:val="center"/>
              <w:rPr>
                <w:rFonts w:ascii="Arial" w:hAnsi="Arial" w:cs="Arial"/>
                <w:b/>
                <w:sz w:val="20"/>
              </w:rPr>
            </w:pPr>
            <w:r w:rsidRPr="0038345E">
              <w:rPr>
                <w:rFonts w:ascii="Arial" w:hAnsi="Arial" w:cs="Arial"/>
                <w:b/>
                <w:sz w:val="20"/>
              </w:rPr>
              <w:t>25% cut</w:t>
            </w:r>
            <w:r w:rsidR="00E40E39" w:rsidRPr="0038345E">
              <w:rPr>
                <w:rFonts w:ascii="Arial" w:hAnsi="Arial" w:cs="Arial"/>
                <w:b/>
                <w:sz w:val="20"/>
              </w:rPr>
              <w:t>-</w:t>
            </w:r>
            <w:r w:rsidRPr="0038345E">
              <w:rPr>
                <w:rFonts w:ascii="Arial" w:hAnsi="Arial" w:cs="Arial"/>
                <w:b/>
                <w:sz w:val="20"/>
              </w:rPr>
              <w:t>off</w:t>
            </w:r>
          </w:p>
        </w:tc>
        <w:tc>
          <w:tcPr>
            <w:tcW w:w="2086" w:type="dxa"/>
          </w:tcPr>
          <w:p w:rsidR="0043478C" w:rsidRPr="0038345E" w:rsidRDefault="0043478C" w:rsidP="0038345E">
            <w:pPr>
              <w:spacing w:before="120" w:after="120"/>
              <w:jc w:val="center"/>
              <w:rPr>
                <w:rFonts w:ascii="Arial" w:hAnsi="Arial" w:cs="Arial"/>
                <w:b/>
                <w:sz w:val="20"/>
              </w:rPr>
            </w:pPr>
            <w:r w:rsidRPr="0038345E">
              <w:rPr>
                <w:rFonts w:ascii="Arial" w:hAnsi="Arial" w:cs="Arial"/>
                <w:b/>
                <w:sz w:val="20"/>
              </w:rPr>
              <w:t>30% cut</w:t>
            </w:r>
            <w:r w:rsidR="00E40E39" w:rsidRPr="0038345E">
              <w:rPr>
                <w:rFonts w:ascii="Arial" w:hAnsi="Arial" w:cs="Arial"/>
                <w:b/>
                <w:sz w:val="20"/>
              </w:rPr>
              <w:t>-</w:t>
            </w:r>
            <w:r w:rsidRPr="0038345E">
              <w:rPr>
                <w:rFonts w:ascii="Arial" w:hAnsi="Arial" w:cs="Arial"/>
                <w:b/>
                <w:sz w:val="20"/>
              </w:rPr>
              <w:t>off</w:t>
            </w:r>
          </w:p>
        </w:tc>
      </w:tr>
      <w:tr w:rsidR="00647959" w:rsidRPr="0038345E" w:rsidTr="00647959">
        <w:tc>
          <w:tcPr>
            <w:tcW w:w="1668" w:type="dxa"/>
            <w:vMerge w:val="restart"/>
            <w:vAlign w:val="center"/>
          </w:tcPr>
          <w:p w:rsidR="00647959" w:rsidRPr="0038345E" w:rsidRDefault="00647959" w:rsidP="0038345E">
            <w:pPr>
              <w:spacing w:before="120" w:after="120"/>
              <w:rPr>
                <w:rFonts w:ascii="Arial" w:hAnsi="Arial" w:cs="Arial"/>
                <w:sz w:val="20"/>
              </w:rPr>
            </w:pPr>
            <w:r w:rsidRPr="0038345E">
              <w:rPr>
                <w:rFonts w:ascii="Arial" w:hAnsi="Arial" w:cs="Arial"/>
                <w:sz w:val="20"/>
              </w:rPr>
              <w:t>Adjusted R</w:t>
            </w:r>
            <w:r w:rsidRPr="0038345E">
              <w:rPr>
                <w:rFonts w:ascii="Arial" w:hAnsi="Arial" w:cs="Arial"/>
                <w:sz w:val="20"/>
                <w:vertAlign w:val="superscript"/>
              </w:rPr>
              <w:t>2</w:t>
            </w:r>
            <w:r w:rsidRPr="0038345E">
              <w:rPr>
                <w:rFonts w:ascii="Arial" w:hAnsi="Arial" w:cs="Arial"/>
                <w:sz w:val="20"/>
              </w:rPr>
              <w:t>:</w:t>
            </w:r>
          </w:p>
        </w:tc>
        <w:tc>
          <w:tcPr>
            <w:tcW w:w="3402" w:type="dxa"/>
          </w:tcPr>
          <w:p w:rsidR="00647959" w:rsidRPr="0038345E" w:rsidRDefault="00647959" w:rsidP="0038345E">
            <w:pPr>
              <w:spacing w:before="120" w:after="120"/>
              <w:rPr>
                <w:rFonts w:ascii="Arial" w:hAnsi="Arial" w:cs="Arial"/>
                <w:sz w:val="20"/>
              </w:rPr>
            </w:pPr>
            <w:r w:rsidRPr="0038345E">
              <w:rPr>
                <w:rFonts w:ascii="Arial" w:hAnsi="Arial" w:cs="Arial"/>
                <w:sz w:val="20"/>
              </w:rPr>
              <w:t>- based on unadjusted model</w:t>
            </w:r>
          </w:p>
        </w:tc>
        <w:tc>
          <w:tcPr>
            <w:tcW w:w="2086" w:type="dxa"/>
            <w:vAlign w:val="center"/>
          </w:tcPr>
          <w:p w:rsidR="00647959" w:rsidRPr="0038345E" w:rsidRDefault="00647959" w:rsidP="0038345E">
            <w:pPr>
              <w:spacing w:before="120" w:after="120"/>
              <w:jc w:val="center"/>
              <w:rPr>
                <w:rFonts w:ascii="Arial" w:hAnsi="Arial" w:cs="Arial"/>
                <w:sz w:val="20"/>
              </w:rPr>
            </w:pPr>
            <w:r w:rsidRPr="0038345E">
              <w:rPr>
                <w:rFonts w:ascii="Arial" w:hAnsi="Arial" w:cs="Arial"/>
                <w:sz w:val="20"/>
              </w:rPr>
              <w:t>21.0%</w:t>
            </w:r>
          </w:p>
        </w:tc>
        <w:tc>
          <w:tcPr>
            <w:tcW w:w="2086" w:type="dxa"/>
            <w:vAlign w:val="center"/>
          </w:tcPr>
          <w:p w:rsidR="00647959" w:rsidRPr="0038345E" w:rsidRDefault="00647959" w:rsidP="0038345E">
            <w:pPr>
              <w:spacing w:before="120" w:after="120"/>
              <w:jc w:val="center"/>
              <w:rPr>
                <w:rFonts w:ascii="Arial" w:hAnsi="Arial" w:cs="Arial"/>
                <w:sz w:val="20"/>
              </w:rPr>
            </w:pPr>
            <w:r w:rsidRPr="0038345E">
              <w:rPr>
                <w:rFonts w:ascii="Arial" w:hAnsi="Arial" w:cs="Arial"/>
                <w:sz w:val="20"/>
              </w:rPr>
              <w:t>21.0%</w:t>
            </w:r>
          </w:p>
        </w:tc>
      </w:tr>
      <w:tr w:rsidR="00647959" w:rsidRPr="0038345E" w:rsidTr="00647959">
        <w:tc>
          <w:tcPr>
            <w:tcW w:w="1668" w:type="dxa"/>
            <w:vMerge/>
          </w:tcPr>
          <w:p w:rsidR="00647959" w:rsidRPr="0038345E" w:rsidRDefault="00647959" w:rsidP="0038345E">
            <w:pPr>
              <w:spacing w:before="120" w:after="120"/>
              <w:rPr>
                <w:rFonts w:ascii="Arial" w:hAnsi="Arial" w:cs="Arial"/>
                <w:sz w:val="20"/>
              </w:rPr>
            </w:pPr>
          </w:p>
        </w:tc>
        <w:tc>
          <w:tcPr>
            <w:tcW w:w="3402" w:type="dxa"/>
          </w:tcPr>
          <w:p w:rsidR="00647959" w:rsidRPr="0038345E" w:rsidRDefault="00647959" w:rsidP="0038345E">
            <w:pPr>
              <w:spacing w:before="120" w:after="120"/>
              <w:rPr>
                <w:rFonts w:ascii="Arial" w:hAnsi="Arial" w:cs="Arial"/>
                <w:sz w:val="20"/>
              </w:rPr>
            </w:pPr>
            <w:r w:rsidRPr="0038345E">
              <w:rPr>
                <w:rFonts w:ascii="Arial" w:hAnsi="Arial" w:cs="Arial"/>
                <w:sz w:val="20"/>
              </w:rPr>
              <w:t>- based on shortfall model</w:t>
            </w:r>
          </w:p>
        </w:tc>
        <w:tc>
          <w:tcPr>
            <w:tcW w:w="2086" w:type="dxa"/>
            <w:vAlign w:val="center"/>
          </w:tcPr>
          <w:p w:rsidR="00647959" w:rsidRPr="0038345E" w:rsidRDefault="00647959" w:rsidP="0038345E">
            <w:pPr>
              <w:spacing w:before="120" w:after="120"/>
              <w:jc w:val="center"/>
              <w:rPr>
                <w:rFonts w:ascii="Arial" w:hAnsi="Arial" w:cs="Arial"/>
                <w:sz w:val="20"/>
              </w:rPr>
            </w:pPr>
            <w:r w:rsidRPr="0038345E">
              <w:rPr>
                <w:rFonts w:ascii="Arial" w:hAnsi="Arial" w:cs="Arial"/>
                <w:sz w:val="20"/>
              </w:rPr>
              <w:t>21.2%</w:t>
            </w:r>
          </w:p>
        </w:tc>
        <w:tc>
          <w:tcPr>
            <w:tcW w:w="2086" w:type="dxa"/>
            <w:vAlign w:val="center"/>
          </w:tcPr>
          <w:p w:rsidR="00647959" w:rsidRPr="0038345E" w:rsidRDefault="00647959" w:rsidP="0038345E">
            <w:pPr>
              <w:spacing w:before="120" w:after="120"/>
              <w:jc w:val="center"/>
              <w:rPr>
                <w:rFonts w:ascii="Arial" w:hAnsi="Arial" w:cs="Arial"/>
                <w:sz w:val="20"/>
              </w:rPr>
            </w:pPr>
            <w:r w:rsidRPr="0038345E">
              <w:rPr>
                <w:rFonts w:ascii="Arial" w:hAnsi="Arial" w:cs="Arial"/>
                <w:sz w:val="20"/>
              </w:rPr>
              <w:t>21.3%</w:t>
            </w:r>
          </w:p>
        </w:tc>
      </w:tr>
      <w:tr w:rsidR="00647959" w:rsidRPr="0038345E" w:rsidTr="00647959">
        <w:tc>
          <w:tcPr>
            <w:tcW w:w="1668" w:type="dxa"/>
            <w:vMerge w:val="restart"/>
            <w:vAlign w:val="center"/>
          </w:tcPr>
          <w:p w:rsidR="00647959" w:rsidRPr="0038345E" w:rsidRDefault="00647959" w:rsidP="0038345E">
            <w:pPr>
              <w:spacing w:before="120" w:after="120"/>
              <w:rPr>
                <w:rFonts w:ascii="Arial" w:hAnsi="Arial" w:cs="Arial"/>
                <w:sz w:val="20"/>
              </w:rPr>
            </w:pPr>
            <w:r w:rsidRPr="0038345E">
              <w:rPr>
                <w:rFonts w:ascii="Arial" w:hAnsi="Arial" w:cs="Arial"/>
                <w:sz w:val="20"/>
              </w:rPr>
              <w:t>Coefficient of needs index:</w:t>
            </w:r>
          </w:p>
        </w:tc>
        <w:tc>
          <w:tcPr>
            <w:tcW w:w="3402" w:type="dxa"/>
          </w:tcPr>
          <w:p w:rsidR="00647959" w:rsidRPr="0038345E" w:rsidRDefault="00647959" w:rsidP="0038345E">
            <w:pPr>
              <w:spacing w:before="120" w:after="120"/>
              <w:rPr>
                <w:rFonts w:ascii="Arial" w:hAnsi="Arial" w:cs="Arial"/>
                <w:sz w:val="20"/>
              </w:rPr>
            </w:pPr>
            <w:r w:rsidRPr="0038345E">
              <w:rPr>
                <w:rFonts w:ascii="Arial" w:hAnsi="Arial" w:cs="Arial"/>
                <w:sz w:val="20"/>
              </w:rPr>
              <w:t>- based on unadjusted model</w:t>
            </w:r>
          </w:p>
        </w:tc>
        <w:tc>
          <w:tcPr>
            <w:tcW w:w="2086" w:type="dxa"/>
            <w:vAlign w:val="center"/>
          </w:tcPr>
          <w:p w:rsidR="00647959" w:rsidRPr="0038345E" w:rsidRDefault="00647959" w:rsidP="0038345E">
            <w:pPr>
              <w:spacing w:before="120" w:after="120"/>
              <w:jc w:val="center"/>
              <w:rPr>
                <w:rFonts w:ascii="Arial" w:hAnsi="Arial" w:cs="Arial"/>
                <w:sz w:val="20"/>
              </w:rPr>
            </w:pPr>
            <w:r w:rsidRPr="0038345E">
              <w:rPr>
                <w:rFonts w:ascii="Arial" w:hAnsi="Arial" w:cs="Arial"/>
                <w:sz w:val="20"/>
              </w:rPr>
              <w:t>0.116</w:t>
            </w:r>
          </w:p>
        </w:tc>
        <w:tc>
          <w:tcPr>
            <w:tcW w:w="2086" w:type="dxa"/>
            <w:vAlign w:val="center"/>
          </w:tcPr>
          <w:p w:rsidR="00647959" w:rsidRPr="0038345E" w:rsidRDefault="00647959" w:rsidP="0038345E">
            <w:pPr>
              <w:spacing w:before="120" w:after="120"/>
              <w:jc w:val="center"/>
              <w:rPr>
                <w:rFonts w:ascii="Arial" w:hAnsi="Arial" w:cs="Arial"/>
                <w:sz w:val="20"/>
              </w:rPr>
            </w:pPr>
            <w:r w:rsidRPr="0038345E">
              <w:rPr>
                <w:rFonts w:ascii="Arial" w:hAnsi="Arial" w:cs="Arial"/>
                <w:sz w:val="20"/>
              </w:rPr>
              <w:t>0.116</w:t>
            </w:r>
          </w:p>
        </w:tc>
      </w:tr>
      <w:tr w:rsidR="00647959" w:rsidRPr="0038345E" w:rsidTr="00647959">
        <w:tc>
          <w:tcPr>
            <w:tcW w:w="1668" w:type="dxa"/>
            <w:vMerge/>
          </w:tcPr>
          <w:p w:rsidR="00647959" w:rsidRPr="0038345E" w:rsidRDefault="00647959" w:rsidP="0038345E">
            <w:pPr>
              <w:spacing w:before="120" w:after="120"/>
              <w:rPr>
                <w:rFonts w:ascii="Arial" w:hAnsi="Arial" w:cs="Arial"/>
                <w:sz w:val="20"/>
              </w:rPr>
            </w:pPr>
          </w:p>
        </w:tc>
        <w:tc>
          <w:tcPr>
            <w:tcW w:w="3402" w:type="dxa"/>
          </w:tcPr>
          <w:p w:rsidR="00647959" w:rsidRPr="0038345E" w:rsidRDefault="00647959" w:rsidP="0038345E">
            <w:pPr>
              <w:spacing w:before="120" w:after="120"/>
              <w:rPr>
                <w:rFonts w:ascii="Arial" w:hAnsi="Arial" w:cs="Arial"/>
                <w:sz w:val="20"/>
              </w:rPr>
            </w:pPr>
            <w:r w:rsidRPr="0038345E">
              <w:rPr>
                <w:rFonts w:ascii="Arial" w:hAnsi="Arial" w:cs="Arial"/>
                <w:sz w:val="20"/>
              </w:rPr>
              <w:t>- based on shortfall model</w:t>
            </w:r>
          </w:p>
        </w:tc>
        <w:tc>
          <w:tcPr>
            <w:tcW w:w="2086" w:type="dxa"/>
            <w:vAlign w:val="center"/>
          </w:tcPr>
          <w:p w:rsidR="00647959" w:rsidRPr="0038345E" w:rsidRDefault="00647959" w:rsidP="0038345E">
            <w:pPr>
              <w:spacing w:before="120" w:after="120"/>
              <w:jc w:val="center"/>
              <w:rPr>
                <w:rFonts w:ascii="Arial" w:hAnsi="Arial" w:cs="Arial"/>
                <w:sz w:val="20"/>
              </w:rPr>
            </w:pPr>
            <w:r w:rsidRPr="0038345E">
              <w:rPr>
                <w:rFonts w:ascii="Arial" w:hAnsi="Arial" w:cs="Arial"/>
                <w:sz w:val="20"/>
              </w:rPr>
              <w:t>0.134</w:t>
            </w:r>
          </w:p>
        </w:tc>
        <w:tc>
          <w:tcPr>
            <w:tcW w:w="2086" w:type="dxa"/>
            <w:vAlign w:val="center"/>
          </w:tcPr>
          <w:p w:rsidR="00647959" w:rsidRPr="0038345E" w:rsidRDefault="00647959" w:rsidP="0038345E">
            <w:pPr>
              <w:spacing w:before="120" w:after="120"/>
              <w:jc w:val="center"/>
              <w:rPr>
                <w:rFonts w:ascii="Arial" w:hAnsi="Arial" w:cs="Arial"/>
                <w:sz w:val="20"/>
              </w:rPr>
            </w:pPr>
            <w:r w:rsidRPr="0038345E">
              <w:rPr>
                <w:rFonts w:ascii="Arial" w:hAnsi="Arial" w:cs="Arial"/>
                <w:sz w:val="20"/>
              </w:rPr>
              <w:t>0.138</w:t>
            </w:r>
          </w:p>
        </w:tc>
      </w:tr>
    </w:tbl>
    <w:p w:rsidR="00574C74" w:rsidRDefault="00574C74" w:rsidP="001350C1">
      <w:pPr>
        <w:jc w:val="both"/>
        <w:rPr>
          <w:rFonts w:ascii="Arial" w:hAnsi="Arial" w:cs="Arial"/>
        </w:rPr>
      </w:pPr>
    </w:p>
    <w:p w:rsidR="00741EE4" w:rsidRDefault="00741EE4" w:rsidP="001350C1">
      <w:pPr>
        <w:jc w:val="both"/>
        <w:rPr>
          <w:rFonts w:ascii="Arial" w:hAnsi="Arial" w:cs="Arial"/>
        </w:rPr>
      </w:pPr>
      <w:r>
        <w:rPr>
          <w:rFonts w:ascii="Arial" w:hAnsi="Arial" w:cs="Arial"/>
        </w:rPr>
        <w:lastRenderedPageBreak/>
        <w:t xml:space="preserve">An adjustment for Heart </w:t>
      </w:r>
      <w:r w:rsidR="00273080">
        <w:rPr>
          <w:rFonts w:ascii="Arial" w:hAnsi="Arial" w:cs="Arial"/>
        </w:rPr>
        <w:t xml:space="preserve">also </w:t>
      </w:r>
      <w:r>
        <w:rPr>
          <w:rFonts w:ascii="Arial" w:hAnsi="Arial" w:cs="Arial"/>
        </w:rPr>
        <w:t>has</w:t>
      </w:r>
      <w:r w:rsidRPr="00702E17">
        <w:rPr>
          <w:rFonts w:ascii="Arial" w:hAnsi="Arial" w:cs="Arial"/>
        </w:rPr>
        <w:t xml:space="preserve"> face validity: untreated heart disease can cause sudden death</w:t>
      </w:r>
      <w:r>
        <w:rPr>
          <w:rFonts w:ascii="Arial" w:hAnsi="Arial" w:cs="Arial"/>
        </w:rPr>
        <w:t xml:space="preserve"> (with potentially no prior contact with the health services),</w:t>
      </w:r>
      <w:r w:rsidRPr="00702E17">
        <w:rPr>
          <w:rFonts w:ascii="Arial" w:hAnsi="Arial" w:cs="Arial"/>
        </w:rPr>
        <w:t xml:space="preserve"> and so it is plausible that </w:t>
      </w:r>
      <w:r>
        <w:rPr>
          <w:rFonts w:ascii="Arial" w:hAnsi="Arial" w:cs="Arial"/>
        </w:rPr>
        <w:t>lower levels of resource are utilised</w:t>
      </w:r>
      <w:r w:rsidRPr="00702E17">
        <w:rPr>
          <w:rFonts w:ascii="Arial" w:hAnsi="Arial" w:cs="Arial"/>
        </w:rPr>
        <w:t xml:space="preserve"> </w:t>
      </w:r>
      <w:r>
        <w:rPr>
          <w:rFonts w:ascii="Arial" w:hAnsi="Arial" w:cs="Arial"/>
        </w:rPr>
        <w:t>where there is</w:t>
      </w:r>
      <w:r w:rsidRPr="00702E17">
        <w:rPr>
          <w:rFonts w:ascii="Arial" w:hAnsi="Arial" w:cs="Arial"/>
        </w:rPr>
        <w:t xml:space="preserve"> unmet need for diagnosis and treatment.</w:t>
      </w:r>
      <w:r>
        <w:rPr>
          <w:rFonts w:ascii="Arial" w:hAnsi="Arial" w:cs="Arial"/>
        </w:rPr>
        <w:t xml:space="preserve"> This may not be true for conditions such as Cancer, where unmet need would result in late interventions that would still be costly (and perhaps even more costly than early treatment) and so would </w:t>
      </w:r>
      <w:r w:rsidR="009414EA">
        <w:rPr>
          <w:rFonts w:ascii="Arial" w:hAnsi="Arial" w:cs="Arial"/>
        </w:rPr>
        <w:t xml:space="preserve">perhaps </w:t>
      </w:r>
      <w:r>
        <w:rPr>
          <w:rFonts w:ascii="Arial" w:hAnsi="Arial" w:cs="Arial"/>
        </w:rPr>
        <w:t>not be expected to show up as under-utilisation.</w:t>
      </w:r>
    </w:p>
    <w:p w:rsidR="000C3F22" w:rsidRDefault="000C3F22" w:rsidP="001350C1">
      <w:pPr>
        <w:jc w:val="both"/>
        <w:rPr>
          <w:rFonts w:ascii="Arial" w:hAnsi="Arial" w:cs="Arial"/>
        </w:rPr>
      </w:pPr>
      <w:r>
        <w:rPr>
          <w:rFonts w:ascii="Arial" w:hAnsi="Arial" w:cs="Arial"/>
        </w:rPr>
        <w:t>A</w:t>
      </w:r>
      <w:r w:rsidR="00D0130A">
        <w:rPr>
          <w:rFonts w:ascii="Arial" w:hAnsi="Arial" w:cs="Arial"/>
        </w:rPr>
        <w:t>n independent proxy measure for need related to Heart would be the standardised mortality ratio for heart-related deaths – particularly for premature (&lt;75) deaths.</w:t>
      </w:r>
      <w:r>
        <w:rPr>
          <w:rFonts w:ascii="Arial" w:hAnsi="Arial" w:cs="Arial"/>
        </w:rPr>
        <w:t xml:space="preserve"> </w:t>
      </w:r>
      <w:r w:rsidR="00D0130A">
        <w:rPr>
          <w:rFonts w:ascii="Arial" w:hAnsi="Arial" w:cs="Arial"/>
        </w:rPr>
        <w:t xml:space="preserve">By examining the relationship between the Heart SMR and the Acute needs index, we can get a qualitative sense of how high the Heart-related need is at the high end of the needs index. A scatter plot is shown in Figure </w:t>
      </w:r>
      <w:r w:rsidR="00757F37">
        <w:rPr>
          <w:rFonts w:ascii="Arial" w:hAnsi="Arial" w:cs="Arial"/>
        </w:rPr>
        <w:t>5</w:t>
      </w:r>
      <w:r w:rsidR="00D0130A">
        <w:rPr>
          <w:rFonts w:ascii="Arial" w:hAnsi="Arial" w:cs="Arial"/>
        </w:rPr>
        <w:t>. This indeed shows that</w:t>
      </w:r>
      <w:r w:rsidR="00D0130A" w:rsidRPr="00D0130A">
        <w:rPr>
          <w:rFonts w:ascii="Arial" w:hAnsi="Arial" w:cs="Arial"/>
        </w:rPr>
        <w:t xml:space="preserve"> areas with high needs index values are also areas where many people die</w:t>
      </w:r>
      <w:r w:rsidR="00D0130A">
        <w:rPr>
          <w:rFonts w:ascii="Arial" w:hAnsi="Arial" w:cs="Arial"/>
        </w:rPr>
        <w:t xml:space="preserve"> prematurely</w:t>
      </w:r>
      <w:r w:rsidR="00D0130A" w:rsidRPr="00D0130A">
        <w:rPr>
          <w:rFonts w:ascii="Arial" w:hAnsi="Arial" w:cs="Arial"/>
        </w:rPr>
        <w:t xml:space="preserve"> of heart conditions</w:t>
      </w:r>
      <w:r w:rsidR="004B5883">
        <w:rPr>
          <w:rFonts w:ascii="Arial" w:hAnsi="Arial" w:cs="Arial"/>
        </w:rPr>
        <w:t xml:space="preserve"> – and at high values of the needs index, the points are mostly above the best-fit straight line, implying that the need does not tail off at the high end but may even increase above the linear trend</w:t>
      </w:r>
      <w:r w:rsidR="00D0130A">
        <w:rPr>
          <w:rFonts w:ascii="Arial" w:hAnsi="Arial" w:cs="Arial"/>
        </w:rPr>
        <w:t>. This lends further evidence that</w:t>
      </w:r>
      <w:r w:rsidR="00D0130A" w:rsidRPr="00D0130A">
        <w:rPr>
          <w:rFonts w:ascii="Arial" w:hAnsi="Arial" w:cs="Arial"/>
        </w:rPr>
        <w:t xml:space="preserve"> the utilisation </w:t>
      </w:r>
      <w:r w:rsidR="00D0130A">
        <w:rPr>
          <w:rFonts w:ascii="Arial" w:hAnsi="Arial" w:cs="Arial"/>
        </w:rPr>
        <w:t xml:space="preserve">at the high end of the needs index </w:t>
      </w:r>
      <w:r w:rsidR="00D0130A" w:rsidRPr="00D0130A">
        <w:rPr>
          <w:rFonts w:ascii="Arial" w:hAnsi="Arial" w:cs="Arial"/>
        </w:rPr>
        <w:t>should be higher than it is</w:t>
      </w:r>
      <w:r w:rsidR="00D0130A">
        <w:rPr>
          <w:rFonts w:ascii="Arial" w:hAnsi="Arial" w:cs="Arial"/>
        </w:rPr>
        <w:t>, i.e. that there is unmet need</w:t>
      </w:r>
      <w:r w:rsidR="00D0130A" w:rsidRPr="00D0130A">
        <w:rPr>
          <w:rFonts w:ascii="Arial" w:hAnsi="Arial" w:cs="Arial"/>
        </w:rPr>
        <w:t>.</w:t>
      </w:r>
    </w:p>
    <w:p w:rsidR="0087795D" w:rsidRDefault="005F0905" w:rsidP="005F0905">
      <w:pPr>
        <w:spacing w:after="0"/>
        <w:rPr>
          <w:rFonts w:ascii="Arial" w:hAnsi="Arial" w:cs="Arial"/>
        </w:rPr>
      </w:pPr>
      <w:r>
        <w:rPr>
          <w:rFonts w:ascii="Times New Roman" w:hAnsi="Times New Roman"/>
          <w:noProof/>
          <w:sz w:val="24"/>
          <w:szCs w:val="24"/>
          <w:lang w:eastAsia="en-GB"/>
        </w:rPr>
        <w:drawing>
          <wp:inline distT="0" distB="0" distL="0" distR="0">
            <wp:extent cx="4987925" cy="3987024"/>
            <wp:effectExtent l="19050" t="0" r="3175" b="0"/>
            <wp:docPr id="4" name="Picture 6" descr="cid:image002.png@01D1B811.7308DA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2.png@01D1B811.7308DAD0"/>
                    <pic:cNvPicPr>
                      <a:picLocks noChangeAspect="1" noChangeArrowheads="1"/>
                    </pic:cNvPicPr>
                  </pic:nvPicPr>
                  <pic:blipFill>
                    <a:blip r:embed="rId11" r:link="rId12" cstate="print"/>
                    <a:srcRect/>
                    <a:stretch>
                      <a:fillRect/>
                    </a:stretch>
                  </pic:blipFill>
                  <pic:spPr bwMode="auto">
                    <a:xfrm>
                      <a:off x="0" y="0"/>
                      <a:ext cx="4987925" cy="3987024"/>
                    </a:xfrm>
                    <a:prstGeom prst="rect">
                      <a:avLst/>
                    </a:prstGeom>
                    <a:noFill/>
                    <a:ln w="9525">
                      <a:noFill/>
                      <a:miter lim="800000"/>
                      <a:headEnd/>
                      <a:tailEnd/>
                    </a:ln>
                  </pic:spPr>
                </pic:pic>
              </a:graphicData>
            </a:graphic>
          </wp:inline>
        </w:drawing>
      </w:r>
    </w:p>
    <w:p w:rsidR="0087795D" w:rsidRDefault="0087795D" w:rsidP="0087795D">
      <w:pPr>
        <w:rPr>
          <w:rFonts w:ascii="Arial" w:hAnsi="Arial" w:cs="Arial"/>
          <w:i/>
        </w:rPr>
      </w:pPr>
      <w:r>
        <w:rPr>
          <w:rFonts w:ascii="Arial" w:hAnsi="Arial" w:cs="Arial"/>
          <w:i/>
        </w:rPr>
        <w:t xml:space="preserve">Figure </w:t>
      </w:r>
      <w:r w:rsidR="00757F37">
        <w:rPr>
          <w:rFonts w:ascii="Arial" w:hAnsi="Arial" w:cs="Arial"/>
          <w:i/>
        </w:rPr>
        <w:t>5</w:t>
      </w:r>
      <w:r>
        <w:rPr>
          <w:rFonts w:ascii="Arial" w:hAnsi="Arial" w:cs="Arial"/>
          <w:i/>
        </w:rPr>
        <w:t>: Scatter plot of Heart SMR &lt; 75 against Acute needs index</w:t>
      </w:r>
      <w:r w:rsidR="004B5883">
        <w:rPr>
          <w:rFonts w:ascii="Arial" w:hAnsi="Arial" w:cs="Arial"/>
          <w:i/>
        </w:rPr>
        <w:t>, with best-fit line shown (linear least squares)</w:t>
      </w:r>
      <w:r>
        <w:rPr>
          <w:rFonts w:ascii="Arial" w:hAnsi="Arial" w:cs="Arial"/>
          <w:i/>
        </w:rPr>
        <w:t>.</w:t>
      </w:r>
    </w:p>
    <w:p w:rsidR="005F0905" w:rsidRPr="009D1E18" w:rsidRDefault="009D1E18" w:rsidP="009D1E18">
      <w:pPr>
        <w:jc w:val="both"/>
        <w:rPr>
          <w:rFonts w:ascii="Arial" w:hAnsi="Arial" w:cs="Arial"/>
        </w:rPr>
      </w:pPr>
      <w:r w:rsidRPr="009D1E18">
        <w:rPr>
          <w:rFonts w:ascii="Arial" w:hAnsi="Arial" w:cs="Arial"/>
        </w:rPr>
        <w:t>For Other, it appears that the decrease in slope in the highest 5% of needs index values is mostly caused by a handful of data zones with very high needs index values (see Figure 4).</w:t>
      </w:r>
      <w:r>
        <w:rPr>
          <w:rFonts w:ascii="Arial" w:hAnsi="Arial" w:cs="Arial"/>
        </w:rPr>
        <w:t xml:space="preserve"> Their relatively low cost ratios may be a chance effect since there are so few of them, in which case they may not reflect true unmet need and the adjustment may not be stable in the future. </w:t>
      </w:r>
    </w:p>
    <w:p w:rsidR="00AD33CB" w:rsidRDefault="00AD33CB" w:rsidP="00AD33CB">
      <w:pPr>
        <w:rPr>
          <w:rFonts w:ascii="Arial" w:hAnsi="Arial" w:cs="Arial"/>
          <w:b/>
        </w:rPr>
      </w:pPr>
      <w:r>
        <w:rPr>
          <w:rFonts w:ascii="Arial" w:hAnsi="Arial" w:cs="Arial"/>
          <w:b/>
        </w:rPr>
        <w:lastRenderedPageBreak/>
        <w:t>3</w:t>
      </w:r>
      <w:r w:rsidRPr="00A144DF">
        <w:rPr>
          <w:rFonts w:ascii="Arial" w:hAnsi="Arial" w:cs="Arial"/>
          <w:b/>
        </w:rPr>
        <w:t>.</w:t>
      </w:r>
      <w:r>
        <w:rPr>
          <w:rFonts w:ascii="Arial" w:hAnsi="Arial" w:cs="Arial"/>
          <w:b/>
        </w:rPr>
        <w:t>2</w:t>
      </w:r>
      <w:r w:rsidRPr="00A144DF">
        <w:rPr>
          <w:rFonts w:ascii="Arial" w:hAnsi="Arial" w:cs="Arial"/>
          <w:b/>
        </w:rPr>
        <w:t xml:space="preserve"> </w:t>
      </w:r>
      <w:r w:rsidR="006450D8">
        <w:rPr>
          <w:rFonts w:ascii="Arial" w:hAnsi="Arial" w:cs="Arial"/>
          <w:b/>
        </w:rPr>
        <w:t>Unmet need related to e</w:t>
      </w:r>
      <w:r>
        <w:rPr>
          <w:rFonts w:ascii="Arial" w:hAnsi="Arial" w:cs="Arial"/>
          <w:b/>
        </w:rPr>
        <w:t>thnicity</w:t>
      </w:r>
    </w:p>
    <w:p w:rsidR="009069C3" w:rsidRDefault="006615EC" w:rsidP="00663E4D">
      <w:pPr>
        <w:jc w:val="both"/>
        <w:rPr>
          <w:rFonts w:ascii="Arial" w:hAnsi="Arial" w:cs="Arial"/>
        </w:rPr>
      </w:pPr>
      <w:r>
        <w:rPr>
          <w:rFonts w:ascii="Arial" w:hAnsi="Arial" w:cs="Arial"/>
        </w:rPr>
        <w:t>For the analysis, t</w:t>
      </w:r>
      <w:r w:rsidR="00C47AF1">
        <w:rPr>
          <w:rFonts w:ascii="Arial" w:hAnsi="Arial" w:cs="Arial"/>
        </w:rPr>
        <w:t xml:space="preserve">he total </w:t>
      </w:r>
      <w:r w:rsidR="008F5D19">
        <w:rPr>
          <w:rFonts w:ascii="Arial" w:hAnsi="Arial" w:cs="Arial"/>
        </w:rPr>
        <w:t>Pakistani &amp; Gypsy/T</w:t>
      </w:r>
      <w:r>
        <w:rPr>
          <w:rFonts w:ascii="Arial" w:hAnsi="Arial" w:cs="Arial"/>
        </w:rPr>
        <w:t xml:space="preserve">raveller </w:t>
      </w:r>
      <w:r w:rsidR="00D75194">
        <w:rPr>
          <w:rFonts w:ascii="Arial" w:hAnsi="Arial" w:cs="Arial"/>
        </w:rPr>
        <w:t xml:space="preserve">(PGT) </w:t>
      </w:r>
      <w:r>
        <w:rPr>
          <w:rFonts w:ascii="Arial" w:hAnsi="Arial" w:cs="Arial"/>
        </w:rPr>
        <w:t>population</w:t>
      </w:r>
      <w:r w:rsidR="00C47AF1" w:rsidRPr="00A144DF">
        <w:rPr>
          <w:rFonts w:ascii="Arial" w:hAnsi="Arial" w:cs="Arial"/>
        </w:rPr>
        <w:t xml:space="preserve"> </w:t>
      </w:r>
      <w:r w:rsidR="00C47AF1">
        <w:rPr>
          <w:rFonts w:ascii="Arial" w:hAnsi="Arial" w:cs="Arial"/>
        </w:rPr>
        <w:t>as a percentage of the total</w:t>
      </w:r>
      <w:r w:rsidR="00C47AF1" w:rsidRPr="00CD7551">
        <w:rPr>
          <w:rFonts w:ascii="Arial" w:hAnsi="Arial" w:cs="Arial"/>
        </w:rPr>
        <w:t xml:space="preserve"> </w:t>
      </w:r>
      <w:r w:rsidR="00C47AF1" w:rsidRPr="00A144DF">
        <w:rPr>
          <w:rFonts w:ascii="Arial" w:hAnsi="Arial" w:cs="Arial"/>
        </w:rPr>
        <w:t xml:space="preserve">for each </w:t>
      </w:r>
      <w:r w:rsidR="00C47AF1">
        <w:rPr>
          <w:rFonts w:ascii="Arial" w:hAnsi="Arial" w:cs="Arial"/>
        </w:rPr>
        <w:t xml:space="preserve">data zone, </w:t>
      </w:r>
      <w:r w:rsidR="00C47AF1" w:rsidRPr="00A144DF">
        <w:rPr>
          <w:rFonts w:ascii="Arial" w:hAnsi="Arial" w:cs="Arial"/>
        </w:rPr>
        <w:t>from the 20</w:t>
      </w:r>
      <w:r w:rsidR="00C47AF1">
        <w:rPr>
          <w:rFonts w:ascii="Arial" w:hAnsi="Arial" w:cs="Arial"/>
        </w:rPr>
        <w:t>1</w:t>
      </w:r>
      <w:r w:rsidR="00C47AF1" w:rsidRPr="00A144DF">
        <w:rPr>
          <w:rFonts w:ascii="Arial" w:hAnsi="Arial" w:cs="Arial"/>
        </w:rPr>
        <w:t>1 census</w:t>
      </w:r>
      <w:r w:rsidR="00C47AF1">
        <w:rPr>
          <w:rFonts w:ascii="Arial" w:hAnsi="Arial" w:cs="Arial"/>
        </w:rPr>
        <w:t>,</w:t>
      </w:r>
      <w:r>
        <w:rPr>
          <w:rFonts w:ascii="Arial" w:hAnsi="Arial" w:cs="Arial"/>
        </w:rPr>
        <w:t xml:space="preserve"> </w:t>
      </w:r>
      <w:r w:rsidR="00D35E4F">
        <w:rPr>
          <w:rFonts w:ascii="Arial" w:hAnsi="Arial" w:cs="Arial"/>
        </w:rPr>
        <w:t>is</w:t>
      </w:r>
      <w:r>
        <w:rPr>
          <w:rFonts w:ascii="Arial" w:hAnsi="Arial" w:cs="Arial"/>
        </w:rPr>
        <w:t xml:space="preserve"> used as a measure of ethnicity.</w:t>
      </w:r>
      <w:r w:rsidR="003216A8">
        <w:rPr>
          <w:rFonts w:ascii="Arial" w:hAnsi="Arial" w:cs="Arial"/>
        </w:rPr>
        <w:t xml:space="preserve"> These ethnic groups are chosen, as in prior ethnicity analysis, because they were identified as having worse-than-average health</w:t>
      </w:r>
      <w:r w:rsidR="003216A8" w:rsidRPr="00E7457B">
        <w:rPr>
          <w:rFonts w:ascii="Arial" w:hAnsi="Arial" w:cs="Arial"/>
        </w:rPr>
        <w:t xml:space="preserve"> </w:t>
      </w:r>
      <w:r w:rsidR="003216A8">
        <w:rPr>
          <w:rFonts w:ascii="Arial" w:hAnsi="Arial" w:cs="Arial"/>
        </w:rPr>
        <w:t xml:space="preserve">outcomes </w:t>
      </w:r>
      <w:r w:rsidR="003216A8" w:rsidRPr="007F0AE5">
        <w:rPr>
          <w:rFonts w:ascii="Arial" w:hAnsi="Arial" w:cs="Arial"/>
        </w:rPr>
        <w:t xml:space="preserve">in the </w:t>
      </w:r>
      <w:proofErr w:type="spellStart"/>
      <w:r w:rsidR="003216A8" w:rsidRPr="007F0AE5">
        <w:rPr>
          <w:rFonts w:ascii="Arial" w:hAnsi="Arial" w:cs="Arial"/>
        </w:rPr>
        <w:t>ScotStat</w:t>
      </w:r>
      <w:proofErr w:type="spellEnd"/>
      <w:r w:rsidR="003216A8" w:rsidRPr="007F0AE5">
        <w:rPr>
          <w:rFonts w:ascii="Arial" w:hAnsi="Arial" w:cs="Arial"/>
        </w:rPr>
        <w:t xml:space="preserve"> report</w:t>
      </w:r>
      <w:r w:rsidR="003216A8">
        <w:rPr>
          <w:rStyle w:val="FootnoteReference"/>
          <w:rFonts w:ascii="Arial" w:hAnsi="Arial" w:cs="Arial"/>
        </w:rPr>
        <w:footnoteReference w:id="1"/>
      </w:r>
      <w:r w:rsidR="003216A8">
        <w:rPr>
          <w:rFonts w:ascii="Arial" w:hAnsi="Arial" w:cs="Arial"/>
        </w:rPr>
        <w:t xml:space="preserve">. The data zones are then ranked based on their </w:t>
      </w:r>
      <w:r w:rsidR="0013415D">
        <w:rPr>
          <w:rFonts w:ascii="Arial" w:hAnsi="Arial" w:cs="Arial"/>
        </w:rPr>
        <w:t>percentage of</w:t>
      </w:r>
      <w:r>
        <w:rPr>
          <w:rFonts w:ascii="Arial" w:hAnsi="Arial" w:cs="Arial"/>
        </w:rPr>
        <w:t xml:space="preserve"> </w:t>
      </w:r>
      <w:r w:rsidR="00D75194">
        <w:rPr>
          <w:rFonts w:ascii="Arial" w:hAnsi="Arial" w:cs="Arial"/>
        </w:rPr>
        <w:t>PGT</w:t>
      </w:r>
      <w:r>
        <w:rPr>
          <w:rFonts w:ascii="Arial" w:hAnsi="Arial" w:cs="Arial"/>
        </w:rPr>
        <w:t xml:space="preserve"> population. Areas </w:t>
      </w:r>
      <w:r w:rsidR="00D75194">
        <w:rPr>
          <w:rFonts w:ascii="Arial" w:hAnsi="Arial" w:cs="Arial"/>
        </w:rPr>
        <w:t>are</w:t>
      </w:r>
      <w:r>
        <w:rPr>
          <w:rFonts w:ascii="Arial" w:hAnsi="Arial" w:cs="Arial"/>
        </w:rPr>
        <w:t xml:space="preserve"> categorised based on a number of cut-points: successively, the 1%, 5%, 10%, 15%, 20%, and 25% </w:t>
      </w:r>
      <w:r w:rsidR="0013415D">
        <w:rPr>
          <w:rFonts w:ascii="Arial" w:hAnsi="Arial" w:cs="Arial"/>
        </w:rPr>
        <w:t>of the total number of data zones</w:t>
      </w:r>
      <w:r>
        <w:rPr>
          <w:rFonts w:ascii="Arial" w:hAnsi="Arial" w:cs="Arial"/>
        </w:rPr>
        <w:t xml:space="preserve"> with the </w:t>
      </w:r>
      <w:r w:rsidR="0053320F">
        <w:rPr>
          <w:rFonts w:ascii="Arial" w:hAnsi="Arial" w:cs="Arial"/>
        </w:rPr>
        <w:t xml:space="preserve">highest percentage of </w:t>
      </w:r>
      <w:r w:rsidR="0013415D">
        <w:rPr>
          <w:rFonts w:ascii="Arial" w:hAnsi="Arial" w:cs="Arial"/>
        </w:rPr>
        <w:t>PGT</w:t>
      </w:r>
      <w:r w:rsidR="0053320F">
        <w:rPr>
          <w:rFonts w:ascii="Arial" w:hAnsi="Arial" w:cs="Arial"/>
        </w:rPr>
        <w:t xml:space="preserve"> population.</w:t>
      </w:r>
    </w:p>
    <w:p w:rsidR="00145F23" w:rsidRPr="00EB2F23" w:rsidRDefault="00411542" w:rsidP="00663E4D">
      <w:pPr>
        <w:jc w:val="both"/>
        <w:rPr>
          <w:rFonts w:ascii="Arial" w:hAnsi="Arial" w:cs="Arial"/>
        </w:rPr>
      </w:pPr>
      <w:r>
        <w:rPr>
          <w:rFonts w:ascii="Arial" w:hAnsi="Arial" w:cs="Arial"/>
        </w:rPr>
        <w:t>T</w:t>
      </w:r>
      <w:r w:rsidR="00145F23">
        <w:rPr>
          <w:rFonts w:ascii="Arial" w:hAnsi="Arial" w:cs="Arial"/>
        </w:rPr>
        <w:t xml:space="preserve">able </w:t>
      </w:r>
      <w:r w:rsidR="00574C74">
        <w:rPr>
          <w:rFonts w:ascii="Arial" w:hAnsi="Arial" w:cs="Arial"/>
        </w:rPr>
        <w:t>5</w:t>
      </w:r>
      <w:r w:rsidR="00145F23">
        <w:rPr>
          <w:rFonts w:ascii="Arial" w:hAnsi="Arial" w:cs="Arial"/>
        </w:rPr>
        <w:t xml:space="preserve"> shows that t</w:t>
      </w:r>
      <w:r>
        <w:rPr>
          <w:rFonts w:ascii="Arial" w:hAnsi="Arial" w:cs="Arial"/>
        </w:rPr>
        <w:t>he adjusted R</w:t>
      </w:r>
      <w:r>
        <w:rPr>
          <w:rFonts w:ascii="Arial" w:hAnsi="Arial" w:cs="Arial"/>
          <w:vertAlign w:val="superscript"/>
        </w:rPr>
        <w:t>2</w:t>
      </w:r>
      <w:r>
        <w:rPr>
          <w:rFonts w:ascii="Arial" w:hAnsi="Arial" w:cs="Arial"/>
        </w:rPr>
        <w:t xml:space="preserve"> is increased slightly (highest increase is 0.3 percentage point) but insignificantly, after including the</w:t>
      </w:r>
      <w:r w:rsidR="00145F23">
        <w:rPr>
          <w:rFonts w:ascii="Arial" w:hAnsi="Arial" w:cs="Arial"/>
        </w:rPr>
        <w:t xml:space="preserve"> extra terms for the shortfall model</w:t>
      </w:r>
      <w:r>
        <w:rPr>
          <w:rFonts w:ascii="Arial" w:hAnsi="Arial" w:cs="Arial"/>
        </w:rPr>
        <w:t xml:space="preserve">, across most diagnostic groups. </w:t>
      </w:r>
    </w:p>
    <w:p w:rsidR="009069C3" w:rsidRPr="005E707E" w:rsidRDefault="009069C3" w:rsidP="009069C3">
      <w:pPr>
        <w:spacing w:after="0" w:line="240" w:lineRule="auto"/>
        <w:rPr>
          <w:rFonts w:ascii="Arial" w:hAnsi="Arial" w:cs="Arial"/>
          <w:i/>
        </w:rPr>
      </w:pPr>
      <w:proofErr w:type="gramStart"/>
      <w:r w:rsidRPr="00535AA1">
        <w:rPr>
          <w:rFonts w:ascii="Arial" w:hAnsi="Arial" w:cs="Arial"/>
          <w:i/>
        </w:rPr>
        <w:t xml:space="preserve">Table </w:t>
      </w:r>
      <w:r w:rsidR="00574C74">
        <w:rPr>
          <w:rFonts w:ascii="Arial" w:hAnsi="Arial" w:cs="Arial"/>
          <w:i/>
        </w:rPr>
        <w:t>5</w:t>
      </w:r>
      <w:r w:rsidRPr="00535AA1">
        <w:rPr>
          <w:rFonts w:ascii="Arial" w:hAnsi="Arial" w:cs="Arial"/>
          <w:i/>
        </w:rPr>
        <w:t>.</w:t>
      </w:r>
      <w:proofErr w:type="gramEnd"/>
      <w:r w:rsidRPr="00535AA1">
        <w:rPr>
          <w:rFonts w:ascii="Arial" w:hAnsi="Arial" w:cs="Arial"/>
          <w:i/>
        </w:rPr>
        <w:t xml:space="preserve"> </w:t>
      </w:r>
      <w:r>
        <w:rPr>
          <w:rFonts w:ascii="Arial" w:hAnsi="Arial" w:cs="Arial"/>
          <w:i/>
        </w:rPr>
        <w:t>Adjusted R</w:t>
      </w:r>
      <w:r w:rsidRPr="00DE294B">
        <w:rPr>
          <w:rFonts w:ascii="Arial" w:hAnsi="Arial" w:cs="Arial"/>
          <w:i/>
          <w:vertAlign w:val="superscript"/>
        </w:rPr>
        <w:t xml:space="preserve">2 </w:t>
      </w:r>
      <w:r>
        <w:rPr>
          <w:rFonts w:ascii="Arial" w:hAnsi="Arial" w:cs="Arial"/>
          <w:i/>
        </w:rPr>
        <w:t xml:space="preserve">for (1) new </w:t>
      </w:r>
      <w:proofErr w:type="gramStart"/>
      <w:r w:rsidR="006D27C8">
        <w:rPr>
          <w:rFonts w:ascii="Arial" w:hAnsi="Arial" w:cs="Arial"/>
          <w:i/>
        </w:rPr>
        <w:t>A</w:t>
      </w:r>
      <w:r>
        <w:rPr>
          <w:rFonts w:ascii="Arial" w:hAnsi="Arial" w:cs="Arial"/>
          <w:i/>
        </w:rPr>
        <w:t>cute</w:t>
      </w:r>
      <w:proofErr w:type="gramEnd"/>
      <w:r>
        <w:rPr>
          <w:rFonts w:ascii="Arial" w:hAnsi="Arial" w:cs="Arial"/>
          <w:i/>
        </w:rPr>
        <w:t xml:space="preserve"> model and (2)</w:t>
      </w:r>
      <w:r w:rsidR="006D27C8">
        <w:rPr>
          <w:rFonts w:ascii="Arial" w:hAnsi="Arial" w:cs="Arial"/>
          <w:i/>
        </w:rPr>
        <w:t xml:space="preserve"> models with</w:t>
      </w:r>
      <w:r>
        <w:rPr>
          <w:rFonts w:ascii="Arial" w:hAnsi="Arial" w:cs="Arial"/>
          <w:i/>
        </w:rPr>
        <w:t xml:space="preserve"> </w:t>
      </w:r>
      <w:r w:rsidR="00C47AF1">
        <w:rPr>
          <w:rFonts w:ascii="Arial" w:hAnsi="Arial" w:cs="Arial"/>
          <w:i/>
        </w:rPr>
        <w:t xml:space="preserve">the </w:t>
      </w:r>
      <w:r w:rsidR="0053320F">
        <w:rPr>
          <w:rFonts w:ascii="Arial" w:hAnsi="Arial" w:cs="Arial"/>
          <w:i/>
        </w:rPr>
        <w:t xml:space="preserve">six </w:t>
      </w:r>
      <w:r w:rsidR="00C47AF1">
        <w:rPr>
          <w:rFonts w:ascii="Arial" w:hAnsi="Arial" w:cs="Arial"/>
          <w:i/>
        </w:rPr>
        <w:t>trial “</w:t>
      </w:r>
      <w:r w:rsidR="0053320F">
        <w:rPr>
          <w:rFonts w:ascii="Arial" w:hAnsi="Arial" w:cs="Arial"/>
          <w:i/>
        </w:rPr>
        <w:t>cut-points</w:t>
      </w:r>
      <w:r w:rsidR="00C47AF1">
        <w:rPr>
          <w:rFonts w:ascii="Arial" w:hAnsi="Arial" w:cs="Arial"/>
          <w:i/>
        </w:rPr>
        <w:t>” for the 2007 shortfall method relating to ethnicity</w:t>
      </w:r>
      <w:r>
        <w:rPr>
          <w:rFonts w:ascii="Arial" w:hAnsi="Arial" w:cs="Arial"/>
          <w:i/>
        </w:rPr>
        <w:t>. Highest R</w:t>
      </w:r>
      <w:r w:rsidRPr="0096053C">
        <w:rPr>
          <w:rFonts w:ascii="Arial" w:hAnsi="Arial" w:cs="Arial"/>
          <w:i/>
          <w:vertAlign w:val="superscript"/>
        </w:rPr>
        <w:t>2</w:t>
      </w:r>
      <w:r>
        <w:rPr>
          <w:rFonts w:ascii="Arial" w:hAnsi="Arial" w:cs="Arial"/>
          <w:i/>
        </w:rPr>
        <w:t xml:space="preserve"> is shown in bold and italics.</w:t>
      </w:r>
    </w:p>
    <w:tbl>
      <w:tblPr>
        <w:tblW w:w="967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61"/>
        <w:gridCol w:w="915"/>
        <w:gridCol w:w="916"/>
        <w:gridCol w:w="916"/>
        <w:gridCol w:w="916"/>
        <w:gridCol w:w="916"/>
        <w:gridCol w:w="916"/>
        <w:gridCol w:w="916"/>
      </w:tblGrid>
      <w:tr w:rsidR="009069C3" w:rsidRPr="00535AA1" w:rsidTr="000E55D2">
        <w:trPr>
          <w:cantSplit/>
          <w:trHeight w:val="1389"/>
        </w:trPr>
        <w:tc>
          <w:tcPr>
            <w:tcW w:w="3261" w:type="dxa"/>
            <w:shd w:val="clear" w:color="auto" w:fill="auto"/>
            <w:noWrap/>
            <w:vAlign w:val="center"/>
            <w:hideMark/>
          </w:tcPr>
          <w:p w:rsidR="009069C3" w:rsidRPr="000E55D2" w:rsidRDefault="009069C3" w:rsidP="005A3F43">
            <w:pPr>
              <w:spacing w:after="0"/>
              <w:jc w:val="center"/>
              <w:rPr>
                <w:rFonts w:ascii="Arial" w:eastAsia="Times New Roman" w:hAnsi="Arial" w:cs="Arial"/>
                <w:b/>
                <w:color w:val="000000"/>
                <w:sz w:val="20"/>
                <w:szCs w:val="20"/>
                <w:lang w:eastAsia="en-GB"/>
              </w:rPr>
            </w:pPr>
            <w:r w:rsidRPr="000E55D2">
              <w:rPr>
                <w:rFonts w:ascii="Arial" w:eastAsia="Times New Roman" w:hAnsi="Arial" w:cs="Arial"/>
                <w:b/>
                <w:color w:val="000000"/>
                <w:sz w:val="20"/>
                <w:szCs w:val="20"/>
                <w:lang w:eastAsia="en-GB"/>
              </w:rPr>
              <w:t>Model</w:t>
            </w:r>
          </w:p>
        </w:tc>
        <w:tc>
          <w:tcPr>
            <w:tcW w:w="915" w:type="dxa"/>
            <w:shd w:val="clear" w:color="auto" w:fill="auto"/>
            <w:noWrap/>
            <w:textDirection w:val="btLr"/>
            <w:vAlign w:val="center"/>
            <w:hideMark/>
          </w:tcPr>
          <w:p w:rsidR="009069C3" w:rsidRPr="000E55D2" w:rsidRDefault="009069C3" w:rsidP="005A3F43">
            <w:pPr>
              <w:spacing w:after="0"/>
              <w:ind w:left="113" w:right="113"/>
              <w:jc w:val="center"/>
              <w:rPr>
                <w:rFonts w:ascii="Arial" w:eastAsia="Times New Roman" w:hAnsi="Arial" w:cs="Arial"/>
                <w:b/>
                <w:color w:val="000000"/>
                <w:sz w:val="20"/>
                <w:szCs w:val="20"/>
                <w:lang w:eastAsia="en-GB"/>
              </w:rPr>
            </w:pPr>
            <w:r w:rsidRPr="000E55D2">
              <w:rPr>
                <w:rFonts w:ascii="Arial" w:eastAsia="Times New Roman" w:hAnsi="Arial" w:cs="Arial"/>
                <w:b/>
                <w:color w:val="000000"/>
                <w:sz w:val="20"/>
                <w:szCs w:val="20"/>
                <w:lang w:eastAsia="en-GB"/>
              </w:rPr>
              <w:t>Cancer</w:t>
            </w:r>
          </w:p>
        </w:tc>
        <w:tc>
          <w:tcPr>
            <w:tcW w:w="916" w:type="dxa"/>
            <w:shd w:val="clear" w:color="auto" w:fill="auto"/>
            <w:noWrap/>
            <w:textDirection w:val="btLr"/>
            <w:vAlign w:val="center"/>
            <w:hideMark/>
          </w:tcPr>
          <w:p w:rsidR="009069C3" w:rsidRPr="000E55D2" w:rsidRDefault="009069C3" w:rsidP="005A3F43">
            <w:pPr>
              <w:spacing w:after="0"/>
              <w:ind w:left="113" w:right="113"/>
              <w:jc w:val="center"/>
              <w:rPr>
                <w:rFonts w:ascii="Arial" w:eastAsia="Times New Roman" w:hAnsi="Arial" w:cs="Arial"/>
                <w:b/>
                <w:color w:val="000000"/>
                <w:sz w:val="20"/>
                <w:szCs w:val="20"/>
                <w:lang w:eastAsia="en-GB"/>
              </w:rPr>
            </w:pPr>
            <w:r w:rsidRPr="000E55D2">
              <w:rPr>
                <w:rFonts w:ascii="Arial" w:eastAsia="Times New Roman" w:hAnsi="Arial" w:cs="Arial"/>
                <w:b/>
                <w:color w:val="000000"/>
                <w:sz w:val="20"/>
                <w:szCs w:val="20"/>
                <w:lang w:eastAsia="en-GB"/>
              </w:rPr>
              <w:t>Heart</w:t>
            </w:r>
          </w:p>
        </w:tc>
        <w:tc>
          <w:tcPr>
            <w:tcW w:w="916" w:type="dxa"/>
            <w:shd w:val="clear" w:color="auto" w:fill="auto"/>
            <w:noWrap/>
            <w:textDirection w:val="btLr"/>
            <w:vAlign w:val="center"/>
            <w:hideMark/>
          </w:tcPr>
          <w:p w:rsidR="009069C3" w:rsidRPr="000E55D2" w:rsidRDefault="009069C3" w:rsidP="005A3F43">
            <w:pPr>
              <w:spacing w:after="0"/>
              <w:ind w:left="113" w:right="113"/>
              <w:jc w:val="center"/>
              <w:rPr>
                <w:rFonts w:ascii="Arial" w:eastAsia="Times New Roman" w:hAnsi="Arial" w:cs="Arial"/>
                <w:b/>
                <w:color w:val="000000"/>
                <w:sz w:val="20"/>
                <w:szCs w:val="20"/>
                <w:lang w:eastAsia="en-GB"/>
              </w:rPr>
            </w:pPr>
            <w:r w:rsidRPr="000E55D2">
              <w:rPr>
                <w:rFonts w:ascii="Arial" w:eastAsia="Times New Roman" w:hAnsi="Arial" w:cs="Arial"/>
                <w:b/>
                <w:color w:val="000000"/>
                <w:sz w:val="20"/>
                <w:szCs w:val="20"/>
                <w:lang w:eastAsia="en-GB"/>
              </w:rPr>
              <w:t>Digestive</w:t>
            </w:r>
          </w:p>
        </w:tc>
        <w:tc>
          <w:tcPr>
            <w:tcW w:w="916" w:type="dxa"/>
            <w:shd w:val="clear" w:color="auto" w:fill="auto"/>
            <w:noWrap/>
            <w:textDirection w:val="btLr"/>
            <w:vAlign w:val="center"/>
            <w:hideMark/>
          </w:tcPr>
          <w:p w:rsidR="009069C3" w:rsidRPr="000E55D2" w:rsidRDefault="009069C3" w:rsidP="005A3F43">
            <w:pPr>
              <w:spacing w:after="0"/>
              <w:ind w:left="113" w:right="113"/>
              <w:jc w:val="center"/>
              <w:rPr>
                <w:rFonts w:ascii="Arial" w:eastAsia="Times New Roman" w:hAnsi="Arial" w:cs="Arial"/>
                <w:b/>
                <w:color w:val="000000"/>
                <w:sz w:val="20"/>
                <w:szCs w:val="20"/>
                <w:lang w:eastAsia="en-GB"/>
              </w:rPr>
            </w:pPr>
            <w:r w:rsidRPr="000E55D2">
              <w:rPr>
                <w:rFonts w:ascii="Arial" w:eastAsia="Times New Roman" w:hAnsi="Arial" w:cs="Arial"/>
                <w:b/>
                <w:color w:val="000000"/>
                <w:sz w:val="20"/>
                <w:szCs w:val="20"/>
                <w:lang w:eastAsia="en-GB"/>
              </w:rPr>
              <w:t>Injury</w:t>
            </w:r>
          </w:p>
        </w:tc>
        <w:tc>
          <w:tcPr>
            <w:tcW w:w="916" w:type="dxa"/>
            <w:shd w:val="clear" w:color="auto" w:fill="auto"/>
            <w:noWrap/>
            <w:textDirection w:val="btLr"/>
            <w:vAlign w:val="center"/>
            <w:hideMark/>
          </w:tcPr>
          <w:p w:rsidR="009069C3" w:rsidRPr="000E55D2" w:rsidRDefault="009069C3" w:rsidP="005A3F43">
            <w:pPr>
              <w:spacing w:after="0"/>
              <w:ind w:left="113" w:right="113"/>
              <w:jc w:val="center"/>
              <w:rPr>
                <w:rFonts w:ascii="Arial" w:eastAsia="Times New Roman" w:hAnsi="Arial" w:cs="Arial"/>
                <w:b/>
                <w:color w:val="000000"/>
                <w:sz w:val="20"/>
                <w:szCs w:val="20"/>
                <w:lang w:eastAsia="en-GB"/>
              </w:rPr>
            </w:pPr>
            <w:r w:rsidRPr="000E55D2">
              <w:rPr>
                <w:rFonts w:ascii="Arial" w:eastAsia="Times New Roman" w:hAnsi="Arial" w:cs="Arial"/>
                <w:b/>
                <w:color w:val="000000"/>
                <w:sz w:val="20"/>
                <w:szCs w:val="20"/>
                <w:lang w:eastAsia="en-GB"/>
              </w:rPr>
              <w:t>Other</w:t>
            </w:r>
          </w:p>
        </w:tc>
        <w:tc>
          <w:tcPr>
            <w:tcW w:w="916" w:type="dxa"/>
            <w:shd w:val="clear" w:color="auto" w:fill="auto"/>
            <w:noWrap/>
            <w:textDirection w:val="btLr"/>
            <w:vAlign w:val="center"/>
            <w:hideMark/>
          </w:tcPr>
          <w:p w:rsidR="009069C3" w:rsidRPr="000E55D2" w:rsidRDefault="009069C3" w:rsidP="005A3F43">
            <w:pPr>
              <w:spacing w:after="0"/>
              <w:ind w:left="113" w:right="113"/>
              <w:jc w:val="center"/>
              <w:rPr>
                <w:rFonts w:ascii="Arial" w:eastAsia="Times New Roman" w:hAnsi="Arial" w:cs="Arial"/>
                <w:b/>
                <w:color w:val="000000"/>
                <w:sz w:val="20"/>
                <w:szCs w:val="20"/>
                <w:lang w:eastAsia="en-GB"/>
              </w:rPr>
            </w:pPr>
            <w:r w:rsidRPr="000E55D2">
              <w:rPr>
                <w:rFonts w:ascii="Arial" w:eastAsia="Times New Roman" w:hAnsi="Arial" w:cs="Arial"/>
                <w:b/>
                <w:color w:val="000000"/>
                <w:sz w:val="20"/>
                <w:szCs w:val="20"/>
                <w:lang w:eastAsia="en-GB"/>
              </w:rPr>
              <w:t>Respiratory</w:t>
            </w:r>
          </w:p>
        </w:tc>
        <w:tc>
          <w:tcPr>
            <w:tcW w:w="916" w:type="dxa"/>
            <w:textDirection w:val="btLr"/>
            <w:vAlign w:val="center"/>
          </w:tcPr>
          <w:p w:rsidR="009069C3" w:rsidRPr="000E55D2" w:rsidRDefault="009069C3" w:rsidP="005A3F43">
            <w:pPr>
              <w:spacing w:after="0"/>
              <w:ind w:left="113" w:right="113"/>
              <w:jc w:val="center"/>
              <w:rPr>
                <w:rFonts w:ascii="Arial" w:eastAsia="Times New Roman" w:hAnsi="Arial" w:cs="Arial"/>
                <w:b/>
                <w:color w:val="000000"/>
                <w:sz w:val="20"/>
                <w:szCs w:val="20"/>
                <w:lang w:eastAsia="en-GB"/>
              </w:rPr>
            </w:pPr>
            <w:r w:rsidRPr="000E55D2">
              <w:rPr>
                <w:rFonts w:ascii="Arial" w:eastAsia="Times New Roman" w:hAnsi="Arial" w:cs="Arial"/>
                <w:b/>
                <w:color w:val="000000"/>
                <w:sz w:val="20"/>
                <w:szCs w:val="20"/>
                <w:lang w:eastAsia="en-GB"/>
              </w:rPr>
              <w:t>Outpatients</w:t>
            </w:r>
          </w:p>
        </w:tc>
      </w:tr>
      <w:tr w:rsidR="00600F97" w:rsidRPr="00F45667" w:rsidTr="000E55D2">
        <w:trPr>
          <w:trHeight w:val="300"/>
        </w:trPr>
        <w:tc>
          <w:tcPr>
            <w:tcW w:w="3261" w:type="dxa"/>
            <w:shd w:val="clear" w:color="auto" w:fill="auto"/>
            <w:noWrap/>
            <w:vAlign w:val="center"/>
            <w:hideMark/>
          </w:tcPr>
          <w:p w:rsidR="00600F97" w:rsidRPr="000E55D2" w:rsidRDefault="00600F97" w:rsidP="000E55D2">
            <w:pPr>
              <w:spacing w:after="0"/>
              <w:rPr>
                <w:rFonts w:ascii="Arial" w:eastAsia="Times New Roman" w:hAnsi="Arial" w:cs="Arial"/>
                <w:color w:val="000000"/>
                <w:sz w:val="20"/>
                <w:szCs w:val="20"/>
                <w:lang w:eastAsia="en-GB"/>
              </w:rPr>
            </w:pPr>
            <w:r w:rsidRPr="000E55D2">
              <w:rPr>
                <w:rFonts w:ascii="Arial" w:eastAsia="Times New Roman" w:hAnsi="Arial" w:cs="Arial"/>
                <w:color w:val="000000"/>
                <w:sz w:val="20"/>
                <w:szCs w:val="20"/>
                <w:lang w:eastAsia="en-GB"/>
              </w:rPr>
              <w:t xml:space="preserve">New Acute </w:t>
            </w:r>
            <w:r w:rsidR="000E55D2" w:rsidRPr="000E55D2">
              <w:rPr>
                <w:rFonts w:ascii="Arial" w:eastAsia="Times New Roman" w:hAnsi="Arial" w:cs="Arial"/>
                <w:color w:val="000000"/>
                <w:sz w:val="20"/>
                <w:szCs w:val="20"/>
                <w:lang w:eastAsia="en-GB"/>
              </w:rPr>
              <w:t>m</w:t>
            </w:r>
            <w:r w:rsidRPr="000E55D2">
              <w:rPr>
                <w:rFonts w:ascii="Arial" w:eastAsia="Times New Roman" w:hAnsi="Arial" w:cs="Arial"/>
                <w:color w:val="000000"/>
                <w:sz w:val="20"/>
                <w:szCs w:val="20"/>
                <w:lang w:eastAsia="en-GB"/>
              </w:rPr>
              <w:t xml:space="preserve">odel </w:t>
            </w:r>
          </w:p>
        </w:tc>
        <w:tc>
          <w:tcPr>
            <w:tcW w:w="915" w:type="dxa"/>
            <w:shd w:val="clear" w:color="auto" w:fill="auto"/>
            <w:noWrap/>
            <w:vAlign w:val="center"/>
            <w:hideMark/>
          </w:tcPr>
          <w:p w:rsidR="00600F97" w:rsidRPr="000E55D2" w:rsidRDefault="00600F97" w:rsidP="000E55D2">
            <w:pPr>
              <w:spacing w:after="0" w:line="240" w:lineRule="auto"/>
              <w:contextualSpacing/>
              <w:jc w:val="center"/>
              <w:rPr>
                <w:rFonts w:ascii="Arial" w:hAnsi="Arial" w:cs="Arial"/>
                <w:sz w:val="20"/>
                <w:szCs w:val="20"/>
              </w:rPr>
            </w:pPr>
            <w:r w:rsidRPr="000E55D2">
              <w:rPr>
                <w:rFonts w:ascii="Arial" w:hAnsi="Arial" w:cs="Arial"/>
                <w:sz w:val="20"/>
                <w:szCs w:val="20"/>
              </w:rPr>
              <w:t>10.9%</w:t>
            </w:r>
          </w:p>
        </w:tc>
        <w:tc>
          <w:tcPr>
            <w:tcW w:w="916" w:type="dxa"/>
            <w:shd w:val="clear" w:color="auto" w:fill="auto"/>
            <w:noWrap/>
            <w:vAlign w:val="center"/>
            <w:hideMark/>
          </w:tcPr>
          <w:p w:rsidR="00600F97" w:rsidRPr="000E55D2" w:rsidRDefault="00600F97" w:rsidP="000E55D2">
            <w:pPr>
              <w:spacing w:after="0" w:line="240" w:lineRule="auto"/>
              <w:contextualSpacing/>
              <w:jc w:val="center"/>
              <w:rPr>
                <w:rFonts w:ascii="Arial" w:hAnsi="Arial" w:cs="Arial"/>
                <w:sz w:val="20"/>
                <w:szCs w:val="20"/>
              </w:rPr>
            </w:pPr>
            <w:r w:rsidRPr="000E55D2">
              <w:rPr>
                <w:rFonts w:ascii="Arial" w:hAnsi="Arial" w:cs="Arial"/>
                <w:sz w:val="20"/>
                <w:szCs w:val="20"/>
              </w:rPr>
              <w:t>21.0%</w:t>
            </w:r>
          </w:p>
        </w:tc>
        <w:tc>
          <w:tcPr>
            <w:tcW w:w="916" w:type="dxa"/>
            <w:shd w:val="clear" w:color="auto" w:fill="auto"/>
            <w:noWrap/>
            <w:vAlign w:val="center"/>
            <w:hideMark/>
          </w:tcPr>
          <w:p w:rsidR="00600F97" w:rsidRPr="000E55D2" w:rsidRDefault="00600F97" w:rsidP="000E55D2">
            <w:pPr>
              <w:spacing w:after="0" w:line="240" w:lineRule="auto"/>
              <w:contextualSpacing/>
              <w:jc w:val="center"/>
              <w:rPr>
                <w:rFonts w:ascii="Arial" w:hAnsi="Arial" w:cs="Arial"/>
                <w:sz w:val="20"/>
                <w:szCs w:val="20"/>
              </w:rPr>
            </w:pPr>
            <w:r w:rsidRPr="000E55D2">
              <w:rPr>
                <w:rFonts w:ascii="Arial" w:hAnsi="Arial" w:cs="Arial"/>
                <w:sz w:val="20"/>
                <w:szCs w:val="20"/>
              </w:rPr>
              <w:t>38.6%</w:t>
            </w:r>
          </w:p>
        </w:tc>
        <w:tc>
          <w:tcPr>
            <w:tcW w:w="916" w:type="dxa"/>
            <w:shd w:val="clear" w:color="auto" w:fill="auto"/>
            <w:noWrap/>
            <w:vAlign w:val="center"/>
            <w:hideMark/>
          </w:tcPr>
          <w:p w:rsidR="00600F97" w:rsidRPr="000E55D2" w:rsidRDefault="00600F97" w:rsidP="000E55D2">
            <w:pPr>
              <w:spacing w:after="0" w:line="240" w:lineRule="auto"/>
              <w:contextualSpacing/>
              <w:jc w:val="center"/>
              <w:rPr>
                <w:rFonts w:ascii="Arial" w:hAnsi="Arial" w:cs="Arial"/>
                <w:sz w:val="20"/>
                <w:szCs w:val="20"/>
              </w:rPr>
            </w:pPr>
            <w:r w:rsidRPr="000E55D2">
              <w:rPr>
                <w:rFonts w:ascii="Arial" w:hAnsi="Arial" w:cs="Arial"/>
                <w:sz w:val="20"/>
                <w:szCs w:val="20"/>
              </w:rPr>
              <w:t>26.0%</w:t>
            </w:r>
          </w:p>
        </w:tc>
        <w:tc>
          <w:tcPr>
            <w:tcW w:w="916" w:type="dxa"/>
            <w:shd w:val="clear" w:color="auto" w:fill="auto"/>
            <w:noWrap/>
            <w:vAlign w:val="center"/>
            <w:hideMark/>
          </w:tcPr>
          <w:p w:rsidR="00600F97" w:rsidRPr="000E55D2" w:rsidRDefault="00600F97" w:rsidP="000E55D2">
            <w:pPr>
              <w:spacing w:after="0" w:line="240" w:lineRule="auto"/>
              <w:contextualSpacing/>
              <w:jc w:val="center"/>
              <w:rPr>
                <w:rFonts w:ascii="Arial" w:hAnsi="Arial" w:cs="Arial"/>
                <w:sz w:val="20"/>
                <w:szCs w:val="20"/>
              </w:rPr>
            </w:pPr>
            <w:r w:rsidRPr="000E55D2">
              <w:rPr>
                <w:rFonts w:ascii="Arial" w:hAnsi="Arial" w:cs="Arial"/>
                <w:sz w:val="20"/>
                <w:szCs w:val="20"/>
              </w:rPr>
              <w:t>45.1%</w:t>
            </w:r>
          </w:p>
        </w:tc>
        <w:tc>
          <w:tcPr>
            <w:tcW w:w="916" w:type="dxa"/>
            <w:shd w:val="clear" w:color="auto" w:fill="auto"/>
            <w:noWrap/>
            <w:vAlign w:val="center"/>
            <w:hideMark/>
          </w:tcPr>
          <w:p w:rsidR="00600F97" w:rsidRPr="000E55D2" w:rsidRDefault="00600F97" w:rsidP="000E55D2">
            <w:pPr>
              <w:spacing w:after="0" w:line="240" w:lineRule="auto"/>
              <w:contextualSpacing/>
              <w:jc w:val="center"/>
              <w:rPr>
                <w:rFonts w:ascii="Arial" w:hAnsi="Arial" w:cs="Arial"/>
                <w:sz w:val="20"/>
                <w:szCs w:val="20"/>
              </w:rPr>
            </w:pPr>
            <w:r w:rsidRPr="000E55D2">
              <w:rPr>
                <w:rFonts w:ascii="Arial" w:hAnsi="Arial" w:cs="Arial"/>
                <w:sz w:val="20"/>
                <w:szCs w:val="20"/>
              </w:rPr>
              <w:t>38.2%</w:t>
            </w:r>
          </w:p>
        </w:tc>
        <w:tc>
          <w:tcPr>
            <w:tcW w:w="916" w:type="dxa"/>
            <w:vAlign w:val="center"/>
          </w:tcPr>
          <w:p w:rsidR="00600F97" w:rsidRPr="000E55D2" w:rsidRDefault="00600F97" w:rsidP="000E55D2">
            <w:pPr>
              <w:spacing w:after="0" w:line="240" w:lineRule="auto"/>
              <w:contextualSpacing/>
              <w:jc w:val="center"/>
              <w:rPr>
                <w:rFonts w:ascii="Arial" w:hAnsi="Arial" w:cs="Arial"/>
                <w:sz w:val="20"/>
                <w:szCs w:val="20"/>
              </w:rPr>
            </w:pPr>
            <w:r w:rsidRPr="000E55D2">
              <w:rPr>
                <w:rFonts w:ascii="Arial" w:hAnsi="Arial" w:cs="Arial"/>
                <w:sz w:val="20"/>
                <w:szCs w:val="20"/>
              </w:rPr>
              <w:t>49.3%</w:t>
            </w:r>
          </w:p>
        </w:tc>
      </w:tr>
      <w:tr w:rsidR="0053320F" w:rsidRPr="00F45667" w:rsidTr="000E55D2">
        <w:trPr>
          <w:trHeight w:val="300"/>
        </w:trPr>
        <w:tc>
          <w:tcPr>
            <w:tcW w:w="3261" w:type="dxa"/>
            <w:shd w:val="clear" w:color="auto" w:fill="auto"/>
            <w:noWrap/>
            <w:vAlign w:val="center"/>
            <w:hideMark/>
          </w:tcPr>
          <w:p w:rsidR="0053320F" w:rsidRPr="000E55D2" w:rsidRDefault="006D27C8" w:rsidP="005A3F43">
            <w:pPr>
              <w:spacing w:after="0"/>
              <w:rPr>
                <w:rFonts w:ascii="Arial" w:hAnsi="Arial" w:cs="Arial"/>
                <w:sz w:val="20"/>
                <w:szCs w:val="20"/>
              </w:rPr>
            </w:pPr>
            <w:r w:rsidRPr="000E55D2">
              <w:rPr>
                <w:rFonts w:ascii="Arial" w:hAnsi="Arial" w:cs="Arial"/>
                <w:sz w:val="20"/>
                <w:szCs w:val="20"/>
              </w:rPr>
              <w:t xml:space="preserve">Shortfall model with </w:t>
            </w:r>
            <w:r w:rsidR="0053320F" w:rsidRPr="000E55D2">
              <w:rPr>
                <w:rFonts w:ascii="Arial" w:hAnsi="Arial" w:cs="Arial"/>
                <w:sz w:val="20"/>
                <w:szCs w:val="20"/>
              </w:rPr>
              <w:t>1%</w:t>
            </w:r>
            <w:r w:rsidRPr="000E55D2">
              <w:rPr>
                <w:rFonts w:ascii="Arial" w:hAnsi="Arial" w:cs="Arial"/>
                <w:sz w:val="20"/>
                <w:szCs w:val="20"/>
              </w:rPr>
              <w:t xml:space="preserve"> cut-point</w:t>
            </w:r>
          </w:p>
        </w:tc>
        <w:tc>
          <w:tcPr>
            <w:tcW w:w="915" w:type="dxa"/>
            <w:shd w:val="clear" w:color="auto" w:fill="auto"/>
            <w:noWrap/>
            <w:vAlign w:val="center"/>
            <w:hideMark/>
          </w:tcPr>
          <w:p w:rsidR="0053320F" w:rsidRPr="000E55D2" w:rsidRDefault="0053320F" w:rsidP="000E55D2">
            <w:pPr>
              <w:spacing w:after="0" w:line="240" w:lineRule="auto"/>
              <w:jc w:val="center"/>
              <w:rPr>
                <w:rFonts w:ascii="Arial" w:hAnsi="Arial" w:cs="Arial"/>
                <w:sz w:val="20"/>
                <w:szCs w:val="20"/>
              </w:rPr>
            </w:pPr>
            <w:r w:rsidRPr="000E55D2">
              <w:rPr>
                <w:rFonts w:ascii="Arial" w:hAnsi="Arial" w:cs="Arial"/>
                <w:sz w:val="20"/>
                <w:szCs w:val="20"/>
              </w:rPr>
              <w:t>10.9%</w:t>
            </w:r>
          </w:p>
        </w:tc>
        <w:tc>
          <w:tcPr>
            <w:tcW w:w="916" w:type="dxa"/>
            <w:shd w:val="clear" w:color="auto" w:fill="auto"/>
            <w:noWrap/>
            <w:vAlign w:val="center"/>
            <w:hideMark/>
          </w:tcPr>
          <w:p w:rsidR="0053320F" w:rsidRPr="000E55D2" w:rsidRDefault="0053320F" w:rsidP="000E55D2">
            <w:pPr>
              <w:spacing w:after="0" w:line="240" w:lineRule="auto"/>
              <w:jc w:val="center"/>
              <w:rPr>
                <w:rFonts w:ascii="Arial" w:hAnsi="Arial" w:cs="Arial"/>
                <w:sz w:val="20"/>
                <w:szCs w:val="20"/>
              </w:rPr>
            </w:pPr>
            <w:r w:rsidRPr="000E55D2">
              <w:rPr>
                <w:rFonts w:ascii="Arial" w:hAnsi="Arial" w:cs="Arial"/>
                <w:sz w:val="20"/>
                <w:szCs w:val="20"/>
              </w:rPr>
              <w:t>21.0%</w:t>
            </w:r>
          </w:p>
        </w:tc>
        <w:tc>
          <w:tcPr>
            <w:tcW w:w="916" w:type="dxa"/>
            <w:shd w:val="clear" w:color="auto" w:fill="auto"/>
            <w:noWrap/>
            <w:vAlign w:val="center"/>
            <w:hideMark/>
          </w:tcPr>
          <w:p w:rsidR="0053320F" w:rsidRPr="000E55D2" w:rsidRDefault="0053320F" w:rsidP="000E55D2">
            <w:pPr>
              <w:spacing w:after="0" w:line="240" w:lineRule="auto"/>
              <w:jc w:val="center"/>
              <w:rPr>
                <w:rFonts w:ascii="Arial" w:hAnsi="Arial" w:cs="Arial"/>
                <w:sz w:val="20"/>
                <w:szCs w:val="20"/>
              </w:rPr>
            </w:pPr>
            <w:r w:rsidRPr="000E55D2">
              <w:rPr>
                <w:rFonts w:ascii="Arial" w:hAnsi="Arial" w:cs="Arial"/>
                <w:sz w:val="20"/>
                <w:szCs w:val="20"/>
              </w:rPr>
              <w:t>38.6%</w:t>
            </w:r>
          </w:p>
        </w:tc>
        <w:tc>
          <w:tcPr>
            <w:tcW w:w="916" w:type="dxa"/>
            <w:shd w:val="clear" w:color="auto" w:fill="auto"/>
            <w:noWrap/>
            <w:vAlign w:val="center"/>
            <w:hideMark/>
          </w:tcPr>
          <w:p w:rsidR="0053320F" w:rsidRPr="000E55D2" w:rsidRDefault="0053320F" w:rsidP="000E55D2">
            <w:pPr>
              <w:spacing w:after="0" w:line="240" w:lineRule="auto"/>
              <w:jc w:val="center"/>
              <w:rPr>
                <w:rFonts w:ascii="Arial" w:hAnsi="Arial" w:cs="Arial"/>
                <w:sz w:val="20"/>
                <w:szCs w:val="20"/>
              </w:rPr>
            </w:pPr>
            <w:r w:rsidRPr="000E55D2">
              <w:rPr>
                <w:rFonts w:ascii="Arial" w:hAnsi="Arial" w:cs="Arial"/>
                <w:sz w:val="20"/>
                <w:szCs w:val="20"/>
              </w:rPr>
              <w:t>26.0%</w:t>
            </w:r>
          </w:p>
        </w:tc>
        <w:tc>
          <w:tcPr>
            <w:tcW w:w="916" w:type="dxa"/>
            <w:shd w:val="clear" w:color="auto" w:fill="auto"/>
            <w:noWrap/>
            <w:vAlign w:val="center"/>
            <w:hideMark/>
          </w:tcPr>
          <w:p w:rsidR="0053320F" w:rsidRPr="000E55D2" w:rsidRDefault="0053320F" w:rsidP="000E55D2">
            <w:pPr>
              <w:spacing w:after="0" w:line="240" w:lineRule="auto"/>
              <w:jc w:val="center"/>
              <w:rPr>
                <w:rFonts w:ascii="Arial" w:hAnsi="Arial" w:cs="Arial"/>
                <w:sz w:val="20"/>
                <w:szCs w:val="20"/>
              </w:rPr>
            </w:pPr>
            <w:r w:rsidRPr="000E55D2">
              <w:rPr>
                <w:rFonts w:ascii="Arial" w:hAnsi="Arial" w:cs="Arial"/>
                <w:sz w:val="20"/>
                <w:szCs w:val="20"/>
              </w:rPr>
              <w:t>45.1%</w:t>
            </w:r>
          </w:p>
        </w:tc>
        <w:tc>
          <w:tcPr>
            <w:tcW w:w="916" w:type="dxa"/>
            <w:shd w:val="clear" w:color="auto" w:fill="auto"/>
            <w:noWrap/>
            <w:vAlign w:val="center"/>
            <w:hideMark/>
          </w:tcPr>
          <w:p w:rsidR="0053320F" w:rsidRPr="000E55D2" w:rsidRDefault="0053320F" w:rsidP="000E55D2">
            <w:pPr>
              <w:spacing w:after="0" w:line="240" w:lineRule="auto"/>
              <w:jc w:val="center"/>
              <w:rPr>
                <w:rFonts w:ascii="Arial" w:hAnsi="Arial" w:cs="Arial"/>
                <w:sz w:val="20"/>
                <w:szCs w:val="20"/>
              </w:rPr>
            </w:pPr>
            <w:r w:rsidRPr="000E55D2">
              <w:rPr>
                <w:rFonts w:ascii="Arial" w:hAnsi="Arial" w:cs="Arial"/>
                <w:sz w:val="20"/>
                <w:szCs w:val="20"/>
              </w:rPr>
              <w:t>38.2%</w:t>
            </w:r>
          </w:p>
        </w:tc>
        <w:tc>
          <w:tcPr>
            <w:tcW w:w="916" w:type="dxa"/>
            <w:vAlign w:val="center"/>
          </w:tcPr>
          <w:p w:rsidR="0053320F" w:rsidRPr="000E55D2" w:rsidRDefault="0053320F" w:rsidP="000E55D2">
            <w:pPr>
              <w:spacing w:after="0" w:line="240" w:lineRule="auto"/>
              <w:jc w:val="center"/>
              <w:rPr>
                <w:rFonts w:ascii="Arial" w:hAnsi="Arial" w:cs="Arial"/>
                <w:sz w:val="20"/>
                <w:szCs w:val="20"/>
              </w:rPr>
            </w:pPr>
            <w:r w:rsidRPr="000E55D2">
              <w:rPr>
                <w:rFonts w:ascii="Arial" w:hAnsi="Arial" w:cs="Arial"/>
                <w:sz w:val="20"/>
                <w:szCs w:val="20"/>
              </w:rPr>
              <w:t>49.4%</w:t>
            </w:r>
          </w:p>
        </w:tc>
      </w:tr>
      <w:tr w:rsidR="009069C3" w:rsidRPr="00F45667" w:rsidTr="000E55D2">
        <w:trPr>
          <w:trHeight w:val="300"/>
        </w:trPr>
        <w:tc>
          <w:tcPr>
            <w:tcW w:w="3261" w:type="dxa"/>
            <w:shd w:val="clear" w:color="auto" w:fill="auto"/>
            <w:noWrap/>
            <w:vAlign w:val="center"/>
            <w:hideMark/>
          </w:tcPr>
          <w:p w:rsidR="009069C3" w:rsidRPr="000E55D2" w:rsidRDefault="000E55D2" w:rsidP="0053320F">
            <w:pPr>
              <w:spacing w:after="0"/>
              <w:rPr>
                <w:rFonts w:ascii="Arial" w:hAnsi="Arial" w:cs="Arial"/>
                <w:sz w:val="20"/>
                <w:szCs w:val="20"/>
              </w:rPr>
            </w:pPr>
            <w:r w:rsidRPr="000E55D2">
              <w:rPr>
                <w:rFonts w:ascii="Arial" w:hAnsi="Arial" w:cs="Arial"/>
                <w:sz w:val="20"/>
                <w:szCs w:val="20"/>
              </w:rPr>
              <w:t xml:space="preserve">Shortfall model with </w:t>
            </w:r>
            <w:r w:rsidR="0053320F" w:rsidRPr="000E55D2">
              <w:rPr>
                <w:rFonts w:ascii="Arial" w:hAnsi="Arial" w:cs="Arial"/>
                <w:sz w:val="20"/>
                <w:szCs w:val="20"/>
              </w:rPr>
              <w:t>5%</w:t>
            </w:r>
            <w:r w:rsidRPr="000E55D2">
              <w:rPr>
                <w:rFonts w:ascii="Arial" w:hAnsi="Arial" w:cs="Arial"/>
                <w:sz w:val="20"/>
                <w:szCs w:val="20"/>
              </w:rPr>
              <w:t xml:space="preserve"> cut-point</w:t>
            </w:r>
          </w:p>
        </w:tc>
        <w:tc>
          <w:tcPr>
            <w:tcW w:w="915" w:type="dxa"/>
            <w:shd w:val="clear" w:color="auto" w:fill="auto"/>
            <w:noWrap/>
            <w:vAlign w:val="center"/>
            <w:hideMark/>
          </w:tcPr>
          <w:p w:rsidR="009069C3" w:rsidRPr="000E55D2" w:rsidRDefault="0053320F" w:rsidP="000E55D2">
            <w:pPr>
              <w:spacing w:after="0" w:line="240" w:lineRule="auto"/>
              <w:jc w:val="center"/>
              <w:rPr>
                <w:rFonts w:ascii="Arial" w:hAnsi="Arial" w:cs="Arial"/>
                <w:sz w:val="20"/>
                <w:szCs w:val="20"/>
              </w:rPr>
            </w:pPr>
            <w:r w:rsidRPr="000E55D2">
              <w:rPr>
                <w:rFonts w:ascii="Arial" w:hAnsi="Arial" w:cs="Arial"/>
                <w:sz w:val="20"/>
                <w:szCs w:val="20"/>
              </w:rPr>
              <w:t>11.2%</w:t>
            </w:r>
          </w:p>
        </w:tc>
        <w:tc>
          <w:tcPr>
            <w:tcW w:w="916" w:type="dxa"/>
            <w:shd w:val="clear" w:color="auto" w:fill="auto"/>
            <w:noWrap/>
            <w:vAlign w:val="center"/>
            <w:hideMark/>
          </w:tcPr>
          <w:p w:rsidR="009069C3" w:rsidRPr="000E55D2" w:rsidRDefault="0053320F" w:rsidP="000E55D2">
            <w:pPr>
              <w:spacing w:after="0" w:line="240" w:lineRule="auto"/>
              <w:jc w:val="center"/>
              <w:rPr>
                <w:rFonts w:ascii="Arial" w:hAnsi="Arial" w:cs="Arial"/>
                <w:sz w:val="20"/>
                <w:szCs w:val="20"/>
              </w:rPr>
            </w:pPr>
            <w:r w:rsidRPr="000E55D2">
              <w:rPr>
                <w:rFonts w:ascii="Arial" w:hAnsi="Arial" w:cs="Arial"/>
                <w:sz w:val="20"/>
                <w:szCs w:val="20"/>
              </w:rPr>
              <w:t>21.0%</w:t>
            </w:r>
          </w:p>
        </w:tc>
        <w:tc>
          <w:tcPr>
            <w:tcW w:w="916" w:type="dxa"/>
            <w:shd w:val="clear" w:color="auto" w:fill="auto"/>
            <w:noWrap/>
            <w:vAlign w:val="center"/>
            <w:hideMark/>
          </w:tcPr>
          <w:p w:rsidR="009069C3" w:rsidRPr="000E55D2" w:rsidRDefault="0053320F" w:rsidP="000E55D2">
            <w:pPr>
              <w:spacing w:after="0" w:line="240" w:lineRule="auto"/>
              <w:jc w:val="center"/>
              <w:rPr>
                <w:rFonts w:ascii="Arial" w:hAnsi="Arial" w:cs="Arial"/>
                <w:sz w:val="20"/>
                <w:szCs w:val="20"/>
              </w:rPr>
            </w:pPr>
            <w:r w:rsidRPr="000E55D2">
              <w:rPr>
                <w:rFonts w:ascii="Arial" w:hAnsi="Arial" w:cs="Arial"/>
                <w:sz w:val="20"/>
                <w:szCs w:val="20"/>
              </w:rPr>
              <w:t>38.9%</w:t>
            </w:r>
          </w:p>
        </w:tc>
        <w:tc>
          <w:tcPr>
            <w:tcW w:w="916" w:type="dxa"/>
            <w:shd w:val="clear" w:color="auto" w:fill="auto"/>
            <w:noWrap/>
            <w:vAlign w:val="center"/>
            <w:hideMark/>
          </w:tcPr>
          <w:p w:rsidR="009069C3" w:rsidRPr="000E55D2" w:rsidRDefault="0053320F" w:rsidP="000E55D2">
            <w:pPr>
              <w:spacing w:after="0" w:line="240" w:lineRule="auto"/>
              <w:jc w:val="center"/>
              <w:rPr>
                <w:rFonts w:ascii="Arial" w:hAnsi="Arial" w:cs="Arial"/>
                <w:sz w:val="20"/>
                <w:szCs w:val="20"/>
              </w:rPr>
            </w:pPr>
            <w:r w:rsidRPr="000E55D2">
              <w:rPr>
                <w:rFonts w:ascii="Arial" w:hAnsi="Arial" w:cs="Arial"/>
                <w:sz w:val="20"/>
                <w:szCs w:val="20"/>
              </w:rPr>
              <w:t>26.0%</w:t>
            </w:r>
          </w:p>
        </w:tc>
        <w:tc>
          <w:tcPr>
            <w:tcW w:w="916" w:type="dxa"/>
            <w:shd w:val="clear" w:color="auto" w:fill="auto"/>
            <w:noWrap/>
            <w:vAlign w:val="center"/>
            <w:hideMark/>
          </w:tcPr>
          <w:p w:rsidR="009069C3" w:rsidRPr="000E55D2" w:rsidRDefault="0053320F" w:rsidP="000E55D2">
            <w:pPr>
              <w:spacing w:after="0" w:line="240" w:lineRule="auto"/>
              <w:jc w:val="center"/>
              <w:rPr>
                <w:rFonts w:ascii="Arial" w:hAnsi="Arial" w:cs="Arial"/>
                <w:sz w:val="20"/>
                <w:szCs w:val="20"/>
              </w:rPr>
            </w:pPr>
            <w:r w:rsidRPr="000E55D2">
              <w:rPr>
                <w:rFonts w:ascii="Arial" w:hAnsi="Arial" w:cs="Arial"/>
                <w:sz w:val="20"/>
                <w:szCs w:val="20"/>
              </w:rPr>
              <w:t>45.1%</w:t>
            </w:r>
          </w:p>
        </w:tc>
        <w:tc>
          <w:tcPr>
            <w:tcW w:w="916" w:type="dxa"/>
            <w:shd w:val="clear" w:color="auto" w:fill="auto"/>
            <w:noWrap/>
            <w:vAlign w:val="center"/>
            <w:hideMark/>
          </w:tcPr>
          <w:p w:rsidR="009069C3" w:rsidRPr="000E55D2" w:rsidRDefault="0053320F" w:rsidP="000E55D2">
            <w:pPr>
              <w:spacing w:after="0" w:line="240" w:lineRule="auto"/>
              <w:jc w:val="center"/>
              <w:rPr>
                <w:rFonts w:ascii="Arial" w:hAnsi="Arial" w:cs="Arial"/>
                <w:sz w:val="20"/>
                <w:szCs w:val="20"/>
              </w:rPr>
            </w:pPr>
            <w:r w:rsidRPr="000E55D2">
              <w:rPr>
                <w:rFonts w:ascii="Arial" w:hAnsi="Arial" w:cs="Arial"/>
                <w:sz w:val="20"/>
                <w:szCs w:val="20"/>
              </w:rPr>
              <w:t>38.2%</w:t>
            </w:r>
          </w:p>
        </w:tc>
        <w:tc>
          <w:tcPr>
            <w:tcW w:w="916" w:type="dxa"/>
            <w:vAlign w:val="center"/>
          </w:tcPr>
          <w:p w:rsidR="009069C3" w:rsidRPr="000E55D2" w:rsidRDefault="008123F1" w:rsidP="000E55D2">
            <w:pPr>
              <w:spacing w:after="0" w:line="240" w:lineRule="auto"/>
              <w:jc w:val="center"/>
              <w:rPr>
                <w:rFonts w:ascii="Arial" w:hAnsi="Arial" w:cs="Arial"/>
                <w:sz w:val="20"/>
                <w:szCs w:val="20"/>
              </w:rPr>
            </w:pPr>
            <w:r w:rsidRPr="000E55D2">
              <w:rPr>
                <w:rFonts w:ascii="Arial" w:hAnsi="Arial" w:cs="Arial"/>
                <w:sz w:val="20"/>
                <w:szCs w:val="20"/>
              </w:rPr>
              <w:t>49.4%</w:t>
            </w:r>
          </w:p>
        </w:tc>
      </w:tr>
      <w:tr w:rsidR="009069C3" w:rsidRPr="00F45667" w:rsidTr="000E55D2">
        <w:trPr>
          <w:trHeight w:val="300"/>
        </w:trPr>
        <w:tc>
          <w:tcPr>
            <w:tcW w:w="3261" w:type="dxa"/>
            <w:shd w:val="clear" w:color="auto" w:fill="auto"/>
            <w:noWrap/>
            <w:vAlign w:val="center"/>
            <w:hideMark/>
          </w:tcPr>
          <w:p w:rsidR="009069C3" w:rsidRPr="000E55D2" w:rsidRDefault="000E55D2" w:rsidP="0053320F">
            <w:pPr>
              <w:spacing w:after="0"/>
              <w:rPr>
                <w:rFonts w:ascii="Arial" w:eastAsia="Times New Roman" w:hAnsi="Arial" w:cs="Arial"/>
                <w:color w:val="000000"/>
                <w:sz w:val="20"/>
                <w:szCs w:val="20"/>
                <w:lang w:eastAsia="en-GB"/>
              </w:rPr>
            </w:pPr>
            <w:r w:rsidRPr="000E55D2">
              <w:rPr>
                <w:rFonts w:ascii="Arial" w:hAnsi="Arial" w:cs="Arial"/>
                <w:sz w:val="20"/>
                <w:szCs w:val="20"/>
              </w:rPr>
              <w:t xml:space="preserve">Shortfall model with </w:t>
            </w:r>
            <w:r w:rsidR="0053320F" w:rsidRPr="000E55D2">
              <w:rPr>
                <w:rFonts w:ascii="Arial" w:eastAsia="Times New Roman" w:hAnsi="Arial" w:cs="Arial"/>
                <w:color w:val="000000"/>
                <w:sz w:val="20"/>
                <w:szCs w:val="20"/>
                <w:lang w:eastAsia="en-GB"/>
              </w:rPr>
              <w:t>10%</w:t>
            </w:r>
            <w:r w:rsidRPr="000E55D2">
              <w:rPr>
                <w:rFonts w:ascii="Arial" w:hAnsi="Arial" w:cs="Arial"/>
                <w:sz w:val="20"/>
                <w:szCs w:val="20"/>
              </w:rPr>
              <w:t xml:space="preserve"> cut-point</w:t>
            </w:r>
          </w:p>
        </w:tc>
        <w:tc>
          <w:tcPr>
            <w:tcW w:w="915" w:type="dxa"/>
            <w:shd w:val="clear" w:color="auto" w:fill="auto"/>
            <w:noWrap/>
            <w:vAlign w:val="center"/>
            <w:hideMark/>
          </w:tcPr>
          <w:p w:rsidR="009069C3" w:rsidRPr="000E55D2" w:rsidRDefault="008123F1" w:rsidP="000E55D2">
            <w:pPr>
              <w:spacing w:after="0" w:line="240" w:lineRule="auto"/>
              <w:jc w:val="center"/>
              <w:rPr>
                <w:rFonts w:ascii="Arial" w:eastAsia="Times New Roman" w:hAnsi="Arial" w:cs="Arial"/>
                <w:sz w:val="20"/>
                <w:szCs w:val="20"/>
                <w:lang w:eastAsia="en-GB"/>
              </w:rPr>
            </w:pPr>
            <w:r w:rsidRPr="000E55D2">
              <w:rPr>
                <w:rFonts w:ascii="Arial" w:eastAsia="Times New Roman" w:hAnsi="Arial" w:cs="Arial"/>
                <w:sz w:val="20"/>
                <w:szCs w:val="20"/>
                <w:lang w:eastAsia="en-GB"/>
              </w:rPr>
              <w:t>11.1%</w:t>
            </w:r>
          </w:p>
        </w:tc>
        <w:tc>
          <w:tcPr>
            <w:tcW w:w="916" w:type="dxa"/>
            <w:shd w:val="clear" w:color="auto" w:fill="auto"/>
            <w:noWrap/>
            <w:vAlign w:val="center"/>
            <w:hideMark/>
          </w:tcPr>
          <w:p w:rsidR="009069C3" w:rsidRPr="000E55D2" w:rsidRDefault="008123F1" w:rsidP="000E55D2">
            <w:pPr>
              <w:spacing w:after="0" w:line="240" w:lineRule="auto"/>
              <w:jc w:val="center"/>
              <w:rPr>
                <w:rFonts w:ascii="Arial" w:eastAsia="Times New Roman" w:hAnsi="Arial" w:cs="Arial"/>
                <w:sz w:val="20"/>
                <w:szCs w:val="20"/>
                <w:lang w:eastAsia="en-GB"/>
              </w:rPr>
            </w:pPr>
            <w:r w:rsidRPr="000E55D2">
              <w:rPr>
                <w:rFonts w:ascii="Arial" w:eastAsia="Times New Roman" w:hAnsi="Arial" w:cs="Arial"/>
                <w:sz w:val="20"/>
                <w:szCs w:val="20"/>
                <w:lang w:eastAsia="en-GB"/>
              </w:rPr>
              <w:t>20.9%</w:t>
            </w:r>
          </w:p>
        </w:tc>
        <w:tc>
          <w:tcPr>
            <w:tcW w:w="916" w:type="dxa"/>
            <w:shd w:val="clear" w:color="auto" w:fill="auto"/>
            <w:noWrap/>
            <w:vAlign w:val="center"/>
            <w:hideMark/>
          </w:tcPr>
          <w:p w:rsidR="009069C3" w:rsidRPr="000E55D2" w:rsidRDefault="008123F1" w:rsidP="000E55D2">
            <w:pPr>
              <w:spacing w:after="0" w:line="240" w:lineRule="auto"/>
              <w:jc w:val="center"/>
              <w:rPr>
                <w:rFonts w:ascii="Arial" w:eastAsia="Times New Roman" w:hAnsi="Arial" w:cs="Arial"/>
                <w:sz w:val="20"/>
                <w:szCs w:val="20"/>
                <w:lang w:eastAsia="en-GB"/>
              </w:rPr>
            </w:pPr>
            <w:r w:rsidRPr="000E55D2">
              <w:rPr>
                <w:rFonts w:ascii="Arial" w:eastAsia="Times New Roman" w:hAnsi="Arial" w:cs="Arial"/>
                <w:sz w:val="20"/>
                <w:szCs w:val="20"/>
                <w:lang w:eastAsia="en-GB"/>
              </w:rPr>
              <w:t>38.8%</w:t>
            </w:r>
          </w:p>
        </w:tc>
        <w:tc>
          <w:tcPr>
            <w:tcW w:w="916" w:type="dxa"/>
            <w:shd w:val="clear" w:color="auto" w:fill="auto"/>
            <w:noWrap/>
            <w:vAlign w:val="center"/>
            <w:hideMark/>
          </w:tcPr>
          <w:p w:rsidR="009069C3" w:rsidRPr="000E55D2" w:rsidRDefault="008123F1" w:rsidP="000E55D2">
            <w:pPr>
              <w:spacing w:after="0" w:line="240" w:lineRule="auto"/>
              <w:jc w:val="center"/>
              <w:rPr>
                <w:rFonts w:ascii="Arial" w:eastAsia="Times New Roman" w:hAnsi="Arial" w:cs="Arial"/>
                <w:sz w:val="20"/>
                <w:szCs w:val="20"/>
                <w:lang w:eastAsia="en-GB"/>
              </w:rPr>
            </w:pPr>
            <w:r w:rsidRPr="000E55D2">
              <w:rPr>
                <w:rFonts w:ascii="Arial" w:eastAsia="Times New Roman" w:hAnsi="Arial" w:cs="Arial"/>
                <w:sz w:val="20"/>
                <w:szCs w:val="20"/>
                <w:lang w:eastAsia="en-GB"/>
              </w:rPr>
              <w:t>26.0%</w:t>
            </w:r>
          </w:p>
        </w:tc>
        <w:tc>
          <w:tcPr>
            <w:tcW w:w="916" w:type="dxa"/>
            <w:shd w:val="clear" w:color="auto" w:fill="auto"/>
            <w:noWrap/>
            <w:vAlign w:val="center"/>
            <w:hideMark/>
          </w:tcPr>
          <w:p w:rsidR="009069C3" w:rsidRPr="000E55D2" w:rsidRDefault="008123F1" w:rsidP="000E55D2">
            <w:pPr>
              <w:spacing w:after="0" w:line="240" w:lineRule="auto"/>
              <w:jc w:val="center"/>
              <w:rPr>
                <w:rFonts w:ascii="Arial" w:eastAsia="Times New Roman" w:hAnsi="Arial" w:cs="Arial"/>
                <w:sz w:val="20"/>
                <w:szCs w:val="20"/>
                <w:lang w:eastAsia="en-GB"/>
              </w:rPr>
            </w:pPr>
            <w:r w:rsidRPr="000E55D2">
              <w:rPr>
                <w:rFonts w:ascii="Arial" w:eastAsia="Times New Roman" w:hAnsi="Arial" w:cs="Arial"/>
                <w:sz w:val="20"/>
                <w:szCs w:val="20"/>
                <w:lang w:eastAsia="en-GB"/>
              </w:rPr>
              <w:t>45.1%</w:t>
            </w:r>
          </w:p>
        </w:tc>
        <w:tc>
          <w:tcPr>
            <w:tcW w:w="916" w:type="dxa"/>
            <w:shd w:val="clear" w:color="auto" w:fill="auto"/>
            <w:noWrap/>
            <w:vAlign w:val="center"/>
            <w:hideMark/>
          </w:tcPr>
          <w:p w:rsidR="009069C3" w:rsidRPr="000E55D2" w:rsidRDefault="008123F1" w:rsidP="000E55D2">
            <w:pPr>
              <w:spacing w:after="0" w:line="240" w:lineRule="auto"/>
              <w:jc w:val="center"/>
              <w:rPr>
                <w:rFonts w:ascii="Arial" w:eastAsia="Times New Roman" w:hAnsi="Arial" w:cs="Arial"/>
                <w:sz w:val="20"/>
                <w:szCs w:val="20"/>
                <w:lang w:eastAsia="en-GB"/>
              </w:rPr>
            </w:pPr>
            <w:r w:rsidRPr="000E55D2">
              <w:rPr>
                <w:rFonts w:ascii="Arial" w:eastAsia="Times New Roman" w:hAnsi="Arial" w:cs="Arial"/>
                <w:sz w:val="20"/>
                <w:szCs w:val="20"/>
                <w:lang w:eastAsia="en-GB"/>
              </w:rPr>
              <w:t>38.2%</w:t>
            </w:r>
          </w:p>
        </w:tc>
        <w:tc>
          <w:tcPr>
            <w:tcW w:w="916" w:type="dxa"/>
            <w:vAlign w:val="center"/>
          </w:tcPr>
          <w:p w:rsidR="009069C3" w:rsidRPr="000E55D2" w:rsidRDefault="008123F1" w:rsidP="000E55D2">
            <w:pPr>
              <w:spacing w:after="0" w:line="240" w:lineRule="auto"/>
              <w:jc w:val="center"/>
              <w:rPr>
                <w:rFonts w:ascii="Arial" w:hAnsi="Arial" w:cs="Arial"/>
                <w:color w:val="000000"/>
                <w:sz w:val="20"/>
                <w:szCs w:val="20"/>
              </w:rPr>
            </w:pPr>
            <w:r w:rsidRPr="000E55D2">
              <w:rPr>
                <w:rFonts w:ascii="Arial" w:hAnsi="Arial" w:cs="Arial"/>
                <w:color w:val="000000"/>
                <w:sz w:val="20"/>
                <w:szCs w:val="20"/>
              </w:rPr>
              <w:t>49.3%</w:t>
            </w:r>
          </w:p>
        </w:tc>
      </w:tr>
      <w:tr w:rsidR="009069C3" w:rsidRPr="00F45667" w:rsidTr="000E55D2">
        <w:trPr>
          <w:trHeight w:val="300"/>
        </w:trPr>
        <w:tc>
          <w:tcPr>
            <w:tcW w:w="3261" w:type="dxa"/>
            <w:shd w:val="clear" w:color="auto" w:fill="auto"/>
            <w:noWrap/>
            <w:vAlign w:val="center"/>
            <w:hideMark/>
          </w:tcPr>
          <w:p w:rsidR="009069C3" w:rsidRPr="000E55D2" w:rsidRDefault="000E55D2" w:rsidP="005A3F43">
            <w:pPr>
              <w:spacing w:after="0"/>
              <w:rPr>
                <w:rFonts w:ascii="Arial" w:hAnsi="Arial" w:cs="Arial"/>
                <w:sz w:val="20"/>
                <w:szCs w:val="20"/>
              </w:rPr>
            </w:pPr>
            <w:r w:rsidRPr="000E55D2">
              <w:rPr>
                <w:rFonts w:ascii="Arial" w:hAnsi="Arial" w:cs="Arial"/>
                <w:sz w:val="20"/>
                <w:szCs w:val="20"/>
              </w:rPr>
              <w:t xml:space="preserve">Shortfall model with </w:t>
            </w:r>
            <w:r w:rsidR="0053320F" w:rsidRPr="000E55D2">
              <w:rPr>
                <w:rFonts w:ascii="Arial" w:hAnsi="Arial" w:cs="Arial"/>
                <w:sz w:val="20"/>
                <w:szCs w:val="20"/>
              </w:rPr>
              <w:t>15%</w:t>
            </w:r>
            <w:r w:rsidRPr="000E55D2">
              <w:rPr>
                <w:rFonts w:ascii="Arial" w:hAnsi="Arial" w:cs="Arial"/>
                <w:sz w:val="20"/>
                <w:szCs w:val="20"/>
              </w:rPr>
              <w:t xml:space="preserve"> cut-point</w:t>
            </w:r>
          </w:p>
        </w:tc>
        <w:tc>
          <w:tcPr>
            <w:tcW w:w="915" w:type="dxa"/>
            <w:shd w:val="clear" w:color="auto" w:fill="auto"/>
            <w:noWrap/>
            <w:vAlign w:val="center"/>
            <w:hideMark/>
          </w:tcPr>
          <w:p w:rsidR="009069C3" w:rsidRPr="000E55D2" w:rsidRDefault="008123F1" w:rsidP="000E55D2">
            <w:pPr>
              <w:spacing w:after="0" w:line="240" w:lineRule="auto"/>
              <w:jc w:val="center"/>
              <w:rPr>
                <w:rFonts w:ascii="Arial" w:eastAsia="Times New Roman" w:hAnsi="Arial" w:cs="Arial"/>
                <w:sz w:val="20"/>
                <w:szCs w:val="20"/>
                <w:lang w:eastAsia="en-GB"/>
              </w:rPr>
            </w:pPr>
            <w:r w:rsidRPr="000E55D2">
              <w:rPr>
                <w:rFonts w:ascii="Arial" w:eastAsia="Times New Roman" w:hAnsi="Arial" w:cs="Arial"/>
                <w:sz w:val="20"/>
                <w:szCs w:val="20"/>
                <w:lang w:eastAsia="en-GB"/>
              </w:rPr>
              <w:t>11.1%</w:t>
            </w:r>
          </w:p>
        </w:tc>
        <w:tc>
          <w:tcPr>
            <w:tcW w:w="916" w:type="dxa"/>
            <w:shd w:val="clear" w:color="auto" w:fill="auto"/>
            <w:noWrap/>
            <w:vAlign w:val="center"/>
            <w:hideMark/>
          </w:tcPr>
          <w:p w:rsidR="009069C3" w:rsidRPr="000E55D2" w:rsidRDefault="008123F1" w:rsidP="000E55D2">
            <w:pPr>
              <w:spacing w:after="0" w:line="240" w:lineRule="auto"/>
              <w:jc w:val="center"/>
              <w:rPr>
                <w:rFonts w:ascii="Arial" w:eastAsia="Times New Roman" w:hAnsi="Arial" w:cs="Arial"/>
                <w:sz w:val="20"/>
                <w:szCs w:val="20"/>
                <w:lang w:eastAsia="en-GB"/>
              </w:rPr>
            </w:pPr>
            <w:r w:rsidRPr="000E55D2">
              <w:rPr>
                <w:rFonts w:ascii="Arial" w:eastAsia="Times New Roman" w:hAnsi="Arial" w:cs="Arial"/>
                <w:sz w:val="20"/>
                <w:szCs w:val="20"/>
                <w:lang w:eastAsia="en-GB"/>
              </w:rPr>
              <w:t>20.9%</w:t>
            </w:r>
          </w:p>
        </w:tc>
        <w:tc>
          <w:tcPr>
            <w:tcW w:w="916" w:type="dxa"/>
            <w:shd w:val="clear" w:color="auto" w:fill="auto"/>
            <w:noWrap/>
            <w:vAlign w:val="center"/>
            <w:hideMark/>
          </w:tcPr>
          <w:p w:rsidR="009069C3" w:rsidRPr="000E55D2" w:rsidRDefault="008123F1" w:rsidP="000E55D2">
            <w:pPr>
              <w:spacing w:after="0" w:line="240" w:lineRule="auto"/>
              <w:jc w:val="center"/>
              <w:rPr>
                <w:rFonts w:ascii="Arial" w:eastAsia="Times New Roman" w:hAnsi="Arial" w:cs="Arial"/>
                <w:sz w:val="20"/>
                <w:szCs w:val="20"/>
                <w:lang w:eastAsia="en-GB"/>
              </w:rPr>
            </w:pPr>
            <w:r w:rsidRPr="000E55D2">
              <w:rPr>
                <w:rFonts w:ascii="Arial" w:eastAsia="Times New Roman" w:hAnsi="Arial" w:cs="Arial"/>
                <w:sz w:val="20"/>
                <w:szCs w:val="20"/>
                <w:lang w:eastAsia="en-GB"/>
              </w:rPr>
              <w:t>38.6%</w:t>
            </w:r>
          </w:p>
        </w:tc>
        <w:tc>
          <w:tcPr>
            <w:tcW w:w="916" w:type="dxa"/>
            <w:shd w:val="clear" w:color="auto" w:fill="auto"/>
            <w:noWrap/>
            <w:vAlign w:val="center"/>
            <w:hideMark/>
          </w:tcPr>
          <w:p w:rsidR="009069C3" w:rsidRPr="000E55D2" w:rsidRDefault="008123F1" w:rsidP="000E55D2">
            <w:pPr>
              <w:spacing w:after="0" w:line="240" w:lineRule="auto"/>
              <w:jc w:val="center"/>
              <w:rPr>
                <w:rFonts w:ascii="Arial" w:eastAsia="Times New Roman" w:hAnsi="Arial" w:cs="Arial"/>
                <w:sz w:val="20"/>
                <w:szCs w:val="20"/>
                <w:lang w:eastAsia="en-GB"/>
              </w:rPr>
            </w:pPr>
            <w:r w:rsidRPr="000E55D2">
              <w:rPr>
                <w:rFonts w:ascii="Arial" w:eastAsia="Times New Roman" w:hAnsi="Arial" w:cs="Arial"/>
                <w:sz w:val="20"/>
                <w:szCs w:val="20"/>
                <w:lang w:eastAsia="en-GB"/>
              </w:rPr>
              <w:t>26.0%</w:t>
            </w:r>
          </w:p>
        </w:tc>
        <w:tc>
          <w:tcPr>
            <w:tcW w:w="916" w:type="dxa"/>
            <w:shd w:val="clear" w:color="auto" w:fill="auto"/>
            <w:noWrap/>
            <w:vAlign w:val="center"/>
            <w:hideMark/>
          </w:tcPr>
          <w:p w:rsidR="009069C3" w:rsidRPr="000E55D2" w:rsidRDefault="008123F1" w:rsidP="000E55D2">
            <w:pPr>
              <w:spacing w:after="0" w:line="240" w:lineRule="auto"/>
              <w:jc w:val="center"/>
              <w:rPr>
                <w:rFonts w:ascii="Arial" w:eastAsia="Times New Roman" w:hAnsi="Arial" w:cs="Arial"/>
                <w:sz w:val="20"/>
                <w:szCs w:val="20"/>
                <w:lang w:eastAsia="en-GB"/>
              </w:rPr>
            </w:pPr>
            <w:r w:rsidRPr="000E55D2">
              <w:rPr>
                <w:rFonts w:ascii="Arial" w:eastAsia="Times New Roman" w:hAnsi="Arial" w:cs="Arial"/>
                <w:sz w:val="20"/>
                <w:szCs w:val="20"/>
                <w:lang w:eastAsia="en-GB"/>
              </w:rPr>
              <w:t>45.1%</w:t>
            </w:r>
          </w:p>
        </w:tc>
        <w:tc>
          <w:tcPr>
            <w:tcW w:w="916" w:type="dxa"/>
            <w:shd w:val="clear" w:color="auto" w:fill="auto"/>
            <w:noWrap/>
            <w:vAlign w:val="center"/>
            <w:hideMark/>
          </w:tcPr>
          <w:p w:rsidR="009069C3" w:rsidRPr="000E55D2" w:rsidRDefault="008123F1" w:rsidP="000E55D2">
            <w:pPr>
              <w:spacing w:after="0" w:line="240" w:lineRule="auto"/>
              <w:jc w:val="center"/>
              <w:rPr>
                <w:rFonts w:ascii="Arial" w:eastAsia="Times New Roman" w:hAnsi="Arial" w:cs="Arial"/>
                <w:sz w:val="20"/>
                <w:szCs w:val="20"/>
                <w:lang w:eastAsia="en-GB"/>
              </w:rPr>
            </w:pPr>
            <w:r w:rsidRPr="000E55D2">
              <w:rPr>
                <w:rFonts w:ascii="Arial" w:eastAsia="Times New Roman" w:hAnsi="Arial" w:cs="Arial"/>
                <w:sz w:val="20"/>
                <w:szCs w:val="20"/>
                <w:lang w:eastAsia="en-GB"/>
              </w:rPr>
              <w:t>38.2%</w:t>
            </w:r>
          </w:p>
        </w:tc>
        <w:tc>
          <w:tcPr>
            <w:tcW w:w="916" w:type="dxa"/>
            <w:vAlign w:val="center"/>
          </w:tcPr>
          <w:p w:rsidR="009069C3" w:rsidRPr="000E55D2" w:rsidRDefault="008123F1" w:rsidP="000E55D2">
            <w:pPr>
              <w:spacing w:after="0" w:line="240" w:lineRule="auto"/>
              <w:jc w:val="center"/>
              <w:rPr>
                <w:rFonts w:ascii="Arial" w:hAnsi="Arial" w:cs="Arial"/>
                <w:color w:val="000000"/>
                <w:sz w:val="20"/>
                <w:szCs w:val="20"/>
              </w:rPr>
            </w:pPr>
            <w:r w:rsidRPr="000E55D2">
              <w:rPr>
                <w:rFonts w:ascii="Arial" w:hAnsi="Arial" w:cs="Arial"/>
                <w:color w:val="000000"/>
                <w:sz w:val="20"/>
                <w:szCs w:val="20"/>
              </w:rPr>
              <w:t>49.3%</w:t>
            </w:r>
          </w:p>
        </w:tc>
      </w:tr>
      <w:tr w:rsidR="009069C3" w:rsidRPr="00F45667" w:rsidTr="000E55D2">
        <w:trPr>
          <w:trHeight w:val="300"/>
        </w:trPr>
        <w:tc>
          <w:tcPr>
            <w:tcW w:w="3261" w:type="dxa"/>
            <w:shd w:val="clear" w:color="auto" w:fill="auto"/>
            <w:noWrap/>
            <w:vAlign w:val="center"/>
            <w:hideMark/>
          </w:tcPr>
          <w:p w:rsidR="009069C3" w:rsidRPr="000E55D2" w:rsidRDefault="000E55D2" w:rsidP="005A3F43">
            <w:pPr>
              <w:spacing w:after="0"/>
              <w:rPr>
                <w:rFonts w:ascii="Arial" w:hAnsi="Arial" w:cs="Arial"/>
                <w:sz w:val="20"/>
                <w:szCs w:val="20"/>
              </w:rPr>
            </w:pPr>
            <w:r w:rsidRPr="000E55D2">
              <w:rPr>
                <w:rFonts w:ascii="Arial" w:hAnsi="Arial" w:cs="Arial"/>
                <w:sz w:val="20"/>
                <w:szCs w:val="20"/>
              </w:rPr>
              <w:t xml:space="preserve">Shortfall model with </w:t>
            </w:r>
            <w:r w:rsidR="0053320F" w:rsidRPr="000E55D2">
              <w:rPr>
                <w:rFonts w:ascii="Arial" w:hAnsi="Arial" w:cs="Arial"/>
                <w:sz w:val="20"/>
                <w:szCs w:val="20"/>
              </w:rPr>
              <w:t>20%</w:t>
            </w:r>
            <w:r w:rsidRPr="000E55D2">
              <w:rPr>
                <w:rFonts w:ascii="Arial" w:hAnsi="Arial" w:cs="Arial"/>
                <w:sz w:val="20"/>
                <w:szCs w:val="20"/>
              </w:rPr>
              <w:t xml:space="preserve"> cut-point</w:t>
            </w:r>
          </w:p>
        </w:tc>
        <w:tc>
          <w:tcPr>
            <w:tcW w:w="915" w:type="dxa"/>
            <w:shd w:val="clear" w:color="auto" w:fill="auto"/>
            <w:noWrap/>
            <w:vAlign w:val="center"/>
            <w:hideMark/>
          </w:tcPr>
          <w:p w:rsidR="009069C3" w:rsidRPr="000E55D2" w:rsidRDefault="008123F1" w:rsidP="000E55D2">
            <w:pPr>
              <w:spacing w:after="0" w:line="240" w:lineRule="auto"/>
              <w:jc w:val="center"/>
              <w:rPr>
                <w:rFonts w:ascii="Arial" w:eastAsia="Times New Roman" w:hAnsi="Arial" w:cs="Arial"/>
                <w:sz w:val="20"/>
                <w:szCs w:val="20"/>
                <w:lang w:eastAsia="en-GB"/>
              </w:rPr>
            </w:pPr>
            <w:r w:rsidRPr="000E55D2">
              <w:rPr>
                <w:rFonts w:ascii="Arial" w:eastAsia="Times New Roman" w:hAnsi="Arial" w:cs="Arial"/>
                <w:sz w:val="20"/>
                <w:szCs w:val="20"/>
                <w:lang w:eastAsia="en-GB"/>
              </w:rPr>
              <w:t>11.0%</w:t>
            </w:r>
          </w:p>
        </w:tc>
        <w:tc>
          <w:tcPr>
            <w:tcW w:w="916" w:type="dxa"/>
            <w:shd w:val="clear" w:color="auto" w:fill="auto"/>
            <w:noWrap/>
            <w:vAlign w:val="center"/>
            <w:hideMark/>
          </w:tcPr>
          <w:p w:rsidR="009069C3" w:rsidRPr="000E55D2" w:rsidRDefault="008123F1" w:rsidP="000E55D2">
            <w:pPr>
              <w:spacing w:after="0" w:line="240" w:lineRule="auto"/>
              <w:jc w:val="center"/>
              <w:rPr>
                <w:rFonts w:ascii="Arial" w:eastAsia="Times New Roman" w:hAnsi="Arial" w:cs="Arial"/>
                <w:sz w:val="20"/>
                <w:szCs w:val="20"/>
                <w:lang w:eastAsia="en-GB"/>
              </w:rPr>
            </w:pPr>
            <w:r w:rsidRPr="000E55D2">
              <w:rPr>
                <w:rFonts w:ascii="Arial" w:eastAsia="Times New Roman" w:hAnsi="Arial" w:cs="Arial"/>
                <w:sz w:val="20"/>
                <w:szCs w:val="20"/>
                <w:lang w:eastAsia="en-GB"/>
              </w:rPr>
              <w:t>20.9%</w:t>
            </w:r>
          </w:p>
        </w:tc>
        <w:tc>
          <w:tcPr>
            <w:tcW w:w="916" w:type="dxa"/>
            <w:shd w:val="clear" w:color="auto" w:fill="auto"/>
            <w:noWrap/>
            <w:vAlign w:val="center"/>
            <w:hideMark/>
          </w:tcPr>
          <w:p w:rsidR="009069C3" w:rsidRPr="000E55D2" w:rsidRDefault="008123F1" w:rsidP="000E55D2">
            <w:pPr>
              <w:spacing w:after="0" w:line="240" w:lineRule="auto"/>
              <w:jc w:val="center"/>
              <w:rPr>
                <w:rFonts w:ascii="Arial" w:eastAsia="Times New Roman" w:hAnsi="Arial" w:cs="Arial"/>
                <w:sz w:val="20"/>
                <w:szCs w:val="20"/>
                <w:lang w:eastAsia="en-GB"/>
              </w:rPr>
            </w:pPr>
            <w:r w:rsidRPr="000E55D2">
              <w:rPr>
                <w:rFonts w:ascii="Arial" w:eastAsia="Times New Roman" w:hAnsi="Arial" w:cs="Arial"/>
                <w:sz w:val="20"/>
                <w:szCs w:val="20"/>
                <w:lang w:eastAsia="en-GB"/>
              </w:rPr>
              <w:t>38.6%</w:t>
            </w:r>
          </w:p>
        </w:tc>
        <w:tc>
          <w:tcPr>
            <w:tcW w:w="916" w:type="dxa"/>
            <w:shd w:val="clear" w:color="auto" w:fill="auto"/>
            <w:noWrap/>
            <w:vAlign w:val="center"/>
            <w:hideMark/>
          </w:tcPr>
          <w:p w:rsidR="009069C3" w:rsidRPr="000E55D2" w:rsidRDefault="008123F1" w:rsidP="000E55D2">
            <w:pPr>
              <w:spacing w:after="0" w:line="240" w:lineRule="auto"/>
              <w:jc w:val="center"/>
              <w:rPr>
                <w:rFonts w:ascii="Arial" w:eastAsia="Times New Roman" w:hAnsi="Arial" w:cs="Arial"/>
                <w:sz w:val="20"/>
                <w:szCs w:val="20"/>
                <w:lang w:eastAsia="en-GB"/>
              </w:rPr>
            </w:pPr>
            <w:r w:rsidRPr="000E55D2">
              <w:rPr>
                <w:rFonts w:ascii="Arial" w:eastAsia="Times New Roman" w:hAnsi="Arial" w:cs="Arial"/>
                <w:sz w:val="20"/>
                <w:szCs w:val="20"/>
                <w:lang w:eastAsia="en-GB"/>
              </w:rPr>
              <w:t>26.0%</w:t>
            </w:r>
          </w:p>
        </w:tc>
        <w:tc>
          <w:tcPr>
            <w:tcW w:w="916" w:type="dxa"/>
            <w:shd w:val="clear" w:color="auto" w:fill="auto"/>
            <w:noWrap/>
            <w:vAlign w:val="center"/>
            <w:hideMark/>
          </w:tcPr>
          <w:p w:rsidR="009069C3" w:rsidRPr="000E55D2" w:rsidRDefault="008123F1" w:rsidP="000E55D2">
            <w:pPr>
              <w:spacing w:after="0" w:line="240" w:lineRule="auto"/>
              <w:jc w:val="center"/>
              <w:rPr>
                <w:rFonts w:ascii="Arial" w:eastAsia="Times New Roman" w:hAnsi="Arial" w:cs="Arial"/>
                <w:sz w:val="20"/>
                <w:szCs w:val="20"/>
                <w:lang w:eastAsia="en-GB"/>
              </w:rPr>
            </w:pPr>
            <w:r w:rsidRPr="000E55D2">
              <w:rPr>
                <w:rFonts w:ascii="Arial" w:eastAsia="Times New Roman" w:hAnsi="Arial" w:cs="Arial"/>
                <w:sz w:val="20"/>
                <w:szCs w:val="20"/>
                <w:lang w:eastAsia="en-GB"/>
              </w:rPr>
              <w:t>45.1%</w:t>
            </w:r>
          </w:p>
        </w:tc>
        <w:tc>
          <w:tcPr>
            <w:tcW w:w="916" w:type="dxa"/>
            <w:shd w:val="clear" w:color="auto" w:fill="auto"/>
            <w:noWrap/>
            <w:vAlign w:val="center"/>
            <w:hideMark/>
          </w:tcPr>
          <w:p w:rsidR="009069C3" w:rsidRPr="000E55D2" w:rsidRDefault="008123F1" w:rsidP="000E55D2">
            <w:pPr>
              <w:spacing w:after="0" w:line="240" w:lineRule="auto"/>
              <w:jc w:val="center"/>
              <w:rPr>
                <w:rFonts w:ascii="Arial" w:eastAsia="Times New Roman" w:hAnsi="Arial" w:cs="Arial"/>
                <w:sz w:val="20"/>
                <w:szCs w:val="20"/>
                <w:lang w:eastAsia="en-GB"/>
              </w:rPr>
            </w:pPr>
            <w:r w:rsidRPr="000E55D2">
              <w:rPr>
                <w:rFonts w:ascii="Arial" w:eastAsia="Times New Roman" w:hAnsi="Arial" w:cs="Arial"/>
                <w:sz w:val="20"/>
                <w:szCs w:val="20"/>
                <w:lang w:eastAsia="en-GB"/>
              </w:rPr>
              <w:t>38.2%</w:t>
            </w:r>
          </w:p>
        </w:tc>
        <w:tc>
          <w:tcPr>
            <w:tcW w:w="916" w:type="dxa"/>
            <w:vAlign w:val="center"/>
          </w:tcPr>
          <w:p w:rsidR="009069C3" w:rsidRPr="000E55D2" w:rsidRDefault="008123F1" w:rsidP="000E55D2">
            <w:pPr>
              <w:spacing w:after="0" w:line="240" w:lineRule="auto"/>
              <w:jc w:val="center"/>
              <w:rPr>
                <w:rFonts w:ascii="Arial" w:hAnsi="Arial" w:cs="Arial"/>
                <w:color w:val="000000"/>
                <w:sz w:val="20"/>
                <w:szCs w:val="20"/>
              </w:rPr>
            </w:pPr>
            <w:r w:rsidRPr="000E55D2">
              <w:rPr>
                <w:rFonts w:ascii="Arial" w:hAnsi="Arial" w:cs="Arial"/>
                <w:color w:val="000000"/>
                <w:sz w:val="20"/>
                <w:szCs w:val="20"/>
              </w:rPr>
              <w:t>49.3%</w:t>
            </w:r>
          </w:p>
        </w:tc>
      </w:tr>
      <w:tr w:rsidR="009069C3" w:rsidRPr="00F45667" w:rsidTr="000E55D2">
        <w:trPr>
          <w:trHeight w:val="300"/>
        </w:trPr>
        <w:tc>
          <w:tcPr>
            <w:tcW w:w="3261" w:type="dxa"/>
            <w:shd w:val="clear" w:color="auto" w:fill="auto"/>
            <w:noWrap/>
            <w:vAlign w:val="center"/>
            <w:hideMark/>
          </w:tcPr>
          <w:p w:rsidR="009069C3" w:rsidRPr="000E55D2" w:rsidRDefault="000E55D2" w:rsidP="005A3F43">
            <w:pPr>
              <w:spacing w:after="0"/>
              <w:rPr>
                <w:rFonts w:ascii="Arial" w:hAnsi="Arial" w:cs="Arial"/>
                <w:sz w:val="20"/>
                <w:szCs w:val="20"/>
              </w:rPr>
            </w:pPr>
            <w:r w:rsidRPr="000E55D2">
              <w:rPr>
                <w:rFonts w:ascii="Arial" w:hAnsi="Arial" w:cs="Arial"/>
                <w:sz w:val="20"/>
                <w:szCs w:val="20"/>
              </w:rPr>
              <w:t xml:space="preserve">Shortfall model with </w:t>
            </w:r>
            <w:r w:rsidR="0053320F" w:rsidRPr="000E55D2">
              <w:rPr>
                <w:rFonts w:ascii="Arial" w:hAnsi="Arial" w:cs="Arial"/>
                <w:sz w:val="20"/>
                <w:szCs w:val="20"/>
              </w:rPr>
              <w:t>25%</w:t>
            </w:r>
            <w:r w:rsidRPr="000E55D2">
              <w:rPr>
                <w:rFonts w:ascii="Arial" w:hAnsi="Arial" w:cs="Arial"/>
                <w:sz w:val="20"/>
                <w:szCs w:val="20"/>
              </w:rPr>
              <w:t xml:space="preserve"> cut-point</w:t>
            </w:r>
          </w:p>
        </w:tc>
        <w:tc>
          <w:tcPr>
            <w:tcW w:w="915" w:type="dxa"/>
            <w:shd w:val="clear" w:color="auto" w:fill="auto"/>
            <w:noWrap/>
            <w:vAlign w:val="center"/>
            <w:hideMark/>
          </w:tcPr>
          <w:p w:rsidR="009069C3" w:rsidRPr="000E55D2" w:rsidRDefault="008123F1" w:rsidP="000E55D2">
            <w:pPr>
              <w:spacing w:after="0" w:line="240" w:lineRule="auto"/>
              <w:jc w:val="center"/>
              <w:rPr>
                <w:rFonts w:ascii="Arial" w:eastAsia="Times New Roman" w:hAnsi="Arial" w:cs="Arial"/>
                <w:sz w:val="20"/>
                <w:szCs w:val="20"/>
                <w:lang w:eastAsia="en-GB"/>
              </w:rPr>
            </w:pPr>
            <w:r w:rsidRPr="000E55D2">
              <w:rPr>
                <w:rFonts w:ascii="Arial" w:eastAsia="Times New Roman" w:hAnsi="Arial" w:cs="Arial"/>
                <w:sz w:val="20"/>
                <w:szCs w:val="20"/>
                <w:lang w:eastAsia="en-GB"/>
              </w:rPr>
              <w:t>11.0%</w:t>
            </w:r>
          </w:p>
        </w:tc>
        <w:tc>
          <w:tcPr>
            <w:tcW w:w="916" w:type="dxa"/>
            <w:shd w:val="clear" w:color="auto" w:fill="auto"/>
            <w:noWrap/>
            <w:vAlign w:val="center"/>
            <w:hideMark/>
          </w:tcPr>
          <w:p w:rsidR="009069C3" w:rsidRPr="000E55D2" w:rsidRDefault="008123F1" w:rsidP="000E55D2">
            <w:pPr>
              <w:spacing w:after="0" w:line="240" w:lineRule="auto"/>
              <w:jc w:val="center"/>
              <w:rPr>
                <w:rFonts w:ascii="Arial" w:eastAsia="Times New Roman" w:hAnsi="Arial" w:cs="Arial"/>
                <w:sz w:val="20"/>
                <w:szCs w:val="20"/>
                <w:lang w:eastAsia="en-GB"/>
              </w:rPr>
            </w:pPr>
            <w:r w:rsidRPr="000E55D2">
              <w:rPr>
                <w:rFonts w:ascii="Arial" w:eastAsia="Times New Roman" w:hAnsi="Arial" w:cs="Arial"/>
                <w:sz w:val="20"/>
                <w:szCs w:val="20"/>
                <w:lang w:eastAsia="en-GB"/>
              </w:rPr>
              <w:t>21.0%</w:t>
            </w:r>
          </w:p>
        </w:tc>
        <w:tc>
          <w:tcPr>
            <w:tcW w:w="916" w:type="dxa"/>
            <w:shd w:val="clear" w:color="auto" w:fill="auto"/>
            <w:noWrap/>
            <w:vAlign w:val="center"/>
            <w:hideMark/>
          </w:tcPr>
          <w:p w:rsidR="009069C3" w:rsidRPr="000E55D2" w:rsidRDefault="008123F1" w:rsidP="000E55D2">
            <w:pPr>
              <w:spacing w:after="0" w:line="240" w:lineRule="auto"/>
              <w:jc w:val="center"/>
              <w:rPr>
                <w:rFonts w:ascii="Arial" w:eastAsia="Times New Roman" w:hAnsi="Arial" w:cs="Arial"/>
                <w:sz w:val="20"/>
                <w:szCs w:val="20"/>
                <w:lang w:eastAsia="en-GB"/>
              </w:rPr>
            </w:pPr>
            <w:r w:rsidRPr="000E55D2">
              <w:rPr>
                <w:rFonts w:ascii="Arial" w:eastAsia="Times New Roman" w:hAnsi="Arial" w:cs="Arial"/>
                <w:sz w:val="20"/>
                <w:szCs w:val="20"/>
                <w:lang w:eastAsia="en-GB"/>
              </w:rPr>
              <w:t>38.6%</w:t>
            </w:r>
          </w:p>
        </w:tc>
        <w:tc>
          <w:tcPr>
            <w:tcW w:w="916" w:type="dxa"/>
            <w:shd w:val="clear" w:color="auto" w:fill="auto"/>
            <w:noWrap/>
            <w:vAlign w:val="center"/>
            <w:hideMark/>
          </w:tcPr>
          <w:p w:rsidR="009069C3" w:rsidRPr="000E55D2" w:rsidRDefault="008123F1" w:rsidP="000E55D2">
            <w:pPr>
              <w:spacing w:after="0" w:line="240" w:lineRule="auto"/>
              <w:jc w:val="center"/>
              <w:rPr>
                <w:rFonts w:ascii="Arial" w:eastAsia="Times New Roman" w:hAnsi="Arial" w:cs="Arial"/>
                <w:sz w:val="20"/>
                <w:szCs w:val="20"/>
                <w:lang w:eastAsia="en-GB"/>
              </w:rPr>
            </w:pPr>
            <w:r w:rsidRPr="000E55D2">
              <w:rPr>
                <w:rFonts w:ascii="Arial" w:eastAsia="Times New Roman" w:hAnsi="Arial" w:cs="Arial"/>
                <w:sz w:val="20"/>
                <w:szCs w:val="20"/>
                <w:lang w:eastAsia="en-GB"/>
              </w:rPr>
              <w:t>26.0%</w:t>
            </w:r>
          </w:p>
        </w:tc>
        <w:tc>
          <w:tcPr>
            <w:tcW w:w="916" w:type="dxa"/>
            <w:shd w:val="clear" w:color="auto" w:fill="auto"/>
            <w:noWrap/>
            <w:vAlign w:val="center"/>
            <w:hideMark/>
          </w:tcPr>
          <w:p w:rsidR="009069C3" w:rsidRPr="000E55D2" w:rsidRDefault="008123F1" w:rsidP="000E55D2">
            <w:pPr>
              <w:spacing w:after="0" w:line="240" w:lineRule="auto"/>
              <w:jc w:val="center"/>
              <w:rPr>
                <w:rFonts w:ascii="Arial" w:eastAsia="Times New Roman" w:hAnsi="Arial" w:cs="Arial"/>
                <w:sz w:val="20"/>
                <w:szCs w:val="20"/>
                <w:lang w:eastAsia="en-GB"/>
              </w:rPr>
            </w:pPr>
            <w:r w:rsidRPr="000E55D2">
              <w:rPr>
                <w:rFonts w:ascii="Arial" w:eastAsia="Times New Roman" w:hAnsi="Arial" w:cs="Arial"/>
                <w:sz w:val="20"/>
                <w:szCs w:val="20"/>
                <w:lang w:eastAsia="en-GB"/>
              </w:rPr>
              <w:t>45.1%</w:t>
            </w:r>
          </w:p>
        </w:tc>
        <w:tc>
          <w:tcPr>
            <w:tcW w:w="916" w:type="dxa"/>
            <w:shd w:val="clear" w:color="auto" w:fill="auto"/>
            <w:noWrap/>
            <w:vAlign w:val="center"/>
            <w:hideMark/>
          </w:tcPr>
          <w:p w:rsidR="009069C3" w:rsidRPr="000E55D2" w:rsidRDefault="008123F1" w:rsidP="000E55D2">
            <w:pPr>
              <w:spacing w:after="0" w:line="240" w:lineRule="auto"/>
              <w:jc w:val="center"/>
              <w:rPr>
                <w:rFonts w:ascii="Arial" w:eastAsia="Times New Roman" w:hAnsi="Arial" w:cs="Arial"/>
                <w:sz w:val="20"/>
                <w:szCs w:val="20"/>
                <w:lang w:eastAsia="en-GB"/>
              </w:rPr>
            </w:pPr>
            <w:r w:rsidRPr="000E55D2">
              <w:rPr>
                <w:rFonts w:ascii="Arial" w:eastAsia="Times New Roman" w:hAnsi="Arial" w:cs="Arial"/>
                <w:sz w:val="20"/>
                <w:szCs w:val="20"/>
                <w:lang w:eastAsia="en-GB"/>
              </w:rPr>
              <w:t>38.2%</w:t>
            </w:r>
          </w:p>
        </w:tc>
        <w:tc>
          <w:tcPr>
            <w:tcW w:w="916" w:type="dxa"/>
            <w:vAlign w:val="center"/>
          </w:tcPr>
          <w:p w:rsidR="009069C3" w:rsidRPr="000E55D2" w:rsidRDefault="008123F1" w:rsidP="000E55D2">
            <w:pPr>
              <w:spacing w:after="0" w:line="240" w:lineRule="auto"/>
              <w:jc w:val="center"/>
              <w:rPr>
                <w:rFonts w:ascii="Arial" w:hAnsi="Arial" w:cs="Arial"/>
                <w:color w:val="000000"/>
                <w:sz w:val="20"/>
                <w:szCs w:val="20"/>
              </w:rPr>
            </w:pPr>
            <w:r w:rsidRPr="000E55D2">
              <w:rPr>
                <w:rFonts w:ascii="Arial" w:hAnsi="Arial" w:cs="Arial"/>
                <w:color w:val="000000"/>
                <w:sz w:val="20"/>
                <w:szCs w:val="20"/>
              </w:rPr>
              <w:t>49.4%</w:t>
            </w:r>
          </w:p>
        </w:tc>
      </w:tr>
    </w:tbl>
    <w:p w:rsidR="000E55D2" w:rsidRDefault="000E55D2" w:rsidP="000E55D2">
      <w:pPr>
        <w:rPr>
          <w:rFonts w:ascii="Arial" w:hAnsi="Arial" w:cs="Arial"/>
        </w:rPr>
      </w:pPr>
    </w:p>
    <w:p w:rsidR="00AA60C5" w:rsidRPr="000E55D2" w:rsidRDefault="00902D44" w:rsidP="00663E4D">
      <w:pPr>
        <w:jc w:val="both"/>
        <w:rPr>
          <w:rFonts w:ascii="Arial" w:hAnsi="Arial" w:cs="Arial"/>
        </w:rPr>
      </w:pPr>
      <w:r>
        <w:rPr>
          <w:rFonts w:ascii="Arial" w:hAnsi="Arial" w:cs="Arial"/>
        </w:rPr>
        <w:t xml:space="preserve">Table </w:t>
      </w:r>
      <w:r w:rsidR="00574C74">
        <w:rPr>
          <w:rFonts w:ascii="Arial" w:hAnsi="Arial" w:cs="Arial"/>
        </w:rPr>
        <w:t>6</w:t>
      </w:r>
      <w:r>
        <w:rPr>
          <w:rFonts w:ascii="Arial" w:hAnsi="Arial" w:cs="Arial"/>
        </w:rPr>
        <w:t xml:space="preserve"> shows the effect of including the binary variable and interaction term on th</w:t>
      </w:r>
      <w:r w:rsidR="00663E4D">
        <w:rPr>
          <w:rFonts w:ascii="Arial" w:hAnsi="Arial" w:cs="Arial"/>
        </w:rPr>
        <w:t>e Acute needs index coefficient</w:t>
      </w:r>
      <w:r>
        <w:rPr>
          <w:rFonts w:ascii="Arial" w:hAnsi="Arial" w:cs="Arial"/>
        </w:rPr>
        <w:t>.</w:t>
      </w:r>
      <w:r w:rsidR="00113ABC">
        <w:rPr>
          <w:rFonts w:ascii="Arial" w:hAnsi="Arial" w:cs="Arial"/>
        </w:rPr>
        <w:t xml:space="preserve"> </w:t>
      </w:r>
      <w:r w:rsidR="00015671">
        <w:rPr>
          <w:rFonts w:ascii="Arial" w:hAnsi="Arial" w:cs="Arial"/>
        </w:rPr>
        <w:t>Although the extra terms are sometimes significant, t</w:t>
      </w:r>
      <w:r>
        <w:rPr>
          <w:rFonts w:ascii="Arial" w:hAnsi="Arial" w:cs="Arial"/>
        </w:rPr>
        <w:t xml:space="preserve">he needs index coefficient </w:t>
      </w:r>
      <w:r w:rsidR="00EB2F23">
        <w:rPr>
          <w:rFonts w:ascii="Arial" w:hAnsi="Arial" w:cs="Arial"/>
        </w:rPr>
        <w:t xml:space="preserve">(i.e. the slope of the overall fitted model) </w:t>
      </w:r>
      <w:r>
        <w:rPr>
          <w:rFonts w:ascii="Arial" w:hAnsi="Arial" w:cs="Arial"/>
        </w:rPr>
        <w:t xml:space="preserve">is not significantly changed in the shortfall model for any diagnostic group. </w:t>
      </w:r>
      <w:r w:rsidR="00113ABC">
        <w:rPr>
          <w:rFonts w:ascii="Arial" w:hAnsi="Arial" w:cs="Arial"/>
        </w:rPr>
        <w:t>An</w:t>
      </w:r>
      <w:r>
        <w:rPr>
          <w:rFonts w:ascii="Arial" w:hAnsi="Arial" w:cs="Arial"/>
        </w:rPr>
        <w:t xml:space="preserve"> unmet need </w:t>
      </w:r>
      <w:r w:rsidR="00113ABC">
        <w:rPr>
          <w:rFonts w:ascii="Arial" w:hAnsi="Arial" w:cs="Arial"/>
        </w:rPr>
        <w:t xml:space="preserve">adjustment </w:t>
      </w:r>
      <w:r w:rsidR="00EB2F23">
        <w:rPr>
          <w:rFonts w:ascii="Arial" w:hAnsi="Arial" w:cs="Arial"/>
        </w:rPr>
        <w:t xml:space="preserve">relating to ethnicity </w:t>
      </w:r>
      <w:r w:rsidR="00113ABC">
        <w:rPr>
          <w:rFonts w:ascii="Arial" w:hAnsi="Arial" w:cs="Arial"/>
        </w:rPr>
        <w:t>would therefore not be needed</w:t>
      </w:r>
      <w:r>
        <w:rPr>
          <w:rFonts w:ascii="Arial" w:hAnsi="Arial" w:cs="Arial"/>
        </w:rPr>
        <w:t>.</w:t>
      </w:r>
      <w:r w:rsidR="00663E4D">
        <w:rPr>
          <w:rFonts w:ascii="Arial" w:hAnsi="Arial" w:cs="Arial"/>
        </w:rPr>
        <w:t xml:space="preserve"> </w:t>
      </w:r>
    </w:p>
    <w:p w:rsidR="004B3D94" w:rsidRDefault="004B3D94">
      <w:pPr>
        <w:rPr>
          <w:rFonts w:ascii="Arial" w:hAnsi="Arial" w:cs="Arial"/>
          <w:i/>
        </w:rPr>
      </w:pPr>
      <w:r>
        <w:rPr>
          <w:rFonts w:ascii="Arial" w:hAnsi="Arial" w:cs="Arial"/>
          <w:i/>
        </w:rPr>
        <w:br w:type="page"/>
      </w:r>
    </w:p>
    <w:p w:rsidR="00AD33CB" w:rsidRPr="009069C3" w:rsidRDefault="009069C3" w:rsidP="000E55D2">
      <w:pPr>
        <w:spacing w:after="0" w:line="240" w:lineRule="auto"/>
        <w:rPr>
          <w:rFonts w:ascii="Arial" w:hAnsi="Arial" w:cs="Arial"/>
          <w:i/>
        </w:rPr>
      </w:pPr>
      <w:proofErr w:type="gramStart"/>
      <w:r w:rsidRPr="00E47313">
        <w:rPr>
          <w:rFonts w:ascii="Arial" w:hAnsi="Arial" w:cs="Arial"/>
          <w:i/>
        </w:rPr>
        <w:lastRenderedPageBreak/>
        <w:t xml:space="preserve">Table </w:t>
      </w:r>
      <w:r w:rsidR="00574C74">
        <w:rPr>
          <w:rFonts w:ascii="Arial" w:hAnsi="Arial" w:cs="Arial"/>
          <w:i/>
        </w:rPr>
        <w:t>6</w:t>
      </w:r>
      <w:r>
        <w:rPr>
          <w:rFonts w:ascii="Arial" w:hAnsi="Arial" w:cs="Arial"/>
          <w:i/>
        </w:rPr>
        <w:t>.</w:t>
      </w:r>
      <w:proofErr w:type="gramEnd"/>
      <w:r w:rsidRPr="00E47313">
        <w:rPr>
          <w:rFonts w:ascii="Arial" w:hAnsi="Arial" w:cs="Arial"/>
          <w:i/>
        </w:rPr>
        <w:t xml:space="preserve"> </w:t>
      </w:r>
      <w:r>
        <w:rPr>
          <w:rFonts w:ascii="Arial" w:hAnsi="Arial" w:cs="Arial"/>
          <w:i/>
        </w:rPr>
        <w:t>Coefficients s</w:t>
      </w:r>
      <w:r w:rsidRPr="00F60343">
        <w:rPr>
          <w:rFonts w:ascii="Arial" w:hAnsi="Arial" w:cs="Arial"/>
          <w:i/>
        </w:rPr>
        <w:t>ummary</w:t>
      </w:r>
      <w:r w:rsidR="000E55D2">
        <w:rPr>
          <w:rFonts w:ascii="Arial" w:hAnsi="Arial" w:cs="Arial"/>
          <w:i/>
        </w:rPr>
        <w:t xml:space="preserve"> </w:t>
      </w:r>
      <w:r>
        <w:rPr>
          <w:rFonts w:ascii="Arial" w:hAnsi="Arial" w:cs="Arial"/>
          <w:i/>
        </w:rPr>
        <w:t xml:space="preserve">of results for (1) </w:t>
      </w:r>
      <w:r w:rsidR="000E55D2">
        <w:rPr>
          <w:rFonts w:ascii="Arial" w:hAnsi="Arial" w:cs="Arial"/>
          <w:i/>
        </w:rPr>
        <w:t xml:space="preserve">the </w:t>
      </w:r>
      <w:r>
        <w:rPr>
          <w:rFonts w:ascii="Arial" w:hAnsi="Arial" w:cs="Arial"/>
          <w:i/>
        </w:rPr>
        <w:t>new Acute</w:t>
      </w:r>
      <w:r w:rsidRPr="00F60343">
        <w:rPr>
          <w:rFonts w:ascii="Arial" w:hAnsi="Arial" w:cs="Arial"/>
          <w:i/>
        </w:rPr>
        <w:t xml:space="preserve"> model and </w:t>
      </w:r>
      <w:r>
        <w:rPr>
          <w:rFonts w:ascii="Arial" w:hAnsi="Arial" w:cs="Arial"/>
          <w:i/>
        </w:rPr>
        <w:t xml:space="preserve">(2) </w:t>
      </w:r>
      <w:r w:rsidR="000E55D2">
        <w:rPr>
          <w:rFonts w:ascii="Arial" w:hAnsi="Arial" w:cs="Arial"/>
          <w:i/>
        </w:rPr>
        <w:t xml:space="preserve">models with </w:t>
      </w:r>
      <w:r w:rsidR="00C47AF1">
        <w:rPr>
          <w:rFonts w:ascii="Arial" w:hAnsi="Arial" w:cs="Arial"/>
          <w:i/>
        </w:rPr>
        <w:t xml:space="preserve">the </w:t>
      </w:r>
      <w:r w:rsidR="00906EF6">
        <w:rPr>
          <w:rFonts w:ascii="Arial" w:hAnsi="Arial" w:cs="Arial"/>
          <w:i/>
        </w:rPr>
        <w:t>six</w:t>
      </w:r>
      <w:r w:rsidR="00C47AF1">
        <w:rPr>
          <w:rFonts w:ascii="Arial" w:hAnsi="Arial" w:cs="Arial"/>
          <w:i/>
        </w:rPr>
        <w:t xml:space="preserve"> trial “</w:t>
      </w:r>
      <w:r w:rsidR="00906EF6">
        <w:rPr>
          <w:rFonts w:ascii="Arial" w:hAnsi="Arial" w:cs="Arial"/>
          <w:i/>
        </w:rPr>
        <w:t>cut-points</w:t>
      </w:r>
      <w:r w:rsidR="00C47AF1">
        <w:rPr>
          <w:rFonts w:ascii="Arial" w:hAnsi="Arial" w:cs="Arial"/>
          <w:i/>
        </w:rPr>
        <w:t xml:space="preserve">” for </w:t>
      </w:r>
      <w:r w:rsidRPr="00F60343">
        <w:rPr>
          <w:rFonts w:ascii="Arial" w:hAnsi="Arial" w:cs="Arial"/>
          <w:i/>
        </w:rPr>
        <w:t xml:space="preserve">the </w:t>
      </w:r>
      <w:r w:rsidR="00C47AF1">
        <w:rPr>
          <w:rFonts w:ascii="Arial" w:hAnsi="Arial" w:cs="Arial"/>
          <w:i/>
        </w:rPr>
        <w:t xml:space="preserve">2007 </w:t>
      </w:r>
      <w:r>
        <w:rPr>
          <w:rFonts w:ascii="Arial" w:hAnsi="Arial" w:cs="Arial"/>
          <w:i/>
        </w:rPr>
        <w:t>simple</w:t>
      </w:r>
      <w:r w:rsidRPr="00F60343">
        <w:rPr>
          <w:rFonts w:ascii="Arial" w:hAnsi="Arial" w:cs="Arial"/>
          <w:i/>
        </w:rPr>
        <w:t xml:space="preserve"> shortfall </w:t>
      </w:r>
      <w:r w:rsidR="00C47AF1">
        <w:rPr>
          <w:rFonts w:ascii="Arial" w:hAnsi="Arial" w:cs="Arial"/>
          <w:i/>
        </w:rPr>
        <w:t>method relating to ethnicity</w:t>
      </w:r>
      <w:r w:rsidR="00424F6C">
        <w:rPr>
          <w:rFonts w:ascii="Arial" w:hAnsi="Arial" w:cs="Arial"/>
          <w:i/>
        </w:rPr>
        <w:t xml:space="preserve">. </w:t>
      </w:r>
      <w:r>
        <w:rPr>
          <w:rFonts w:ascii="Arial" w:hAnsi="Arial" w:cs="Arial"/>
          <w:i/>
        </w:rPr>
        <w:t>95% c</w:t>
      </w:r>
      <w:r w:rsidR="00424F6C">
        <w:rPr>
          <w:rFonts w:ascii="Arial" w:hAnsi="Arial" w:cs="Arial"/>
          <w:i/>
        </w:rPr>
        <w:t>onfidence intervals are shown in brackets</w:t>
      </w:r>
      <w:r>
        <w:rPr>
          <w:rFonts w:ascii="Arial" w:hAnsi="Arial" w:cs="Arial"/>
          <w:i/>
        </w:rPr>
        <w:t>.</w:t>
      </w:r>
    </w:p>
    <w:tbl>
      <w:tblPr>
        <w:tblW w:w="4890" w:type="pct"/>
        <w:tblLayout w:type="fixed"/>
        <w:tblLook w:val="04A0"/>
      </w:tblPr>
      <w:tblGrid>
        <w:gridCol w:w="1389"/>
        <w:gridCol w:w="1555"/>
        <w:gridCol w:w="716"/>
        <w:gridCol w:w="2545"/>
        <w:gridCol w:w="1417"/>
        <w:gridCol w:w="1417"/>
      </w:tblGrid>
      <w:tr w:rsidR="000E55D2" w:rsidRPr="000E55D2" w:rsidTr="004B3D94">
        <w:trPr>
          <w:cantSplit/>
          <w:trHeight w:val="227"/>
        </w:trPr>
        <w:tc>
          <w:tcPr>
            <w:tcW w:w="768" w:type="pct"/>
            <w:tcBorders>
              <w:top w:val="single" w:sz="4" w:space="0" w:color="auto"/>
              <w:left w:val="single" w:sz="4" w:space="0" w:color="auto"/>
              <w:bottom w:val="single" w:sz="8" w:space="0" w:color="auto"/>
              <w:right w:val="single" w:sz="4" w:space="0" w:color="auto"/>
            </w:tcBorders>
            <w:shd w:val="clear" w:color="auto" w:fill="auto"/>
            <w:vAlign w:val="center"/>
            <w:hideMark/>
          </w:tcPr>
          <w:p w:rsidR="000D1F57" w:rsidRPr="000E55D2" w:rsidRDefault="000D1F57" w:rsidP="000E55D2">
            <w:pPr>
              <w:spacing w:after="0" w:line="240" w:lineRule="auto"/>
              <w:jc w:val="center"/>
              <w:rPr>
                <w:rFonts w:ascii="Arial" w:eastAsia="Times New Roman" w:hAnsi="Arial" w:cs="Arial"/>
                <w:b/>
                <w:bCs/>
                <w:sz w:val="20"/>
                <w:szCs w:val="20"/>
                <w:lang w:eastAsia="en-GB"/>
              </w:rPr>
            </w:pPr>
            <w:r w:rsidRPr="000E55D2">
              <w:rPr>
                <w:rFonts w:ascii="Arial" w:eastAsia="Times New Roman" w:hAnsi="Arial" w:cs="Arial"/>
                <w:b/>
                <w:bCs/>
                <w:sz w:val="20"/>
                <w:szCs w:val="20"/>
                <w:lang w:eastAsia="en-GB"/>
              </w:rPr>
              <w:t>Diagnostic group</w:t>
            </w:r>
          </w:p>
        </w:tc>
        <w:tc>
          <w:tcPr>
            <w:tcW w:w="860" w:type="pct"/>
            <w:tcBorders>
              <w:top w:val="single" w:sz="4" w:space="0" w:color="auto"/>
              <w:left w:val="nil"/>
              <w:bottom w:val="single" w:sz="8" w:space="0" w:color="auto"/>
              <w:right w:val="single" w:sz="4" w:space="0" w:color="auto"/>
            </w:tcBorders>
            <w:vAlign w:val="center"/>
          </w:tcPr>
          <w:p w:rsidR="000D1F57" w:rsidRPr="000E55D2" w:rsidRDefault="000D1F57" w:rsidP="000E55D2">
            <w:pPr>
              <w:spacing w:after="0" w:line="240" w:lineRule="auto"/>
              <w:contextualSpacing/>
              <w:jc w:val="center"/>
              <w:rPr>
                <w:rFonts w:ascii="Arial" w:eastAsia="Times New Roman" w:hAnsi="Arial" w:cs="Arial"/>
                <w:b/>
                <w:bCs/>
                <w:sz w:val="20"/>
                <w:szCs w:val="20"/>
                <w:lang w:eastAsia="en-GB"/>
              </w:rPr>
            </w:pPr>
            <w:r w:rsidRPr="000E55D2">
              <w:rPr>
                <w:rFonts w:ascii="Arial" w:eastAsia="Times New Roman" w:hAnsi="Arial" w:cs="Arial"/>
                <w:b/>
                <w:bCs/>
                <w:sz w:val="20"/>
                <w:szCs w:val="20"/>
                <w:lang w:eastAsia="en-GB"/>
              </w:rPr>
              <w:t>Unadjusted new Acute Index coefficient</w:t>
            </w:r>
          </w:p>
        </w:tc>
        <w:tc>
          <w:tcPr>
            <w:tcW w:w="396" w:type="pct"/>
            <w:tcBorders>
              <w:top w:val="single" w:sz="4" w:space="0" w:color="auto"/>
              <w:left w:val="single" w:sz="4" w:space="0" w:color="auto"/>
              <w:bottom w:val="single" w:sz="8" w:space="0" w:color="auto"/>
              <w:right w:val="single" w:sz="4" w:space="0" w:color="auto"/>
            </w:tcBorders>
            <w:vAlign w:val="center"/>
          </w:tcPr>
          <w:p w:rsidR="000D1F57" w:rsidRPr="000E55D2" w:rsidRDefault="000D1F57" w:rsidP="000E55D2">
            <w:pPr>
              <w:spacing w:after="0" w:line="240" w:lineRule="auto"/>
              <w:contextualSpacing/>
              <w:jc w:val="center"/>
              <w:rPr>
                <w:rFonts w:ascii="Arial" w:eastAsia="Times New Roman" w:hAnsi="Arial" w:cs="Arial"/>
                <w:b/>
                <w:bCs/>
                <w:sz w:val="20"/>
                <w:szCs w:val="20"/>
                <w:lang w:eastAsia="en-GB"/>
              </w:rPr>
            </w:pPr>
            <w:r w:rsidRPr="000E55D2">
              <w:rPr>
                <w:rFonts w:ascii="Arial" w:eastAsia="Times New Roman" w:hAnsi="Arial" w:cs="Arial"/>
                <w:b/>
                <w:bCs/>
                <w:sz w:val="20"/>
                <w:szCs w:val="20"/>
                <w:lang w:eastAsia="en-GB"/>
              </w:rPr>
              <w:t>Cut-point</w:t>
            </w:r>
          </w:p>
        </w:tc>
        <w:tc>
          <w:tcPr>
            <w:tcW w:w="1408" w:type="pct"/>
            <w:tcBorders>
              <w:top w:val="single" w:sz="4" w:space="0" w:color="auto"/>
              <w:left w:val="nil"/>
              <w:bottom w:val="single" w:sz="8" w:space="0" w:color="auto"/>
              <w:right w:val="single" w:sz="4" w:space="0" w:color="auto"/>
            </w:tcBorders>
            <w:vAlign w:val="center"/>
          </w:tcPr>
          <w:p w:rsidR="000D1F57" w:rsidRPr="000E55D2" w:rsidRDefault="000D1F57" w:rsidP="000E55D2">
            <w:pPr>
              <w:spacing w:after="0" w:line="240" w:lineRule="auto"/>
              <w:contextualSpacing/>
              <w:jc w:val="center"/>
              <w:rPr>
                <w:rFonts w:ascii="Arial" w:eastAsia="Times New Roman" w:hAnsi="Arial" w:cs="Arial"/>
                <w:b/>
                <w:sz w:val="20"/>
                <w:szCs w:val="20"/>
                <w:lang w:eastAsia="en-GB"/>
              </w:rPr>
            </w:pPr>
            <w:r w:rsidRPr="000E55D2">
              <w:rPr>
                <w:rFonts w:ascii="Arial" w:eastAsia="Times New Roman" w:hAnsi="Arial" w:cs="Arial"/>
                <w:b/>
                <w:bCs/>
                <w:sz w:val="20"/>
                <w:szCs w:val="20"/>
                <w:lang w:eastAsia="en-GB"/>
              </w:rPr>
              <w:t>New Acute index coefficient</w:t>
            </w:r>
          </w:p>
        </w:tc>
        <w:tc>
          <w:tcPr>
            <w:tcW w:w="784" w:type="pct"/>
            <w:tcBorders>
              <w:top w:val="single" w:sz="4" w:space="0" w:color="auto"/>
              <w:left w:val="single" w:sz="4" w:space="0" w:color="auto"/>
              <w:bottom w:val="single" w:sz="8" w:space="0" w:color="auto"/>
              <w:right w:val="single" w:sz="4" w:space="0" w:color="auto"/>
            </w:tcBorders>
            <w:vAlign w:val="center"/>
          </w:tcPr>
          <w:p w:rsidR="000D1F57" w:rsidRPr="000E55D2" w:rsidRDefault="000D1F57" w:rsidP="000E55D2">
            <w:pPr>
              <w:spacing w:after="0" w:line="240" w:lineRule="auto"/>
              <w:contextualSpacing/>
              <w:jc w:val="center"/>
              <w:rPr>
                <w:rFonts w:ascii="Arial" w:eastAsia="Times New Roman" w:hAnsi="Arial" w:cs="Arial"/>
                <w:b/>
                <w:sz w:val="20"/>
                <w:szCs w:val="20"/>
                <w:lang w:eastAsia="en-GB"/>
              </w:rPr>
            </w:pPr>
            <w:r w:rsidRPr="000E55D2">
              <w:rPr>
                <w:rFonts w:ascii="Arial" w:eastAsia="Times New Roman" w:hAnsi="Arial" w:cs="Arial"/>
                <w:b/>
                <w:sz w:val="20"/>
                <w:szCs w:val="20"/>
                <w:lang w:eastAsia="en-GB"/>
              </w:rPr>
              <w:t>Significance</w:t>
            </w:r>
          </w:p>
          <w:p w:rsidR="000D1F57" w:rsidRPr="000E55D2" w:rsidRDefault="000D1F57" w:rsidP="000E55D2">
            <w:pPr>
              <w:spacing w:after="0" w:line="240" w:lineRule="auto"/>
              <w:contextualSpacing/>
              <w:jc w:val="center"/>
              <w:rPr>
                <w:rFonts w:ascii="Arial" w:eastAsia="Times New Roman" w:hAnsi="Arial" w:cs="Arial"/>
                <w:b/>
                <w:bCs/>
                <w:sz w:val="20"/>
                <w:szCs w:val="20"/>
                <w:lang w:eastAsia="en-GB"/>
              </w:rPr>
            </w:pPr>
            <w:r w:rsidRPr="000E55D2">
              <w:rPr>
                <w:rFonts w:ascii="Arial" w:eastAsia="Times New Roman" w:hAnsi="Arial" w:cs="Arial"/>
                <w:b/>
                <w:sz w:val="20"/>
                <w:szCs w:val="20"/>
                <w:lang w:eastAsia="en-GB"/>
              </w:rPr>
              <w:t>of binary variable</w:t>
            </w:r>
          </w:p>
        </w:tc>
        <w:tc>
          <w:tcPr>
            <w:tcW w:w="784" w:type="pct"/>
            <w:tcBorders>
              <w:top w:val="single" w:sz="4" w:space="0" w:color="auto"/>
              <w:left w:val="nil"/>
              <w:bottom w:val="single" w:sz="8" w:space="0" w:color="auto"/>
              <w:right w:val="single" w:sz="4" w:space="0" w:color="auto"/>
            </w:tcBorders>
            <w:vAlign w:val="center"/>
          </w:tcPr>
          <w:p w:rsidR="000D1F57" w:rsidRPr="000E55D2" w:rsidRDefault="000D1F57" w:rsidP="000E55D2">
            <w:pPr>
              <w:spacing w:after="0" w:line="240" w:lineRule="auto"/>
              <w:contextualSpacing/>
              <w:jc w:val="center"/>
              <w:rPr>
                <w:rFonts w:ascii="Arial" w:eastAsia="Times New Roman" w:hAnsi="Arial" w:cs="Arial"/>
                <w:b/>
                <w:sz w:val="20"/>
                <w:szCs w:val="20"/>
                <w:lang w:eastAsia="en-GB"/>
              </w:rPr>
            </w:pPr>
            <w:r w:rsidRPr="000E55D2">
              <w:rPr>
                <w:rFonts w:ascii="Arial" w:eastAsia="Times New Roman" w:hAnsi="Arial" w:cs="Arial"/>
                <w:b/>
                <w:sz w:val="20"/>
                <w:szCs w:val="20"/>
                <w:lang w:eastAsia="en-GB"/>
              </w:rPr>
              <w:t>Significance</w:t>
            </w:r>
            <w:r w:rsidR="000E55D2" w:rsidRPr="000E55D2">
              <w:rPr>
                <w:rFonts w:ascii="Arial" w:eastAsia="Times New Roman" w:hAnsi="Arial" w:cs="Arial"/>
                <w:b/>
                <w:sz w:val="20"/>
                <w:szCs w:val="20"/>
                <w:lang w:eastAsia="en-GB"/>
              </w:rPr>
              <w:t xml:space="preserve"> </w:t>
            </w:r>
            <w:r w:rsidRPr="000E55D2">
              <w:rPr>
                <w:rFonts w:ascii="Arial" w:eastAsia="Times New Roman" w:hAnsi="Arial" w:cs="Arial"/>
                <w:b/>
                <w:sz w:val="20"/>
                <w:szCs w:val="20"/>
                <w:lang w:eastAsia="en-GB"/>
              </w:rPr>
              <w:t xml:space="preserve">of </w:t>
            </w:r>
            <w:r w:rsidR="000E55D2" w:rsidRPr="000E55D2">
              <w:rPr>
                <w:rFonts w:ascii="Arial" w:eastAsia="Times New Roman" w:hAnsi="Arial" w:cs="Arial"/>
                <w:b/>
                <w:sz w:val="20"/>
                <w:szCs w:val="20"/>
                <w:lang w:eastAsia="en-GB"/>
              </w:rPr>
              <w:t>i</w:t>
            </w:r>
            <w:r w:rsidRPr="000E55D2">
              <w:rPr>
                <w:rFonts w:ascii="Arial" w:eastAsia="Times New Roman" w:hAnsi="Arial" w:cs="Arial"/>
                <w:b/>
                <w:sz w:val="20"/>
                <w:szCs w:val="20"/>
                <w:lang w:eastAsia="en-GB"/>
              </w:rPr>
              <w:t>nteraction</w:t>
            </w:r>
          </w:p>
          <w:p w:rsidR="000D1F57" w:rsidRPr="000E55D2" w:rsidRDefault="000D1F57" w:rsidP="000E55D2">
            <w:pPr>
              <w:spacing w:after="0" w:line="240" w:lineRule="auto"/>
              <w:contextualSpacing/>
              <w:jc w:val="center"/>
              <w:rPr>
                <w:rFonts w:ascii="Arial" w:eastAsia="Times New Roman" w:hAnsi="Arial" w:cs="Arial"/>
                <w:b/>
                <w:bCs/>
                <w:sz w:val="20"/>
                <w:szCs w:val="20"/>
                <w:lang w:eastAsia="en-GB"/>
              </w:rPr>
            </w:pPr>
            <w:r w:rsidRPr="000E55D2">
              <w:rPr>
                <w:rFonts w:ascii="Arial" w:eastAsia="Times New Roman" w:hAnsi="Arial" w:cs="Arial"/>
                <w:b/>
                <w:bCs/>
                <w:sz w:val="20"/>
                <w:szCs w:val="20"/>
                <w:lang w:eastAsia="en-GB"/>
              </w:rPr>
              <w:t>term</w:t>
            </w:r>
          </w:p>
        </w:tc>
      </w:tr>
      <w:tr w:rsidR="00DB08E8" w:rsidRPr="000E55D2" w:rsidTr="004B3D94">
        <w:trPr>
          <w:cantSplit/>
          <w:trHeight w:val="227"/>
        </w:trPr>
        <w:tc>
          <w:tcPr>
            <w:tcW w:w="768" w:type="pct"/>
            <w:vMerge w:val="restart"/>
            <w:tcBorders>
              <w:left w:val="single" w:sz="4" w:space="0" w:color="auto"/>
              <w:right w:val="single" w:sz="4" w:space="0" w:color="auto"/>
            </w:tcBorders>
            <w:shd w:val="clear" w:color="auto" w:fill="auto"/>
            <w:noWrap/>
            <w:vAlign w:val="center"/>
            <w:hideMark/>
          </w:tcPr>
          <w:p w:rsidR="00DB08E8" w:rsidRPr="000E55D2" w:rsidRDefault="00DB08E8" w:rsidP="000E55D2">
            <w:pPr>
              <w:spacing w:after="0" w:line="240" w:lineRule="auto"/>
              <w:rPr>
                <w:rFonts w:ascii="Arial" w:eastAsia="Times New Roman" w:hAnsi="Arial" w:cs="Arial"/>
                <w:b/>
                <w:bCs/>
                <w:sz w:val="20"/>
                <w:szCs w:val="20"/>
                <w:lang w:eastAsia="en-GB"/>
              </w:rPr>
            </w:pPr>
            <w:r w:rsidRPr="000E55D2">
              <w:rPr>
                <w:rFonts w:ascii="Arial" w:eastAsia="Times New Roman" w:hAnsi="Arial" w:cs="Arial"/>
                <w:b/>
                <w:bCs/>
                <w:sz w:val="20"/>
                <w:szCs w:val="20"/>
                <w:lang w:eastAsia="en-GB"/>
              </w:rPr>
              <w:t>Cancer</w:t>
            </w:r>
          </w:p>
        </w:tc>
        <w:tc>
          <w:tcPr>
            <w:tcW w:w="860" w:type="pct"/>
            <w:vMerge w:val="restart"/>
            <w:tcBorders>
              <w:top w:val="single" w:sz="8" w:space="0" w:color="auto"/>
              <w:left w:val="nil"/>
              <w:right w:val="single" w:sz="4" w:space="0" w:color="auto"/>
            </w:tcBorders>
            <w:vAlign w:val="center"/>
          </w:tcPr>
          <w:p w:rsidR="00DB08E8" w:rsidRPr="000E55D2" w:rsidRDefault="00DB08E8" w:rsidP="000E55D2">
            <w:pPr>
              <w:spacing w:after="0" w:line="240" w:lineRule="auto"/>
              <w:jc w:val="center"/>
              <w:rPr>
                <w:rFonts w:ascii="Arial" w:hAnsi="Arial" w:cs="Arial"/>
                <w:sz w:val="20"/>
                <w:szCs w:val="20"/>
              </w:rPr>
            </w:pPr>
            <w:r w:rsidRPr="000E55D2">
              <w:rPr>
                <w:rFonts w:ascii="Arial" w:hAnsi="Arial" w:cs="Arial"/>
                <w:sz w:val="20"/>
                <w:szCs w:val="20"/>
              </w:rPr>
              <w:t>0.054</w:t>
            </w:r>
          </w:p>
          <w:p w:rsidR="00DB08E8" w:rsidRPr="000E55D2" w:rsidRDefault="00DB08E8" w:rsidP="000E55D2">
            <w:pPr>
              <w:spacing w:after="0" w:line="240" w:lineRule="auto"/>
              <w:jc w:val="center"/>
              <w:rPr>
                <w:rFonts w:ascii="Arial" w:eastAsia="Times New Roman" w:hAnsi="Arial" w:cs="Arial"/>
                <w:bCs/>
                <w:sz w:val="20"/>
                <w:szCs w:val="20"/>
                <w:lang w:eastAsia="en-GB"/>
              </w:rPr>
            </w:pPr>
            <w:r w:rsidRPr="000E55D2">
              <w:rPr>
                <w:rFonts w:ascii="Arial" w:hAnsi="Arial" w:cs="Arial"/>
                <w:sz w:val="20"/>
                <w:szCs w:val="20"/>
              </w:rPr>
              <w:t>(0.048, 0.060)</w:t>
            </w:r>
          </w:p>
        </w:tc>
        <w:tc>
          <w:tcPr>
            <w:tcW w:w="396" w:type="pct"/>
            <w:tcBorders>
              <w:top w:val="single" w:sz="8" w:space="0" w:color="auto"/>
              <w:left w:val="single" w:sz="4" w:space="0" w:color="auto"/>
              <w:bottom w:val="dotted" w:sz="4" w:space="0" w:color="auto"/>
              <w:right w:val="single" w:sz="4" w:space="0" w:color="auto"/>
            </w:tcBorders>
            <w:vAlign w:val="center"/>
          </w:tcPr>
          <w:p w:rsidR="00DB08E8" w:rsidRPr="000E55D2" w:rsidRDefault="00DB08E8" w:rsidP="000E55D2">
            <w:pPr>
              <w:spacing w:after="0" w:line="240" w:lineRule="auto"/>
              <w:jc w:val="center"/>
              <w:rPr>
                <w:rFonts w:ascii="Arial" w:hAnsi="Arial" w:cs="Arial"/>
                <w:sz w:val="20"/>
                <w:szCs w:val="20"/>
              </w:rPr>
            </w:pPr>
            <w:r w:rsidRPr="000E55D2">
              <w:rPr>
                <w:rFonts w:ascii="Arial" w:hAnsi="Arial" w:cs="Arial"/>
                <w:sz w:val="20"/>
                <w:szCs w:val="20"/>
              </w:rPr>
              <w:t>1%</w:t>
            </w:r>
          </w:p>
        </w:tc>
        <w:tc>
          <w:tcPr>
            <w:tcW w:w="1408" w:type="pct"/>
            <w:tcBorders>
              <w:top w:val="single" w:sz="8" w:space="0" w:color="auto"/>
              <w:left w:val="nil"/>
              <w:bottom w:val="dotted" w:sz="4" w:space="0" w:color="auto"/>
              <w:right w:val="single" w:sz="4" w:space="0" w:color="auto"/>
            </w:tcBorders>
            <w:vAlign w:val="center"/>
          </w:tcPr>
          <w:p w:rsidR="00DB08E8" w:rsidRPr="000E55D2" w:rsidRDefault="00DB08E8" w:rsidP="000E55D2">
            <w:pPr>
              <w:spacing w:after="0" w:line="240" w:lineRule="auto"/>
              <w:contextualSpacing/>
              <w:jc w:val="center"/>
              <w:rPr>
                <w:rFonts w:ascii="Arial" w:hAnsi="Arial" w:cs="Arial"/>
                <w:sz w:val="20"/>
                <w:szCs w:val="20"/>
              </w:rPr>
            </w:pPr>
            <w:r w:rsidRPr="000E55D2">
              <w:rPr>
                <w:rFonts w:ascii="Arial" w:hAnsi="Arial" w:cs="Arial"/>
                <w:sz w:val="20"/>
                <w:szCs w:val="20"/>
              </w:rPr>
              <w:t>0.054 (0.048, 0.060)</w:t>
            </w:r>
          </w:p>
        </w:tc>
        <w:tc>
          <w:tcPr>
            <w:tcW w:w="784" w:type="pct"/>
            <w:tcBorders>
              <w:top w:val="single" w:sz="8" w:space="0" w:color="auto"/>
              <w:left w:val="single" w:sz="4" w:space="0" w:color="auto"/>
              <w:bottom w:val="dotted" w:sz="4" w:space="0" w:color="auto"/>
              <w:right w:val="single" w:sz="4" w:space="0" w:color="auto"/>
            </w:tcBorders>
            <w:vAlign w:val="center"/>
          </w:tcPr>
          <w:p w:rsidR="00DB08E8" w:rsidRPr="00B86E12" w:rsidRDefault="00CB08A9" w:rsidP="006A4573">
            <w:pPr>
              <w:spacing w:after="0" w:line="240" w:lineRule="auto"/>
              <w:jc w:val="center"/>
              <w:rPr>
                <w:rFonts w:ascii="Wingdings" w:eastAsia="Times New Roman" w:hAnsi="Wingdings" w:cs="Arial"/>
                <w:bCs/>
                <w:color w:val="000000"/>
                <w:sz w:val="20"/>
                <w:szCs w:val="20"/>
                <w:lang w:eastAsia="en-GB"/>
              </w:rPr>
            </w:pPr>
            <w:r w:rsidRPr="00B86E12">
              <w:rPr>
                <w:rFonts w:ascii="Wingdings" w:eastAsia="Times New Roman" w:hAnsi="Wingdings" w:cs="Arial"/>
                <w:bCs/>
                <w:color w:val="000000"/>
                <w:sz w:val="20"/>
                <w:szCs w:val="20"/>
                <w:lang w:eastAsia="en-GB"/>
              </w:rPr>
              <w:sym w:font="Wingdings" w:char="F0FB"/>
            </w:r>
          </w:p>
        </w:tc>
        <w:tc>
          <w:tcPr>
            <w:tcW w:w="784" w:type="pct"/>
            <w:tcBorders>
              <w:top w:val="single" w:sz="8" w:space="0" w:color="auto"/>
              <w:left w:val="nil"/>
              <w:bottom w:val="dotted" w:sz="4" w:space="0" w:color="auto"/>
              <w:right w:val="single" w:sz="4" w:space="0" w:color="auto"/>
            </w:tcBorders>
            <w:vAlign w:val="center"/>
          </w:tcPr>
          <w:p w:rsidR="00DB08E8" w:rsidRPr="00B86E12" w:rsidRDefault="005873C0" w:rsidP="000E55D2">
            <w:pPr>
              <w:spacing w:after="0" w:line="240" w:lineRule="auto"/>
              <w:jc w:val="center"/>
              <w:rPr>
                <w:rFonts w:ascii="Wingdings" w:eastAsia="Times New Roman" w:hAnsi="Wingdings" w:cs="Arial"/>
                <w:bCs/>
                <w:color w:val="000000"/>
                <w:sz w:val="20"/>
                <w:szCs w:val="20"/>
                <w:lang w:eastAsia="en-GB"/>
              </w:rPr>
            </w:pPr>
            <w:r w:rsidRPr="00B86E12">
              <w:rPr>
                <w:rFonts w:ascii="Wingdings" w:eastAsia="Times New Roman" w:hAnsi="Wingdings" w:cs="Arial"/>
                <w:bCs/>
                <w:color w:val="000000"/>
                <w:sz w:val="20"/>
                <w:szCs w:val="20"/>
                <w:lang w:eastAsia="en-GB"/>
              </w:rPr>
              <w:sym w:font="Wingdings" w:char="F0FB"/>
            </w:r>
          </w:p>
        </w:tc>
      </w:tr>
      <w:tr w:rsidR="00DB08E8" w:rsidRPr="000E55D2" w:rsidTr="004B3D94">
        <w:trPr>
          <w:cantSplit/>
          <w:trHeight w:val="227"/>
        </w:trPr>
        <w:tc>
          <w:tcPr>
            <w:tcW w:w="768" w:type="pct"/>
            <w:vMerge/>
            <w:tcBorders>
              <w:left w:val="single" w:sz="4" w:space="0" w:color="auto"/>
              <w:right w:val="single" w:sz="4" w:space="0" w:color="auto"/>
            </w:tcBorders>
            <w:shd w:val="clear" w:color="auto" w:fill="auto"/>
            <w:noWrap/>
            <w:vAlign w:val="center"/>
            <w:hideMark/>
          </w:tcPr>
          <w:p w:rsidR="00DB08E8" w:rsidRPr="000E55D2" w:rsidRDefault="00DB08E8" w:rsidP="000E55D2">
            <w:pPr>
              <w:spacing w:after="0" w:line="240" w:lineRule="auto"/>
              <w:rPr>
                <w:rFonts w:ascii="Arial" w:eastAsia="Times New Roman" w:hAnsi="Arial" w:cs="Arial"/>
                <w:b/>
                <w:bCs/>
                <w:sz w:val="20"/>
                <w:szCs w:val="20"/>
                <w:lang w:eastAsia="en-GB"/>
              </w:rPr>
            </w:pPr>
          </w:p>
        </w:tc>
        <w:tc>
          <w:tcPr>
            <w:tcW w:w="860" w:type="pct"/>
            <w:vMerge/>
            <w:tcBorders>
              <w:left w:val="nil"/>
              <w:right w:val="single" w:sz="4" w:space="0" w:color="auto"/>
            </w:tcBorders>
          </w:tcPr>
          <w:p w:rsidR="00DB08E8" w:rsidRPr="000E55D2" w:rsidRDefault="00DB08E8" w:rsidP="000E55D2">
            <w:pPr>
              <w:spacing w:after="0" w:line="240" w:lineRule="auto"/>
              <w:jc w:val="center"/>
              <w:rPr>
                <w:rFonts w:ascii="Arial" w:eastAsia="Times New Roman" w:hAnsi="Arial" w:cs="Arial"/>
                <w:bCs/>
                <w:sz w:val="20"/>
                <w:szCs w:val="20"/>
                <w:lang w:eastAsia="en-GB"/>
              </w:rPr>
            </w:pPr>
          </w:p>
        </w:tc>
        <w:tc>
          <w:tcPr>
            <w:tcW w:w="396" w:type="pct"/>
            <w:tcBorders>
              <w:top w:val="dotted" w:sz="4" w:space="0" w:color="auto"/>
              <w:left w:val="single" w:sz="4" w:space="0" w:color="auto"/>
              <w:bottom w:val="dotted" w:sz="4" w:space="0" w:color="auto"/>
              <w:right w:val="single" w:sz="4" w:space="0" w:color="auto"/>
            </w:tcBorders>
            <w:vAlign w:val="center"/>
          </w:tcPr>
          <w:p w:rsidR="00DB08E8" w:rsidRPr="000E55D2" w:rsidRDefault="00DB08E8" w:rsidP="000E55D2">
            <w:pPr>
              <w:spacing w:after="0" w:line="240" w:lineRule="auto"/>
              <w:jc w:val="center"/>
              <w:rPr>
                <w:rFonts w:ascii="Arial" w:eastAsia="Times New Roman" w:hAnsi="Arial" w:cs="Arial"/>
                <w:sz w:val="20"/>
                <w:szCs w:val="20"/>
                <w:lang w:eastAsia="en-GB"/>
              </w:rPr>
            </w:pPr>
            <w:r w:rsidRPr="000E55D2">
              <w:rPr>
                <w:rFonts w:ascii="Arial" w:eastAsia="Times New Roman" w:hAnsi="Arial" w:cs="Arial"/>
                <w:sz w:val="20"/>
                <w:szCs w:val="20"/>
                <w:lang w:eastAsia="en-GB"/>
              </w:rPr>
              <w:t>5%</w:t>
            </w:r>
          </w:p>
        </w:tc>
        <w:tc>
          <w:tcPr>
            <w:tcW w:w="1408" w:type="pct"/>
            <w:tcBorders>
              <w:top w:val="dotted" w:sz="4" w:space="0" w:color="auto"/>
              <w:left w:val="nil"/>
              <w:bottom w:val="dotted" w:sz="4" w:space="0" w:color="auto"/>
              <w:right w:val="single" w:sz="4" w:space="0" w:color="auto"/>
            </w:tcBorders>
            <w:vAlign w:val="center"/>
          </w:tcPr>
          <w:p w:rsidR="00DB08E8" w:rsidRPr="000E55D2" w:rsidRDefault="00DB08E8" w:rsidP="000E55D2">
            <w:pPr>
              <w:spacing w:after="0" w:line="240" w:lineRule="auto"/>
              <w:contextualSpacing/>
              <w:jc w:val="center"/>
              <w:rPr>
                <w:rFonts w:ascii="Arial" w:hAnsi="Arial" w:cs="Arial"/>
                <w:sz w:val="20"/>
                <w:szCs w:val="20"/>
              </w:rPr>
            </w:pPr>
            <w:r w:rsidRPr="000E55D2">
              <w:rPr>
                <w:rFonts w:ascii="Arial" w:hAnsi="Arial" w:cs="Arial"/>
                <w:sz w:val="20"/>
                <w:szCs w:val="20"/>
              </w:rPr>
              <w:t>0.057 (0.050, 0.063)</w:t>
            </w:r>
          </w:p>
        </w:tc>
        <w:tc>
          <w:tcPr>
            <w:tcW w:w="784" w:type="pct"/>
            <w:tcBorders>
              <w:top w:val="dotted" w:sz="4" w:space="0" w:color="auto"/>
              <w:left w:val="single" w:sz="4" w:space="0" w:color="auto"/>
              <w:bottom w:val="dotted" w:sz="4" w:space="0" w:color="auto"/>
              <w:right w:val="single" w:sz="4" w:space="0" w:color="auto"/>
            </w:tcBorders>
            <w:vAlign w:val="center"/>
          </w:tcPr>
          <w:p w:rsidR="00DB08E8" w:rsidRPr="00B86E12" w:rsidRDefault="00DB08E8" w:rsidP="006A4573">
            <w:pPr>
              <w:spacing w:after="0" w:line="240" w:lineRule="auto"/>
              <w:jc w:val="center"/>
              <w:rPr>
                <w:rFonts w:ascii="Wingdings" w:eastAsia="Times New Roman" w:hAnsi="Wingdings" w:cs="Arial"/>
                <w:bCs/>
                <w:color w:val="000000"/>
                <w:sz w:val="20"/>
                <w:szCs w:val="20"/>
                <w:lang w:eastAsia="en-GB"/>
              </w:rPr>
            </w:pPr>
            <w:r w:rsidRPr="00B86E12">
              <w:rPr>
                <w:rFonts w:ascii="Wingdings" w:eastAsia="Times New Roman" w:hAnsi="Wingdings" w:cs="Arial"/>
                <w:bCs/>
                <w:color w:val="000000"/>
                <w:sz w:val="20"/>
                <w:szCs w:val="20"/>
                <w:lang w:eastAsia="en-GB"/>
              </w:rPr>
              <w:sym w:font="Wingdings" w:char="F0FC"/>
            </w:r>
          </w:p>
        </w:tc>
        <w:tc>
          <w:tcPr>
            <w:tcW w:w="784" w:type="pct"/>
            <w:tcBorders>
              <w:top w:val="dotted" w:sz="4" w:space="0" w:color="auto"/>
              <w:left w:val="nil"/>
              <w:bottom w:val="dotted" w:sz="4" w:space="0" w:color="auto"/>
              <w:right w:val="single" w:sz="4" w:space="0" w:color="auto"/>
            </w:tcBorders>
            <w:vAlign w:val="center"/>
          </w:tcPr>
          <w:p w:rsidR="00DB08E8" w:rsidRPr="00B86E12" w:rsidRDefault="00CB08A9" w:rsidP="000E55D2">
            <w:pPr>
              <w:spacing w:after="0" w:line="240" w:lineRule="auto"/>
              <w:jc w:val="center"/>
              <w:rPr>
                <w:rFonts w:ascii="Wingdings" w:eastAsia="Times New Roman" w:hAnsi="Wingdings" w:cs="Arial"/>
                <w:bCs/>
                <w:color w:val="000000"/>
                <w:sz w:val="20"/>
                <w:szCs w:val="20"/>
                <w:lang w:eastAsia="en-GB"/>
              </w:rPr>
            </w:pPr>
            <w:r w:rsidRPr="00B86E12">
              <w:rPr>
                <w:rFonts w:ascii="Wingdings" w:eastAsia="Times New Roman" w:hAnsi="Wingdings" w:cs="Arial"/>
                <w:bCs/>
                <w:color w:val="000000"/>
                <w:sz w:val="20"/>
                <w:szCs w:val="20"/>
                <w:lang w:eastAsia="en-GB"/>
              </w:rPr>
              <w:sym w:font="Wingdings" w:char="F0FC"/>
            </w:r>
          </w:p>
        </w:tc>
      </w:tr>
      <w:tr w:rsidR="00DB08E8" w:rsidRPr="000E55D2" w:rsidTr="004B3D94">
        <w:trPr>
          <w:cantSplit/>
          <w:trHeight w:val="227"/>
        </w:trPr>
        <w:tc>
          <w:tcPr>
            <w:tcW w:w="768" w:type="pct"/>
            <w:vMerge/>
            <w:tcBorders>
              <w:left w:val="single" w:sz="4" w:space="0" w:color="auto"/>
              <w:right w:val="single" w:sz="4" w:space="0" w:color="auto"/>
            </w:tcBorders>
            <w:shd w:val="clear" w:color="auto" w:fill="auto"/>
            <w:noWrap/>
            <w:vAlign w:val="center"/>
            <w:hideMark/>
          </w:tcPr>
          <w:p w:rsidR="00DB08E8" w:rsidRPr="000E55D2" w:rsidRDefault="00DB08E8" w:rsidP="000E55D2">
            <w:pPr>
              <w:spacing w:after="0" w:line="240" w:lineRule="auto"/>
              <w:rPr>
                <w:rFonts w:ascii="Arial" w:eastAsia="Times New Roman" w:hAnsi="Arial" w:cs="Arial"/>
                <w:b/>
                <w:bCs/>
                <w:sz w:val="20"/>
                <w:szCs w:val="20"/>
                <w:lang w:eastAsia="en-GB"/>
              </w:rPr>
            </w:pPr>
          </w:p>
        </w:tc>
        <w:tc>
          <w:tcPr>
            <w:tcW w:w="860" w:type="pct"/>
            <w:vMerge/>
            <w:tcBorders>
              <w:left w:val="nil"/>
              <w:right w:val="single" w:sz="4" w:space="0" w:color="auto"/>
            </w:tcBorders>
          </w:tcPr>
          <w:p w:rsidR="00DB08E8" w:rsidRPr="000E55D2" w:rsidRDefault="00DB08E8" w:rsidP="000E55D2">
            <w:pPr>
              <w:spacing w:after="0" w:line="240" w:lineRule="auto"/>
              <w:jc w:val="center"/>
              <w:rPr>
                <w:rFonts w:ascii="Arial" w:eastAsia="Times New Roman" w:hAnsi="Arial" w:cs="Arial"/>
                <w:bCs/>
                <w:sz w:val="20"/>
                <w:szCs w:val="20"/>
                <w:lang w:eastAsia="en-GB"/>
              </w:rPr>
            </w:pPr>
          </w:p>
        </w:tc>
        <w:tc>
          <w:tcPr>
            <w:tcW w:w="396" w:type="pct"/>
            <w:tcBorders>
              <w:top w:val="dotted" w:sz="4" w:space="0" w:color="auto"/>
              <w:left w:val="single" w:sz="4" w:space="0" w:color="auto"/>
              <w:bottom w:val="dotted" w:sz="4" w:space="0" w:color="auto"/>
              <w:right w:val="single" w:sz="4" w:space="0" w:color="auto"/>
            </w:tcBorders>
            <w:vAlign w:val="center"/>
          </w:tcPr>
          <w:p w:rsidR="00DB08E8" w:rsidRPr="000E55D2" w:rsidRDefault="00DB08E8" w:rsidP="000E55D2">
            <w:pPr>
              <w:spacing w:after="0" w:line="240" w:lineRule="auto"/>
              <w:jc w:val="center"/>
              <w:rPr>
                <w:rFonts w:ascii="Arial" w:hAnsi="Arial" w:cs="Arial"/>
                <w:sz w:val="20"/>
                <w:szCs w:val="20"/>
              </w:rPr>
            </w:pPr>
            <w:r w:rsidRPr="000E55D2">
              <w:rPr>
                <w:rFonts w:ascii="Arial" w:hAnsi="Arial" w:cs="Arial"/>
                <w:sz w:val="20"/>
                <w:szCs w:val="20"/>
              </w:rPr>
              <w:t>10%</w:t>
            </w:r>
          </w:p>
        </w:tc>
        <w:tc>
          <w:tcPr>
            <w:tcW w:w="1408" w:type="pct"/>
            <w:tcBorders>
              <w:top w:val="dotted" w:sz="4" w:space="0" w:color="auto"/>
              <w:left w:val="nil"/>
              <w:bottom w:val="dotted" w:sz="4" w:space="0" w:color="auto"/>
              <w:right w:val="single" w:sz="4" w:space="0" w:color="auto"/>
            </w:tcBorders>
            <w:vAlign w:val="center"/>
          </w:tcPr>
          <w:p w:rsidR="00DB08E8" w:rsidRPr="000E55D2" w:rsidRDefault="00DB08E8" w:rsidP="000E55D2">
            <w:pPr>
              <w:spacing w:after="0" w:line="240" w:lineRule="auto"/>
              <w:contextualSpacing/>
              <w:jc w:val="center"/>
              <w:rPr>
                <w:rFonts w:ascii="Arial" w:hAnsi="Arial" w:cs="Arial"/>
                <w:sz w:val="20"/>
                <w:szCs w:val="20"/>
              </w:rPr>
            </w:pPr>
            <w:r w:rsidRPr="000E55D2">
              <w:rPr>
                <w:rFonts w:ascii="Arial" w:hAnsi="Arial" w:cs="Arial"/>
                <w:sz w:val="20"/>
                <w:szCs w:val="20"/>
              </w:rPr>
              <w:t>0.059 (0.052, 0.065)</w:t>
            </w:r>
          </w:p>
        </w:tc>
        <w:tc>
          <w:tcPr>
            <w:tcW w:w="784" w:type="pct"/>
            <w:tcBorders>
              <w:top w:val="dotted" w:sz="4" w:space="0" w:color="auto"/>
              <w:left w:val="single" w:sz="4" w:space="0" w:color="auto"/>
              <w:bottom w:val="dotted" w:sz="4" w:space="0" w:color="auto"/>
              <w:right w:val="single" w:sz="4" w:space="0" w:color="auto"/>
            </w:tcBorders>
            <w:vAlign w:val="center"/>
          </w:tcPr>
          <w:p w:rsidR="00DB08E8" w:rsidRPr="00B86E12" w:rsidRDefault="00DB08E8" w:rsidP="006A4573">
            <w:pPr>
              <w:spacing w:after="0" w:line="240" w:lineRule="auto"/>
              <w:jc w:val="center"/>
              <w:rPr>
                <w:rFonts w:ascii="Wingdings" w:eastAsia="Times New Roman" w:hAnsi="Wingdings" w:cs="Arial"/>
                <w:bCs/>
                <w:color w:val="FFFFFF" w:themeColor="background1"/>
                <w:sz w:val="20"/>
                <w:szCs w:val="20"/>
                <w:lang w:eastAsia="en-GB"/>
              </w:rPr>
            </w:pPr>
            <w:r w:rsidRPr="00B86E12">
              <w:rPr>
                <w:rFonts w:ascii="Wingdings" w:eastAsia="Times New Roman" w:hAnsi="Wingdings" w:cs="Arial"/>
                <w:bCs/>
                <w:color w:val="000000"/>
                <w:sz w:val="20"/>
                <w:szCs w:val="20"/>
                <w:lang w:eastAsia="en-GB"/>
              </w:rPr>
              <w:sym w:font="Wingdings" w:char="F0FB"/>
            </w:r>
          </w:p>
        </w:tc>
        <w:tc>
          <w:tcPr>
            <w:tcW w:w="784" w:type="pct"/>
            <w:tcBorders>
              <w:top w:val="dotted" w:sz="4" w:space="0" w:color="auto"/>
              <w:left w:val="nil"/>
              <w:bottom w:val="dotted" w:sz="4" w:space="0" w:color="auto"/>
              <w:right w:val="single" w:sz="4" w:space="0" w:color="auto"/>
            </w:tcBorders>
            <w:vAlign w:val="center"/>
          </w:tcPr>
          <w:p w:rsidR="00DB08E8" w:rsidRPr="00B86E12" w:rsidRDefault="005873C0" w:rsidP="000E55D2">
            <w:pPr>
              <w:spacing w:after="0" w:line="240" w:lineRule="auto"/>
              <w:jc w:val="center"/>
              <w:rPr>
                <w:rFonts w:ascii="Wingdings" w:eastAsia="Times New Roman" w:hAnsi="Wingdings" w:cs="Arial"/>
                <w:bCs/>
                <w:color w:val="FFFFFF" w:themeColor="background1"/>
                <w:sz w:val="20"/>
                <w:szCs w:val="20"/>
                <w:lang w:eastAsia="en-GB"/>
              </w:rPr>
            </w:pPr>
            <w:r w:rsidRPr="00B86E12">
              <w:rPr>
                <w:rFonts w:ascii="Wingdings" w:eastAsia="Times New Roman" w:hAnsi="Wingdings" w:cs="Arial"/>
                <w:bCs/>
                <w:color w:val="000000"/>
                <w:sz w:val="20"/>
                <w:szCs w:val="20"/>
                <w:lang w:eastAsia="en-GB"/>
              </w:rPr>
              <w:t></w:t>
            </w:r>
          </w:p>
        </w:tc>
      </w:tr>
      <w:tr w:rsidR="00DB08E8" w:rsidRPr="000E55D2" w:rsidTr="004B3D94">
        <w:trPr>
          <w:cantSplit/>
          <w:trHeight w:val="227"/>
        </w:trPr>
        <w:tc>
          <w:tcPr>
            <w:tcW w:w="768" w:type="pct"/>
            <w:vMerge/>
            <w:tcBorders>
              <w:left w:val="single" w:sz="4" w:space="0" w:color="auto"/>
              <w:right w:val="single" w:sz="4" w:space="0" w:color="auto"/>
            </w:tcBorders>
            <w:shd w:val="clear" w:color="auto" w:fill="auto"/>
            <w:noWrap/>
            <w:vAlign w:val="center"/>
            <w:hideMark/>
          </w:tcPr>
          <w:p w:rsidR="00DB08E8" w:rsidRPr="000E55D2" w:rsidRDefault="00DB08E8" w:rsidP="000E55D2">
            <w:pPr>
              <w:spacing w:after="0" w:line="240" w:lineRule="auto"/>
              <w:rPr>
                <w:rFonts w:ascii="Arial" w:eastAsia="Times New Roman" w:hAnsi="Arial" w:cs="Arial"/>
                <w:b/>
                <w:bCs/>
                <w:sz w:val="20"/>
                <w:szCs w:val="20"/>
                <w:lang w:eastAsia="en-GB"/>
              </w:rPr>
            </w:pPr>
          </w:p>
        </w:tc>
        <w:tc>
          <w:tcPr>
            <w:tcW w:w="860" w:type="pct"/>
            <w:vMerge/>
            <w:tcBorders>
              <w:left w:val="nil"/>
              <w:right w:val="single" w:sz="4" w:space="0" w:color="auto"/>
            </w:tcBorders>
          </w:tcPr>
          <w:p w:rsidR="00DB08E8" w:rsidRPr="000E55D2" w:rsidRDefault="00DB08E8" w:rsidP="000E55D2">
            <w:pPr>
              <w:spacing w:after="0" w:line="240" w:lineRule="auto"/>
              <w:jc w:val="center"/>
              <w:rPr>
                <w:rFonts w:ascii="Arial" w:eastAsia="Times New Roman" w:hAnsi="Arial" w:cs="Arial"/>
                <w:bCs/>
                <w:sz w:val="20"/>
                <w:szCs w:val="20"/>
                <w:lang w:eastAsia="en-GB"/>
              </w:rPr>
            </w:pPr>
          </w:p>
        </w:tc>
        <w:tc>
          <w:tcPr>
            <w:tcW w:w="396" w:type="pct"/>
            <w:tcBorders>
              <w:top w:val="dotted" w:sz="4" w:space="0" w:color="auto"/>
              <w:left w:val="single" w:sz="4" w:space="0" w:color="auto"/>
              <w:bottom w:val="dotted" w:sz="4" w:space="0" w:color="auto"/>
              <w:right w:val="single" w:sz="4" w:space="0" w:color="auto"/>
            </w:tcBorders>
            <w:vAlign w:val="center"/>
          </w:tcPr>
          <w:p w:rsidR="00DB08E8" w:rsidRPr="000E55D2" w:rsidRDefault="00DB08E8" w:rsidP="000E55D2">
            <w:pPr>
              <w:spacing w:after="0" w:line="240" w:lineRule="auto"/>
              <w:jc w:val="center"/>
              <w:rPr>
                <w:rFonts w:ascii="Arial" w:hAnsi="Arial" w:cs="Arial"/>
                <w:sz w:val="20"/>
                <w:szCs w:val="20"/>
              </w:rPr>
            </w:pPr>
            <w:r w:rsidRPr="000E55D2">
              <w:rPr>
                <w:rFonts w:ascii="Arial" w:hAnsi="Arial" w:cs="Arial"/>
                <w:sz w:val="20"/>
                <w:szCs w:val="20"/>
              </w:rPr>
              <w:t>15%</w:t>
            </w:r>
          </w:p>
        </w:tc>
        <w:tc>
          <w:tcPr>
            <w:tcW w:w="1408" w:type="pct"/>
            <w:tcBorders>
              <w:top w:val="dotted" w:sz="4" w:space="0" w:color="auto"/>
              <w:left w:val="nil"/>
              <w:bottom w:val="dotted" w:sz="4" w:space="0" w:color="auto"/>
              <w:right w:val="single" w:sz="4" w:space="0" w:color="auto"/>
            </w:tcBorders>
            <w:shd w:val="clear" w:color="auto" w:fill="auto"/>
            <w:vAlign w:val="center"/>
          </w:tcPr>
          <w:p w:rsidR="00DB08E8" w:rsidRPr="000E55D2" w:rsidRDefault="00DB08E8" w:rsidP="000E55D2">
            <w:pPr>
              <w:spacing w:after="0" w:line="240" w:lineRule="auto"/>
              <w:contextualSpacing/>
              <w:jc w:val="center"/>
              <w:rPr>
                <w:rFonts w:ascii="Arial" w:hAnsi="Arial" w:cs="Arial"/>
                <w:sz w:val="20"/>
                <w:szCs w:val="20"/>
              </w:rPr>
            </w:pPr>
            <w:r w:rsidRPr="000E55D2">
              <w:rPr>
                <w:rFonts w:ascii="Arial" w:hAnsi="Arial" w:cs="Arial"/>
                <w:sz w:val="20"/>
                <w:szCs w:val="20"/>
              </w:rPr>
              <w:t>0.060 (0.053, 0.067)</w:t>
            </w:r>
          </w:p>
        </w:tc>
        <w:tc>
          <w:tcPr>
            <w:tcW w:w="784" w:type="pct"/>
            <w:tcBorders>
              <w:top w:val="dotted" w:sz="4" w:space="0" w:color="auto"/>
              <w:left w:val="single" w:sz="4" w:space="0" w:color="auto"/>
              <w:bottom w:val="dotted" w:sz="4" w:space="0" w:color="auto"/>
              <w:right w:val="single" w:sz="4" w:space="0" w:color="auto"/>
            </w:tcBorders>
            <w:vAlign w:val="center"/>
          </w:tcPr>
          <w:p w:rsidR="00DB08E8" w:rsidRPr="00B86E12" w:rsidRDefault="00DB08E8" w:rsidP="006A4573">
            <w:pPr>
              <w:spacing w:after="0" w:line="240" w:lineRule="auto"/>
              <w:jc w:val="center"/>
              <w:rPr>
                <w:rFonts w:ascii="Wingdings" w:eastAsia="Times New Roman" w:hAnsi="Wingdings" w:cs="Arial"/>
                <w:bCs/>
                <w:color w:val="000000"/>
                <w:sz w:val="20"/>
                <w:szCs w:val="20"/>
                <w:lang w:eastAsia="en-GB"/>
              </w:rPr>
            </w:pPr>
            <w:r w:rsidRPr="00B86E12">
              <w:rPr>
                <w:rFonts w:ascii="Wingdings" w:eastAsia="Times New Roman" w:hAnsi="Wingdings" w:cs="Arial"/>
                <w:bCs/>
                <w:color w:val="000000"/>
                <w:sz w:val="20"/>
                <w:szCs w:val="20"/>
                <w:lang w:eastAsia="en-GB"/>
              </w:rPr>
              <w:t></w:t>
            </w:r>
          </w:p>
        </w:tc>
        <w:tc>
          <w:tcPr>
            <w:tcW w:w="784" w:type="pct"/>
            <w:tcBorders>
              <w:top w:val="dotted" w:sz="4" w:space="0" w:color="auto"/>
              <w:left w:val="nil"/>
              <w:bottom w:val="dotted" w:sz="4" w:space="0" w:color="auto"/>
              <w:right w:val="single" w:sz="4" w:space="0" w:color="auto"/>
            </w:tcBorders>
            <w:vAlign w:val="center"/>
          </w:tcPr>
          <w:p w:rsidR="00DB08E8" w:rsidRPr="00B86E12" w:rsidRDefault="00B63FB4" w:rsidP="000E55D2">
            <w:pPr>
              <w:spacing w:after="0" w:line="240" w:lineRule="auto"/>
              <w:jc w:val="center"/>
              <w:rPr>
                <w:rFonts w:ascii="Wingdings" w:eastAsia="Times New Roman" w:hAnsi="Wingdings" w:cs="Arial"/>
                <w:bCs/>
                <w:color w:val="000000"/>
                <w:sz w:val="20"/>
                <w:szCs w:val="20"/>
                <w:lang w:eastAsia="en-GB"/>
              </w:rPr>
            </w:pPr>
            <w:r w:rsidRPr="00B86E12">
              <w:rPr>
                <w:rFonts w:ascii="Wingdings" w:eastAsia="Times New Roman" w:hAnsi="Wingdings" w:cs="Arial"/>
                <w:bCs/>
                <w:color w:val="000000"/>
                <w:sz w:val="20"/>
                <w:szCs w:val="20"/>
                <w:lang w:eastAsia="en-GB"/>
              </w:rPr>
              <w:t></w:t>
            </w:r>
          </w:p>
        </w:tc>
      </w:tr>
      <w:tr w:rsidR="00DB08E8" w:rsidRPr="000E55D2" w:rsidTr="004B3D94">
        <w:trPr>
          <w:cantSplit/>
          <w:trHeight w:val="227"/>
        </w:trPr>
        <w:tc>
          <w:tcPr>
            <w:tcW w:w="768" w:type="pct"/>
            <w:vMerge/>
            <w:tcBorders>
              <w:left w:val="single" w:sz="4" w:space="0" w:color="auto"/>
              <w:right w:val="single" w:sz="4" w:space="0" w:color="auto"/>
            </w:tcBorders>
            <w:shd w:val="clear" w:color="auto" w:fill="auto"/>
            <w:noWrap/>
            <w:vAlign w:val="center"/>
            <w:hideMark/>
          </w:tcPr>
          <w:p w:rsidR="00DB08E8" w:rsidRPr="000E55D2" w:rsidRDefault="00DB08E8" w:rsidP="000E55D2">
            <w:pPr>
              <w:spacing w:after="0" w:line="240" w:lineRule="auto"/>
              <w:rPr>
                <w:rFonts w:ascii="Arial" w:eastAsia="Times New Roman" w:hAnsi="Arial" w:cs="Arial"/>
                <w:b/>
                <w:bCs/>
                <w:sz w:val="20"/>
                <w:szCs w:val="20"/>
                <w:lang w:eastAsia="en-GB"/>
              </w:rPr>
            </w:pPr>
          </w:p>
        </w:tc>
        <w:tc>
          <w:tcPr>
            <w:tcW w:w="860" w:type="pct"/>
            <w:vMerge/>
            <w:tcBorders>
              <w:left w:val="nil"/>
              <w:right w:val="single" w:sz="4" w:space="0" w:color="auto"/>
            </w:tcBorders>
          </w:tcPr>
          <w:p w:rsidR="00DB08E8" w:rsidRPr="000E55D2" w:rsidRDefault="00DB08E8" w:rsidP="000E55D2">
            <w:pPr>
              <w:spacing w:after="0" w:line="240" w:lineRule="auto"/>
              <w:jc w:val="center"/>
              <w:rPr>
                <w:rFonts w:ascii="Arial" w:eastAsia="Times New Roman" w:hAnsi="Arial" w:cs="Arial"/>
                <w:bCs/>
                <w:sz w:val="20"/>
                <w:szCs w:val="20"/>
                <w:lang w:eastAsia="en-GB"/>
              </w:rPr>
            </w:pPr>
          </w:p>
        </w:tc>
        <w:tc>
          <w:tcPr>
            <w:tcW w:w="396" w:type="pct"/>
            <w:tcBorders>
              <w:top w:val="dotted" w:sz="4" w:space="0" w:color="auto"/>
              <w:left w:val="single" w:sz="4" w:space="0" w:color="auto"/>
              <w:bottom w:val="dotted" w:sz="4" w:space="0" w:color="auto"/>
              <w:right w:val="single" w:sz="4" w:space="0" w:color="auto"/>
            </w:tcBorders>
            <w:vAlign w:val="center"/>
          </w:tcPr>
          <w:p w:rsidR="00DB08E8" w:rsidRPr="000E55D2" w:rsidRDefault="00DB08E8" w:rsidP="000E55D2">
            <w:pPr>
              <w:spacing w:after="0" w:line="240" w:lineRule="auto"/>
              <w:jc w:val="center"/>
              <w:rPr>
                <w:rFonts w:ascii="Arial" w:hAnsi="Arial" w:cs="Arial"/>
                <w:sz w:val="20"/>
                <w:szCs w:val="20"/>
              </w:rPr>
            </w:pPr>
            <w:r w:rsidRPr="000E55D2">
              <w:rPr>
                <w:rFonts w:ascii="Arial" w:hAnsi="Arial" w:cs="Arial"/>
                <w:sz w:val="20"/>
                <w:szCs w:val="20"/>
              </w:rPr>
              <w:t>20%</w:t>
            </w:r>
          </w:p>
        </w:tc>
        <w:tc>
          <w:tcPr>
            <w:tcW w:w="1408" w:type="pct"/>
            <w:tcBorders>
              <w:top w:val="dotted" w:sz="4" w:space="0" w:color="auto"/>
              <w:left w:val="nil"/>
              <w:bottom w:val="dotted" w:sz="4" w:space="0" w:color="auto"/>
              <w:right w:val="single" w:sz="4" w:space="0" w:color="auto"/>
            </w:tcBorders>
            <w:shd w:val="clear" w:color="auto" w:fill="auto"/>
            <w:vAlign w:val="center"/>
          </w:tcPr>
          <w:p w:rsidR="00DB08E8" w:rsidRPr="000E55D2" w:rsidRDefault="00DB08E8" w:rsidP="000E55D2">
            <w:pPr>
              <w:spacing w:after="0" w:line="240" w:lineRule="auto"/>
              <w:contextualSpacing/>
              <w:jc w:val="center"/>
              <w:rPr>
                <w:rFonts w:ascii="Arial" w:hAnsi="Arial" w:cs="Arial"/>
                <w:sz w:val="20"/>
                <w:szCs w:val="20"/>
              </w:rPr>
            </w:pPr>
            <w:r w:rsidRPr="000E55D2">
              <w:rPr>
                <w:rFonts w:ascii="Arial" w:hAnsi="Arial" w:cs="Arial"/>
                <w:sz w:val="20"/>
                <w:szCs w:val="20"/>
              </w:rPr>
              <w:t>0.060 (0.053, 0.067)</w:t>
            </w:r>
          </w:p>
        </w:tc>
        <w:tc>
          <w:tcPr>
            <w:tcW w:w="784" w:type="pct"/>
            <w:tcBorders>
              <w:top w:val="dotted" w:sz="4" w:space="0" w:color="auto"/>
              <w:left w:val="single" w:sz="4" w:space="0" w:color="auto"/>
              <w:bottom w:val="dotted" w:sz="4" w:space="0" w:color="auto"/>
              <w:right w:val="single" w:sz="4" w:space="0" w:color="auto"/>
            </w:tcBorders>
            <w:vAlign w:val="center"/>
          </w:tcPr>
          <w:p w:rsidR="00DB08E8" w:rsidRPr="00B86E12" w:rsidRDefault="00DB08E8" w:rsidP="006A4573">
            <w:pPr>
              <w:spacing w:after="0" w:line="240" w:lineRule="auto"/>
              <w:jc w:val="center"/>
              <w:rPr>
                <w:rFonts w:ascii="Wingdings" w:eastAsia="Times New Roman" w:hAnsi="Wingdings" w:cs="Arial"/>
                <w:bCs/>
                <w:color w:val="000000"/>
                <w:sz w:val="20"/>
                <w:szCs w:val="20"/>
                <w:lang w:eastAsia="en-GB"/>
              </w:rPr>
            </w:pPr>
            <w:r w:rsidRPr="00B86E12">
              <w:rPr>
                <w:rFonts w:ascii="Wingdings" w:eastAsia="Times New Roman" w:hAnsi="Wingdings" w:cs="Arial"/>
                <w:bCs/>
                <w:color w:val="000000"/>
                <w:sz w:val="20"/>
                <w:szCs w:val="20"/>
                <w:lang w:eastAsia="en-GB"/>
              </w:rPr>
              <w:t></w:t>
            </w:r>
          </w:p>
        </w:tc>
        <w:tc>
          <w:tcPr>
            <w:tcW w:w="784" w:type="pct"/>
            <w:tcBorders>
              <w:top w:val="dotted" w:sz="4" w:space="0" w:color="auto"/>
              <w:left w:val="nil"/>
              <w:bottom w:val="dotted" w:sz="4" w:space="0" w:color="auto"/>
              <w:right w:val="single" w:sz="4" w:space="0" w:color="auto"/>
            </w:tcBorders>
            <w:vAlign w:val="center"/>
          </w:tcPr>
          <w:p w:rsidR="00DB08E8" w:rsidRPr="00B86E12" w:rsidRDefault="005873C0" w:rsidP="000E55D2">
            <w:pPr>
              <w:spacing w:after="0" w:line="240" w:lineRule="auto"/>
              <w:jc w:val="center"/>
              <w:rPr>
                <w:rFonts w:ascii="Wingdings" w:eastAsia="Times New Roman" w:hAnsi="Wingdings" w:cs="Arial"/>
                <w:bCs/>
                <w:color w:val="000000"/>
                <w:sz w:val="20"/>
                <w:szCs w:val="20"/>
                <w:lang w:eastAsia="en-GB"/>
              </w:rPr>
            </w:pPr>
            <w:r w:rsidRPr="00B86E12">
              <w:rPr>
                <w:rFonts w:ascii="Wingdings" w:eastAsia="Times New Roman" w:hAnsi="Wingdings" w:cs="Arial"/>
                <w:bCs/>
                <w:color w:val="000000"/>
                <w:sz w:val="20"/>
                <w:szCs w:val="20"/>
                <w:lang w:eastAsia="en-GB"/>
              </w:rPr>
              <w:t></w:t>
            </w:r>
          </w:p>
        </w:tc>
      </w:tr>
      <w:tr w:rsidR="00DB08E8" w:rsidRPr="000E55D2" w:rsidTr="004B3D94">
        <w:trPr>
          <w:cantSplit/>
          <w:trHeight w:val="227"/>
        </w:trPr>
        <w:tc>
          <w:tcPr>
            <w:tcW w:w="768" w:type="pct"/>
            <w:vMerge/>
            <w:tcBorders>
              <w:left w:val="single" w:sz="4" w:space="0" w:color="auto"/>
              <w:bottom w:val="single" w:sz="4" w:space="0" w:color="auto"/>
              <w:right w:val="single" w:sz="4" w:space="0" w:color="auto"/>
            </w:tcBorders>
            <w:shd w:val="clear" w:color="auto" w:fill="auto"/>
            <w:noWrap/>
            <w:vAlign w:val="center"/>
            <w:hideMark/>
          </w:tcPr>
          <w:p w:rsidR="00DB08E8" w:rsidRPr="000E55D2" w:rsidRDefault="00DB08E8" w:rsidP="000E55D2">
            <w:pPr>
              <w:spacing w:after="0" w:line="240" w:lineRule="auto"/>
              <w:rPr>
                <w:rFonts w:ascii="Arial" w:eastAsia="Times New Roman" w:hAnsi="Arial" w:cs="Arial"/>
                <w:b/>
                <w:bCs/>
                <w:sz w:val="20"/>
                <w:szCs w:val="20"/>
                <w:lang w:eastAsia="en-GB"/>
              </w:rPr>
            </w:pPr>
          </w:p>
        </w:tc>
        <w:tc>
          <w:tcPr>
            <w:tcW w:w="860" w:type="pct"/>
            <w:vMerge/>
            <w:tcBorders>
              <w:left w:val="nil"/>
              <w:bottom w:val="single" w:sz="4" w:space="0" w:color="auto"/>
              <w:right w:val="single" w:sz="4" w:space="0" w:color="auto"/>
            </w:tcBorders>
          </w:tcPr>
          <w:p w:rsidR="00DB08E8" w:rsidRPr="000E55D2" w:rsidRDefault="00DB08E8" w:rsidP="000E55D2">
            <w:pPr>
              <w:spacing w:after="0" w:line="240" w:lineRule="auto"/>
              <w:jc w:val="center"/>
              <w:rPr>
                <w:rFonts w:ascii="Arial" w:eastAsia="Times New Roman" w:hAnsi="Arial" w:cs="Arial"/>
                <w:bCs/>
                <w:sz w:val="20"/>
                <w:szCs w:val="20"/>
                <w:lang w:eastAsia="en-GB"/>
              </w:rPr>
            </w:pPr>
          </w:p>
        </w:tc>
        <w:tc>
          <w:tcPr>
            <w:tcW w:w="396" w:type="pct"/>
            <w:tcBorders>
              <w:top w:val="dotted" w:sz="4" w:space="0" w:color="auto"/>
              <w:left w:val="single" w:sz="4" w:space="0" w:color="auto"/>
              <w:bottom w:val="single" w:sz="4" w:space="0" w:color="auto"/>
              <w:right w:val="single" w:sz="4" w:space="0" w:color="auto"/>
            </w:tcBorders>
            <w:vAlign w:val="center"/>
          </w:tcPr>
          <w:p w:rsidR="00DB08E8" w:rsidRPr="000E55D2" w:rsidRDefault="00DB08E8" w:rsidP="000E55D2">
            <w:pPr>
              <w:spacing w:after="0" w:line="240" w:lineRule="auto"/>
              <w:jc w:val="center"/>
              <w:rPr>
                <w:rFonts w:ascii="Arial" w:hAnsi="Arial" w:cs="Arial"/>
                <w:sz w:val="20"/>
                <w:szCs w:val="20"/>
              </w:rPr>
            </w:pPr>
            <w:r w:rsidRPr="000E55D2">
              <w:rPr>
                <w:rFonts w:ascii="Arial" w:hAnsi="Arial" w:cs="Arial"/>
                <w:sz w:val="20"/>
                <w:szCs w:val="20"/>
              </w:rPr>
              <w:t>25%</w:t>
            </w:r>
          </w:p>
        </w:tc>
        <w:tc>
          <w:tcPr>
            <w:tcW w:w="1408" w:type="pct"/>
            <w:tcBorders>
              <w:top w:val="dotted" w:sz="4" w:space="0" w:color="auto"/>
              <w:left w:val="nil"/>
              <w:bottom w:val="dotted" w:sz="4" w:space="0" w:color="auto"/>
              <w:right w:val="single" w:sz="4" w:space="0" w:color="auto"/>
            </w:tcBorders>
            <w:vAlign w:val="center"/>
          </w:tcPr>
          <w:p w:rsidR="00DB08E8" w:rsidRPr="000E55D2" w:rsidRDefault="00DB08E8" w:rsidP="000E55D2">
            <w:pPr>
              <w:spacing w:after="0" w:line="240" w:lineRule="auto"/>
              <w:contextualSpacing/>
              <w:jc w:val="center"/>
              <w:rPr>
                <w:rFonts w:ascii="Arial" w:hAnsi="Arial" w:cs="Arial"/>
                <w:sz w:val="20"/>
                <w:szCs w:val="20"/>
              </w:rPr>
            </w:pPr>
            <w:r w:rsidRPr="000E55D2">
              <w:rPr>
                <w:rFonts w:ascii="Arial" w:hAnsi="Arial" w:cs="Arial"/>
                <w:sz w:val="20"/>
                <w:szCs w:val="20"/>
              </w:rPr>
              <w:t>0.059 (0.051, 0.066)</w:t>
            </w:r>
          </w:p>
        </w:tc>
        <w:tc>
          <w:tcPr>
            <w:tcW w:w="784" w:type="pct"/>
            <w:tcBorders>
              <w:top w:val="dotted" w:sz="4" w:space="0" w:color="auto"/>
              <w:left w:val="single" w:sz="4" w:space="0" w:color="auto"/>
              <w:bottom w:val="dotted" w:sz="4" w:space="0" w:color="auto"/>
              <w:right w:val="single" w:sz="4" w:space="0" w:color="auto"/>
            </w:tcBorders>
            <w:vAlign w:val="center"/>
          </w:tcPr>
          <w:p w:rsidR="00DB08E8" w:rsidRPr="00B86E12" w:rsidRDefault="00DB08E8" w:rsidP="006A4573">
            <w:pPr>
              <w:spacing w:after="0" w:line="240" w:lineRule="auto"/>
              <w:jc w:val="center"/>
              <w:rPr>
                <w:rFonts w:ascii="Wingdings" w:eastAsia="Times New Roman" w:hAnsi="Wingdings" w:cs="Arial"/>
                <w:bCs/>
                <w:color w:val="000000"/>
                <w:sz w:val="20"/>
                <w:szCs w:val="20"/>
                <w:lang w:eastAsia="en-GB"/>
              </w:rPr>
            </w:pPr>
            <w:r w:rsidRPr="00B86E12">
              <w:rPr>
                <w:rFonts w:ascii="Wingdings" w:eastAsia="Times New Roman" w:hAnsi="Wingdings" w:cs="Arial"/>
                <w:bCs/>
                <w:color w:val="000000"/>
                <w:sz w:val="20"/>
                <w:szCs w:val="20"/>
                <w:lang w:eastAsia="en-GB"/>
              </w:rPr>
              <w:t></w:t>
            </w:r>
          </w:p>
        </w:tc>
        <w:tc>
          <w:tcPr>
            <w:tcW w:w="784" w:type="pct"/>
            <w:tcBorders>
              <w:top w:val="dotted" w:sz="4" w:space="0" w:color="auto"/>
              <w:left w:val="nil"/>
              <w:bottom w:val="dotted" w:sz="4" w:space="0" w:color="auto"/>
              <w:right w:val="single" w:sz="4" w:space="0" w:color="auto"/>
            </w:tcBorders>
            <w:vAlign w:val="center"/>
          </w:tcPr>
          <w:p w:rsidR="00DB08E8" w:rsidRPr="00B86E12" w:rsidRDefault="005873C0" w:rsidP="000E55D2">
            <w:pPr>
              <w:spacing w:after="0" w:line="240" w:lineRule="auto"/>
              <w:jc w:val="center"/>
              <w:rPr>
                <w:rFonts w:ascii="Wingdings" w:eastAsia="Times New Roman" w:hAnsi="Wingdings" w:cs="Arial"/>
                <w:bCs/>
                <w:color w:val="000000"/>
                <w:sz w:val="20"/>
                <w:szCs w:val="20"/>
                <w:lang w:eastAsia="en-GB"/>
              </w:rPr>
            </w:pPr>
            <w:r w:rsidRPr="00B86E12">
              <w:rPr>
                <w:rFonts w:ascii="Wingdings" w:eastAsia="Times New Roman" w:hAnsi="Wingdings" w:cs="Arial"/>
                <w:bCs/>
                <w:color w:val="000000"/>
                <w:sz w:val="20"/>
                <w:szCs w:val="20"/>
                <w:lang w:eastAsia="en-GB"/>
              </w:rPr>
              <w:t></w:t>
            </w:r>
          </w:p>
        </w:tc>
      </w:tr>
      <w:tr w:rsidR="00DB08E8" w:rsidRPr="000E55D2" w:rsidTr="004B3D94">
        <w:trPr>
          <w:cantSplit/>
          <w:trHeight w:val="227"/>
        </w:trPr>
        <w:tc>
          <w:tcPr>
            <w:tcW w:w="768" w:type="pct"/>
            <w:vMerge w:val="restart"/>
            <w:tcBorders>
              <w:top w:val="single" w:sz="4" w:space="0" w:color="auto"/>
              <w:left w:val="single" w:sz="4" w:space="0" w:color="auto"/>
              <w:right w:val="single" w:sz="4" w:space="0" w:color="auto"/>
            </w:tcBorders>
            <w:shd w:val="clear" w:color="auto" w:fill="auto"/>
            <w:noWrap/>
            <w:vAlign w:val="center"/>
            <w:hideMark/>
          </w:tcPr>
          <w:p w:rsidR="00DB08E8" w:rsidRPr="000E55D2" w:rsidRDefault="00DB08E8" w:rsidP="000E55D2">
            <w:pPr>
              <w:spacing w:after="0" w:line="240" w:lineRule="auto"/>
              <w:rPr>
                <w:rFonts w:ascii="Arial" w:eastAsia="Times New Roman" w:hAnsi="Arial" w:cs="Arial"/>
                <w:b/>
                <w:bCs/>
                <w:sz w:val="20"/>
                <w:szCs w:val="20"/>
                <w:lang w:eastAsia="en-GB"/>
              </w:rPr>
            </w:pPr>
            <w:r w:rsidRPr="000E55D2">
              <w:rPr>
                <w:rFonts w:ascii="Arial" w:hAnsi="Arial" w:cs="Arial"/>
                <w:b/>
                <w:sz w:val="20"/>
                <w:szCs w:val="20"/>
              </w:rPr>
              <w:t>Heart</w:t>
            </w:r>
          </w:p>
        </w:tc>
        <w:tc>
          <w:tcPr>
            <w:tcW w:w="860" w:type="pct"/>
            <w:vMerge w:val="restart"/>
            <w:tcBorders>
              <w:top w:val="single" w:sz="4" w:space="0" w:color="auto"/>
              <w:left w:val="nil"/>
              <w:right w:val="single" w:sz="4" w:space="0" w:color="auto"/>
            </w:tcBorders>
            <w:vAlign w:val="center"/>
          </w:tcPr>
          <w:p w:rsidR="00DB08E8" w:rsidRPr="000E55D2" w:rsidRDefault="00DB08E8" w:rsidP="000E55D2">
            <w:pPr>
              <w:spacing w:after="0" w:line="240" w:lineRule="auto"/>
              <w:jc w:val="center"/>
              <w:rPr>
                <w:rFonts w:ascii="Arial" w:eastAsia="Times New Roman" w:hAnsi="Arial" w:cs="Arial"/>
                <w:sz w:val="20"/>
                <w:szCs w:val="20"/>
                <w:lang w:eastAsia="en-GB"/>
              </w:rPr>
            </w:pPr>
            <w:r w:rsidRPr="000E55D2">
              <w:rPr>
                <w:rFonts w:ascii="Arial" w:hAnsi="Arial" w:cs="Arial"/>
                <w:sz w:val="20"/>
                <w:szCs w:val="20"/>
              </w:rPr>
              <w:t>0.116</w:t>
            </w:r>
          </w:p>
          <w:p w:rsidR="00DB08E8" w:rsidRPr="000E55D2" w:rsidRDefault="00DB08E8" w:rsidP="000E55D2">
            <w:pPr>
              <w:spacing w:after="0" w:line="240" w:lineRule="auto"/>
              <w:jc w:val="center"/>
              <w:rPr>
                <w:rFonts w:ascii="Arial" w:hAnsi="Arial" w:cs="Arial"/>
                <w:sz w:val="20"/>
                <w:szCs w:val="20"/>
              </w:rPr>
            </w:pPr>
            <w:r w:rsidRPr="000E55D2">
              <w:rPr>
                <w:rFonts w:ascii="Arial" w:hAnsi="Arial" w:cs="Arial"/>
                <w:sz w:val="20"/>
                <w:szCs w:val="20"/>
              </w:rPr>
              <w:t>(0.110, 0.122)</w:t>
            </w:r>
          </w:p>
        </w:tc>
        <w:tc>
          <w:tcPr>
            <w:tcW w:w="396" w:type="pct"/>
            <w:tcBorders>
              <w:top w:val="single" w:sz="4" w:space="0" w:color="auto"/>
              <w:left w:val="single" w:sz="4" w:space="0" w:color="auto"/>
              <w:bottom w:val="dotted" w:sz="4" w:space="0" w:color="auto"/>
              <w:right w:val="single" w:sz="4" w:space="0" w:color="auto"/>
            </w:tcBorders>
            <w:vAlign w:val="center"/>
          </w:tcPr>
          <w:p w:rsidR="00DB08E8" w:rsidRPr="000E55D2" w:rsidRDefault="00DB08E8" w:rsidP="000E55D2">
            <w:pPr>
              <w:spacing w:after="0" w:line="240" w:lineRule="auto"/>
              <w:jc w:val="center"/>
              <w:rPr>
                <w:rFonts w:ascii="Arial" w:hAnsi="Arial" w:cs="Arial"/>
                <w:sz w:val="20"/>
                <w:szCs w:val="20"/>
              </w:rPr>
            </w:pPr>
            <w:r w:rsidRPr="000E55D2">
              <w:rPr>
                <w:rFonts w:ascii="Arial" w:hAnsi="Arial" w:cs="Arial"/>
                <w:sz w:val="20"/>
                <w:szCs w:val="20"/>
              </w:rPr>
              <w:t>1%</w:t>
            </w:r>
          </w:p>
        </w:tc>
        <w:tc>
          <w:tcPr>
            <w:tcW w:w="1408" w:type="pct"/>
            <w:tcBorders>
              <w:top w:val="single" w:sz="4" w:space="0" w:color="auto"/>
              <w:left w:val="nil"/>
              <w:bottom w:val="dotted" w:sz="4" w:space="0" w:color="auto"/>
              <w:right w:val="single" w:sz="4" w:space="0" w:color="auto"/>
            </w:tcBorders>
            <w:vAlign w:val="center"/>
          </w:tcPr>
          <w:p w:rsidR="00DB08E8" w:rsidRPr="000E55D2" w:rsidRDefault="00DB08E8" w:rsidP="000E55D2">
            <w:pPr>
              <w:spacing w:after="0" w:line="240" w:lineRule="auto"/>
              <w:contextualSpacing/>
              <w:jc w:val="center"/>
              <w:rPr>
                <w:rFonts w:ascii="Arial" w:hAnsi="Arial" w:cs="Arial"/>
                <w:sz w:val="20"/>
                <w:szCs w:val="20"/>
              </w:rPr>
            </w:pPr>
            <w:r w:rsidRPr="000E55D2">
              <w:rPr>
                <w:rFonts w:ascii="Arial" w:hAnsi="Arial" w:cs="Arial"/>
                <w:sz w:val="20"/>
                <w:szCs w:val="20"/>
              </w:rPr>
              <w:t>0.116 (0.111, 0.122)</w:t>
            </w:r>
          </w:p>
        </w:tc>
        <w:tc>
          <w:tcPr>
            <w:tcW w:w="784" w:type="pct"/>
            <w:tcBorders>
              <w:top w:val="single" w:sz="4" w:space="0" w:color="auto"/>
              <w:left w:val="single" w:sz="4" w:space="0" w:color="auto"/>
              <w:bottom w:val="dotted" w:sz="4" w:space="0" w:color="auto"/>
              <w:right w:val="single" w:sz="4" w:space="0" w:color="auto"/>
            </w:tcBorders>
            <w:vAlign w:val="center"/>
          </w:tcPr>
          <w:p w:rsidR="00DB08E8" w:rsidRPr="00B86E12" w:rsidRDefault="00CB08A9" w:rsidP="006A4573">
            <w:pPr>
              <w:spacing w:after="0" w:line="240" w:lineRule="auto"/>
              <w:jc w:val="center"/>
              <w:rPr>
                <w:rFonts w:ascii="Wingdings" w:hAnsi="Wingdings" w:cs="Arial"/>
                <w:sz w:val="20"/>
                <w:szCs w:val="20"/>
              </w:rPr>
            </w:pPr>
            <w:r w:rsidRPr="00B86E12">
              <w:rPr>
                <w:rFonts w:ascii="Wingdings" w:eastAsia="Times New Roman" w:hAnsi="Wingdings" w:cs="Arial"/>
                <w:bCs/>
                <w:color w:val="000000"/>
                <w:sz w:val="20"/>
                <w:szCs w:val="20"/>
                <w:lang w:eastAsia="en-GB"/>
              </w:rPr>
              <w:sym w:font="Wingdings" w:char="F0FB"/>
            </w:r>
          </w:p>
        </w:tc>
        <w:tc>
          <w:tcPr>
            <w:tcW w:w="784" w:type="pct"/>
            <w:tcBorders>
              <w:top w:val="single" w:sz="4" w:space="0" w:color="auto"/>
              <w:left w:val="nil"/>
              <w:bottom w:val="dotted" w:sz="4" w:space="0" w:color="auto"/>
              <w:right w:val="single" w:sz="4" w:space="0" w:color="auto"/>
            </w:tcBorders>
            <w:vAlign w:val="center"/>
          </w:tcPr>
          <w:p w:rsidR="00DB08E8" w:rsidRPr="00B86E12" w:rsidRDefault="005873C0" w:rsidP="000E55D2">
            <w:pPr>
              <w:spacing w:after="0" w:line="240" w:lineRule="auto"/>
              <w:jc w:val="center"/>
              <w:rPr>
                <w:rFonts w:ascii="Wingdings" w:hAnsi="Wingdings" w:cs="Arial"/>
                <w:sz w:val="20"/>
                <w:szCs w:val="20"/>
              </w:rPr>
            </w:pPr>
            <w:r w:rsidRPr="00B86E12">
              <w:rPr>
                <w:rFonts w:ascii="Wingdings" w:eastAsia="Times New Roman" w:hAnsi="Wingdings" w:cs="Arial"/>
                <w:bCs/>
                <w:color w:val="000000"/>
                <w:sz w:val="20"/>
                <w:szCs w:val="20"/>
                <w:lang w:eastAsia="en-GB"/>
              </w:rPr>
              <w:sym w:font="Wingdings" w:char="F0FB"/>
            </w:r>
          </w:p>
        </w:tc>
      </w:tr>
      <w:tr w:rsidR="00DB08E8" w:rsidRPr="000E55D2" w:rsidTr="004B3D94">
        <w:trPr>
          <w:cantSplit/>
          <w:trHeight w:val="227"/>
        </w:trPr>
        <w:tc>
          <w:tcPr>
            <w:tcW w:w="768" w:type="pct"/>
            <w:vMerge/>
            <w:tcBorders>
              <w:top w:val="single" w:sz="4" w:space="0" w:color="auto"/>
              <w:left w:val="single" w:sz="4" w:space="0" w:color="auto"/>
              <w:right w:val="single" w:sz="4" w:space="0" w:color="auto"/>
            </w:tcBorders>
            <w:shd w:val="clear" w:color="auto" w:fill="auto"/>
            <w:noWrap/>
            <w:vAlign w:val="center"/>
            <w:hideMark/>
          </w:tcPr>
          <w:p w:rsidR="00DB08E8" w:rsidRPr="000E55D2" w:rsidRDefault="00DB08E8" w:rsidP="000E55D2">
            <w:pPr>
              <w:spacing w:after="0" w:line="240" w:lineRule="auto"/>
              <w:rPr>
                <w:rFonts w:ascii="Arial" w:eastAsia="Times New Roman" w:hAnsi="Arial" w:cs="Arial"/>
                <w:b/>
                <w:bCs/>
                <w:sz w:val="20"/>
                <w:szCs w:val="20"/>
                <w:lang w:eastAsia="en-GB"/>
              </w:rPr>
            </w:pPr>
          </w:p>
        </w:tc>
        <w:tc>
          <w:tcPr>
            <w:tcW w:w="860" w:type="pct"/>
            <w:vMerge/>
            <w:tcBorders>
              <w:top w:val="single" w:sz="4" w:space="0" w:color="auto"/>
              <w:left w:val="nil"/>
              <w:right w:val="single" w:sz="4" w:space="0" w:color="auto"/>
            </w:tcBorders>
            <w:vAlign w:val="center"/>
          </w:tcPr>
          <w:p w:rsidR="00DB08E8" w:rsidRPr="000E55D2" w:rsidRDefault="00DB08E8" w:rsidP="000E55D2">
            <w:pPr>
              <w:spacing w:after="0" w:line="240" w:lineRule="auto"/>
              <w:jc w:val="center"/>
              <w:rPr>
                <w:rFonts w:ascii="Arial" w:eastAsia="Times New Roman" w:hAnsi="Arial" w:cs="Arial"/>
                <w:bCs/>
                <w:sz w:val="20"/>
                <w:szCs w:val="20"/>
                <w:lang w:eastAsia="en-GB"/>
              </w:rPr>
            </w:pPr>
          </w:p>
        </w:tc>
        <w:tc>
          <w:tcPr>
            <w:tcW w:w="396" w:type="pct"/>
            <w:tcBorders>
              <w:top w:val="dotted" w:sz="4" w:space="0" w:color="auto"/>
              <w:left w:val="single" w:sz="4" w:space="0" w:color="auto"/>
              <w:bottom w:val="dotted" w:sz="4" w:space="0" w:color="auto"/>
              <w:right w:val="single" w:sz="4" w:space="0" w:color="auto"/>
            </w:tcBorders>
            <w:vAlign w:val="center"/>
          </w:tcPr>
          <w:p w:rsidR="00DB08E8" w:rsidRPr="000E55D2" w:rsidRDefault="00DB08E8" w:rsidP="000E55D2">
            <w:pPr>
              <w:spacing w:after="0" w:line="240" w:lineRule="auto"/>
              <w:jc w:val="center"/>
              <w:rPr>
                <w:rFonts w:ascii="Arial" w:eastAsia="Times New Roman" w:hAnsi="Arial" w:cs="Arial"/>
                <w:sz w:val="20"/>
                <w:szCs w:val="20"/>
                <w:lang w:eastAsia="en-GB"/>
              </w:rPr>
            </w:pPr>
            <w:r w:rsidRPr="000E55D2">
              <w:rPr>
                <w:rFonts w:ascii="Arial" w:eastAsia="Times New Roman" w:hAnsi="Arial" w:cs="Arial"/>
                <w:sz w:val="20"/>
                <w:szCs w:val="20"/>
                <w:lang w:eastAsia="en-GB"/>
              </w:rPr>
              <w:t>5%</w:t>
            </w:r>
          </w:p>
        </w:tc>
        <w:tc>
          <w:tcPr>
            <w:tcW w:w="1408" w:type="pct"/>
            <w:tcBorders>
              <w:top w:val="dotted" w:sz="4" w:space="0" w:color="auto"/>
              <w:left w:val="nil"/>
              <w:bottom w:val="dotted" w:sz="4" w:space="0" w:color="auto"/>
              <w:right w:val="single" w:sz="4" w:space="0" w:color="auto"/>
            </w:tcBorders>
            <w:vAlign w:val="center"/>
          </w:tcPr>
          <w:p w:rsidR="00DB08E8" w:rsidRPr="000E55D2" w:rsidRDefault="00DB08E8" w:rsidP="000E55D2">
            <w:pPr>
              <w:spacing w:after="0" w:line="240" w:lineRule="auto"/>
              <w:contextualSpacing/>
              <w:jc w:val="center"/>
              <w:rPr>
                <w:rFonts w:ascii="Arial" w:hAnsi="Arial" w:cs="Arial"/>
                <w:sz w:val="20"/>
                <w:szCs w:val="20"/>
              </w:rPr>
            </w:pPr>
            <w:r w:rsidRPr="000E55D2">
              <w:rPr>
                <w:rFonts w:ascii="Arial" w:hAnsi="Arial" w:cs="Arial"/>
                <w:sz w:val="20"/>
                <w:szCs w:val="20"/>
              </w:rPr>
              <w:t>0.117 (0.111, 0.123)</w:t>
            </w:r>
          </w:p>
        </w:tc>
        <w:tc>
          <w:tcPr>
            <w:tcW w:w="784" w:type="pct"/>
            <w:tcBorders>
              <w:top w:val="dotted" w:sz="4" w:space="0" w:color="auto"/>
              <w:left w:val="single" w:sz="4" w:space="0" w:color="auto"/>
              <w:bottom w:val="dotted" w:sz="4" w:space="0" w:color="auto"/>
              <w:right w:val="single" w:sz="4" w:space="0" w:color="auto"/>
            </w:tcBorders>
            <w:vAlign w:val="center"/>
          </w:tcPr>
          <w:p w:rsidR="00DB08E8" w:rsidRPr="00B86E12" w:rsidRDefault="00DB08E8" w:rsidP="006A4573">
            <w:pPr>
              <w:spacing w:after="0" w:line="240" w:lineRule="auto"/>
              <w:jc w:val="center"/>
              <w:rPr>
                <w:rFonts w:ascii="Wingdings" w:eastAsia="Times New Roman" w:hAnsi="Wingdings" w:cs="Arial"/>
                <w:bCs/>
                <w:color w:val="000000"/>
                <w:sz w:val="20"/>
                <w:szCs w:val="20"/>
                <w:lang w:eastAsia="en-GB"/>
              </w:rPr>
            </w:pPr>
            <w:r w:rsidRPr="00B86E12">
              <w:rPr>
                <w:rFonts w:ascii="Wingdings" w:eastAsia="Times New Roman" w:hAnsi="Wingdings" w:cs="Arial"/>
                <w:bCs/>
                <w:color w:val="000000"/>
                <w:sz w:val="20"/>
                <w:szCs w:val="20"/>
                <w:lang w:eastAsia="en-GB"/>
              </w:rPr>
              <w:t></w:t>
            </w:r>
          </w:p>
        </w:tc>
        <w:tc>
          <w:tcPr>
            <w:tcW w:w="784" w:type="pct"/>
            <w:tcBorders>
              <w:top w:val="dotted" w:sz="4" w:space="0" w:color="auto"/>
              <w:left w:val="nil"/>
              <w:bottom w:val="dotted" w:sz="4" w:space="0" w:color="auto"/>
              <w:right w:val="single" w:sz="4" w:space="0" w:color="auto"/>
            </w:tcBorders>
            <w:vAlign w:val="center"/>
          </w:tcPr>
          <w:p w:rsidR="00DB08E8" w:rsidRPr="00B86E12" w:rsidRDefault="005873C0" w:rsidP="000E55D2">
            <w:pPr>
              <w:spacing w:after="0" w:line="240" w:lineRule="auto"/>
              <w:jc w:val="center"/>
              <w:rPr>
                <w:rFonts w:ascii="Wingdings" w:eastAsia="Times New Roman" w:hAnsi="Wingdings" w:cs="Arial"/>
                <w:bCs/>
                <w:color w:val="000000"/>
                <w:sz w:val="20"/>
                <w:szCs w:val="20"/>
                <w:lang w:eastAsia="en-GB"/>
              </w:rPr>
            </w:pPr>
            <w:r w:rsidRPr="00B86E12">
              <w:rPr>
                <w:rFonts w:ascii="Wingdings" w:eastAsia="Times New Roman" w:hAnsi="Wingdings" w:cs="Arial"/>
                <w:bCs/>
                <w:color w:val="000000"/>
                <w:sz w:val="20"/>
                <w:szCs w:val="20"/>
                <w:lang w:eastAsia="en-GB"/>
              </w:rPr>
              <w:sym w:font="Wingdings" w:char="F0FB"/>
            </w:r>
          </w:p>
        </w:tc>
      </w:tr>
      <w:tr w:rsidR="00DB08E8" w:rsidRPr="000E55D2" w:rsidTr="004B3D94">
        <w:trPr>
          <w:cantSplit/>
          <w:trHeight w:val="227"/>
        </w:trPr>
        <w:tc>
          <w:tcPr>
            <w:tcW w:w="768" w:type="pct"/>
            <w:vMerge/>
            <w:tcBorders>
              <w:top w:val="single" w:sz="4" w:space="0" w:color="auto"/>
              <w:left w:val="single" w:sz="4" w:space="0" w:color="auto"/>
              <w:right w:val="single" w:sz="4" w:space="0" w:color="auto"/>
            </w:tcBorders>
            <w:shd w:val="clear" w:color="auto" w:fill="auto"/>
            <w:noWrap/>
            <w:vAlign w:val="center"/>
            <w:hideMark/>
          </w:tcPr>
          <w:p w:rsidR="00DB08E8" w:rsidRPr="000E55D2" w:rsidRDefault="00DB08E8" w:rsidP="000E55D2">
            <w:pPr>
              <w:spacing w:after="0" w:line="240" w:lineRule="auto"/>
              <w:rPr>
                <w:rFonts w:ascii="Arial" w:eastAsia="Times New Roman" w:hAnsi="Arial" w:cs="Arial"/>
                <w:b/>
                <w:bCs/>
                <w:sz w:val="20"/>
                <w:szCs w:val="20"/>
                <w:lang w:eastAsia="en-GB"/>
              </w:rPr>
            </w:pPr>
          </w:p>
        </w:tc>
        <w:tc>
          <w:tcPr>
            <w:tcW w:w="860" w:type="pct"/>
            <w:vMerge/>
            <w:tcBorders>
              <w:top w:val="single" w:sz="4" w:space="0" w:color="auto"/>
              <w:left w:val="nil"/>
              <w:right w:val="single" w:sz="4" w:space="0" w:color="auto"/>
            </w:tcBorders>
            <w:vAlign w:val="center"/>
          </w:tcPr>
          <w:p w:rsidR="00DB08E8" w:rsidRPr="000E55D2" w:rsidRDefault="00DB08E8" w:rsidP="000E55D2">
            <w:pPr>
              <w:spacing w:after="0" w:line="240" w:lineRule="auto"/>
              <w:jc w:val="center"/>
              <w:rPr>
                <w:rFonts w:ascii="Arial" w:eastAsia="Times New Roman" w:hAnsi="Arial" w:cs="Arial"/>
                <w:bCs/>
                <w:sz w:val="20"/>
                <w:szCs w:val="20"/>
                <w:lang w:eastAsia="en-GB"/>
              </w:rPr>
            </w:pPr>
          </w:p>
        </w:tc>
        <w:tc>
          <w:tcPr>
            <w:tcW w:w="396" w:type="pct"/>
            <w:tcBorders>
              <w:top w:val="dotted" w:sz="4" w:space="0" w:color="auto"/>
              <w:left w:val="single" w:sz="4" w:space="0" w:color="auto"/>
              <w:bottom w:val="dotted" w:sz="4" w:space="0" w:color="auto"/>
              <w:right w:val="single" w:sz="4" w:space="0" w:color="auto"/>
            </w:tcBorders>
            <w:vAlign w:val="center"/>
          </w:tcPr>
          <w:p w:rsidR="00DB08E8" w:rsidRPr="000E55D2" w:rsidRDefault="00DB08E8" w:rsidP="000E55D2">
            <w:pPr>
              <w:spacing w:after="0" w:line="240" w:lineRule="auto"/>
              <w:jc w:val="center"/>
              <w:rPr>
                <w:rFonts w:ascii="Arial" w:hAnsi="Arial" w:cs="Arial"/>
                <w:sz w:val="20"/>
                <w:szCs w:val="20"/>
              </w:rPr>
            </w:pPr>
            <w:r w:rsidRPr="000E55D2">
              <w:rPr>
                <w:rFonts w:ascii="Arial" w:hAnsi="Arial" w:cs="Arial"/>
                <w:sz w:val="20"/>
                <w:szCs w:val="20"/>
              </w:rPr>
              <w:t>10%</w:t>
            </w:r>
          </w:p>
        </w:tc>
        <w:tc>
          <w:tcPr>
            <w:tcW w:w="1408" w:type="pct"/>
            <w:tcBorders>
              <w:top w:val="dotted" w:sz="4" w:space="0" w:color="auto"/>
              <w:left w:val="single" w:sz="4" w:space="0" w:color="auto"/>
              <w:bottom w:val="dotted" w:sz="4" w:space="0" w:color="auto"/>
              <w:right w:val="single" w:sz="4" w:space="0" w:color="auto"/>
            </w:tcBorders>
            <w:vAlign w:val="center"/>
          </w:tcPr>
          <w:p w:rsidR="00DB08E8" w:rsidRPr="000E55D2" w:rsidRDefault="00DB08E8" w:rsidP="000E55D2">
            <w:pPr>
              <w:spacing w:after="0" w:line="240" w:lineRule="auto"/>
              <w:contextualSpacing/>
              <w:jc w:val="center"/>
              <w:rPr>
                <w:rFonts w:ascii="Arial" w:hAnsi="Arial" w:cs="Arial"/>
                <w:sz w:val="20"/>
                <w:szCs w:val="20"/>
              </w:rPr>
            </w:pPr>
            <w:r w:rsidRPr="000E55D2">
              <w:rPr>
                <w:rFonts w:ascii="Arial" w:hAnsi="Arial" w:cs="Arial"/>
                <w:sz w:val="20"/>
                <w:szCs w:val="20"/>
              </w:rPr>
              <w:t>0.116 (0.110, 0.122)</w:t>
            </w:r>
          </w:p>
        </w:tc>
        <w:tc>
          <w:tcPr>
            <w:tcW w:w="784" w:type="pct"/>
            <w:tcBorders>
              <w:top w:val="dotted" w:sz="4" w:space="0" w:color="auto"/>
              <w:left w:val="single" w:sz="4" w:space="0" w:color="auto"/>
              <w:bottom w:val="dotted" w:sz="4" w:space="0" w:color="auto"/>
              <w:right w:val="single" w:sz="4" w:space="0" w:color="auto"/>
            </w:tcBorders>
            <w:vAlign w:val="center"/>
          </w:tcPr>
          <w:p w:rsidR="00DB08E8" w:rsidRPr="00B86E12" w:rsidRDefault="00DB08E8" w:rsidP="006A4573">
            <w:pPr>
              <w:spacing w:after="0" w:line="240" w:lineRule="auto"/>
              <w:jc w:val="center"/>
              <w:rPr>
                <w:rFonts w:ascii="Wingdings" w:eastAsia="Times New Roman" w:hAnsi="Wingdings" w:cs="Arial"/>
                <w:bCs/>
                <w:color w:val="000000"/>
                <w:sz w:val="20"/>
                <w:szCs w:val="20"/>
                <w:lang w:eastAsia="en-GB"/>
              </w:rPr>
            </w:pPr>
            <w:r w:rsidRPr="00B86E12">
              <w:rPr>
                <w:rFonts w:ascii="Wingdings" w:eastAsia="Times New Roman" w:hAnsi="Wingdings" w:cs="Arial"/>
                <w:bCs/>
                <w:color w:val="000000"/>
                <w:sz w:val="20"/>
                <w:szCs w:val="20"/>
                <w:lang w:eastAsia="en-GB"/>
              </w:rPr>
              <w:t></w:t>
            </w:r>
          </w:p>
        </w:tc>
        <w:tc>
          <w:tcPr>
            <w:tcW w:w="784" w:type="pct"/>
            <w:tcBorders>
              <w:top w:val="dotted" w:sz="4" w:space="0" w:color="auto"/>
              <w:left w:val="single" w:sz="4" w:space="0" w:color="auto"/>
              <w:bottom w:val="dotted" w:sz="4" w:space="0" w:color="auto"/>
              <w:right w:val="single" w:sz="4" w:space="0" w:color="auto"/>
            </w:tcBorders>
            <w:vAlign w:val="center"/>
          </w:tcPr>
          <w:p w:rsidR="00DB08E8" w:rsidRPr="00B86E12" w:rsidRDefault="005873C0" w:rsidP="000E55D2">
            <w:pPr>
              <w:spacing w:after="0" w:line="240" w:lineRule="auto"/>
              <w:jc w:val="center"/>
              <w:rPr>
                <w:rFonts w:ascii="Wingdings" w:eastAsia="Times New Roman" w:hAnsi="Wingdings" w:cs="Arial"/>
                <w:bCs/>
                <w:color w:val="000000"/>
                <w:sz w:val="20"/>
                <w:szCs w:val="20"/>
                <w:lang w:eastAsia="en-GB"/>
              </w:rPr>
            </w:pPr>
            <w:r w:rsidRPr="00B86E12">
              <w:rPr>
                <w:rFonts w:ascii="Wingdings" w:eastAsia="Times New Roman" w:hAnsi="Wingdings" w:cs="Arial"/>
                <w:bCs/>
                <w:color w:val="000000"/>
                <w:sz w:val="20"/>
                <w:szCs w:val="20"/>
                <w:lang w:eastAsia="en-GB"/>
              </w:rPr>
              <w:sym w:font="Wingdings" w:char="F0FB"/>
            </w:r>
          </w:p>
        </w:tc>
      </w:tr>
      <w:tr w:rsidR="00DB08E8" w:rsidRPr="000E55D2" w:rsidTr="004B3D94">
        <w:trPr>
          <w:cantSplit/>
          <w:trHeight w:val="227"/>
        </w:trPr>
        <w:tc>
          <w:tcPr>
            <w:tcW w:w="768" w:type="pct"/>
            <w:vMerge/>
            <w:tcBorders>
              <w:top w:val="single" w:sz="4" w:space="0" w:color="auto"/>
              <w:left w:val="single" w:sz="4" w:space="0" w:color="auto"/>
              <w:right w:val="single" w:sz="4" w:space="0" w:color="auto"/>
            </w:tcBorders>
            <w:shd w:val="clear" w:color="auto" w:fill="auto"/>
            <w:noWrap/>
            <w:vAlign w:val="center"/>
            <w:hideMark/>
          </w:tcPr>
          <w:p w:rsidR="00DB08E8" w:rsidRPr="000E55D2" w:rsidRDefault="00DB08E8" w:rsidP="000E55D2">
            <w:pPr>
              <w:spacing w:after="0" w:line="240" w:lineRule="auto"/>
              <w:rPr>
                <w:rFonts w:ascii="Arial" w:eastAsia="Times New Roman" w:hAnsi="Arial" w:cs="Arial"/>
                <w:b/>
                <w:bCs/>
                <w:sz w:val="20"/>
                <w:szCs w:val="20"/>
                <w:lang w:eastAsia="en-GB"/>
              </w:rPr>
            </w:pPr>
          </w:p>
        </w:tc>
        <w:tc>
          <w:tcPr>
            <w:tcW w:w="860" w:type="pct"/>
            <w:vMerge/>
            <w:tcBorders>
              <w:top w:val="single" w:sz="4" w:space="0" w:color="auto"/>
              <w:left w:val="nil"/>
              <w:right w:val="single" w:sz="4" w:space="0" w:color="auto"/>
            </w:tcBorders>
            <w:vAlign w:val="center"/>
          </w:tcPr>
          <w:p w:rsidR="00DB08E8" w:rsidRPr="000E55D2" w:rsidRDefault="00DB08E8" w:rsidP="000E55D2">
            <w:pPr>
              <w:spacing w:after="0" w:line="240" w:lineRule="auto"/>
              <w:jc w:val="center"/>
              <w:rPr>
                <w:rFonts w:ascii="Arial" w:eastAsia="Times New Roman" w:hAnsi="Arial" w:cs="Arial"/>
                <w:bCs/>
                <w:sz w:val="20"/>
                <w:szCs w:val="20"/>
                <w:lang w:eastAsia="en-GB"/>
              </w:rPr>
            </w:pPr>
          </w:p>
        </w:tc>
        <w:tc>
          <w:tcPr>
            <w:tcW w:w="396" w:type="pct"/>
            <w:tcBorders>
              <w:top w:val="dotted" w:sz="4" w:space="0" w:color="auto"/>
              <w:left w:val="single" w:sz="4" w:space="0" w:color="auto"/>
              <w:bottom w:val="dotted" w:sz="4" w:space="0" w:color="auto"/>
              <w:right w:val="single" w:sz="4" w:space="0" w:color="auto"/>
            </w:tcBorders>
            <w:vAlign w:val="center"/>
          </w:tcPr>
          <w:p w:rsidR="00DB08E8" w:rsidRPr="000E55D2" w:rsidRDefault="00DB08E8" w:rsidP="000E55D2">
            <w:pPr>
              <w:spacing w:after="0" w:line="240" w:lineRule="auto"/>
              <w:jc w:val="center"/>
              <w:rPr>
                <w:rFonts w:ascii="Arial" w:hAnsi="Arial" w:cs="Arial"/>
                <w:sz w:val="20"/>
                <w:szCs w:val="20"/>
              </w:rPr>
            </w:pPr>
            <w:r w:rsidRPr="000E55D2">
              <w:rPr>
                <w:rFonts w:ascii="Arial" w:hAnsi="Arial" w:cs="Arial"/>
                <w:sz w:val="20"/>
                <w:szCs w:val="20"/>
              </w:rPr>
              <w:t>15%</w:t>
            </w:r>
          </w:p>
        </w:tc>
        <w:tc>
          <w:tcPr>
            <w:tcW w:w="1408" w:type="pct"/>
            <w:tcBorders>
              <w:top w:val="dotted" w:sz="4" w:space="0" w:color="auto"/>
              <w:left w:val="single" w:sz="4" w:space="0" w:color="auto"/>
              <w:bottom w:val="dotted" w:sz="4" w:space="0" w:color="auto"/>
              <w:right w:val="single" w:sz="4" w:space="0" w:color="auto"/>
            </w:tcBorders>
            <w:vAlign w:val="center"/>
          </w:tcPr>
          <w:p w:rsidR="00DB08E8" w:rsidRPr="000E55D2" w:rsidRDefault="00DB08E8" w:rsidP="000E55D2">
            <w:pPr>
              <w:spacing w:after="0" w:line="240" w:lineRule="auto"/>
              <w:contextualSpacing/>
              <w:jc w:val="center"/>
              <w:rPr>
                <w:rFonts w:ascii="Arial" w:hAnsi="Arial" w:cs="Arial"/>
                <w:sz w:val="20"/>
                <w:szCs w:val="20"/>
              </w:rPr>
            </w:pPr>
            <w:r w:rsidRPr="000E55D2">
              <w:rPr>
                <w:rFonts w:ascii="Arial" w:hAnsi="Arial" w:cs="Arial"/>
                <w:sz w:val="20"/>
                <w:szCs w:val="20"/>
              </w:rPr>
              <w:t>0.116 (0.110, 0.123)</w:t>
            </w:r>
          </w:p>
        </w:tc>
        <w:tc>
          <w:tcPr>
            <w:tcW w:w="784" w:type="pct"/>
            <w:tcBorders>
              <w:top w:val="dotted" w:sz="4" w:space="0" w:color="auto"/>
              <w:left w:val="single" w:sz="4" w:space="0" w:color="auto"/>
              <w:bottom w:val="dotted" w:sz="4" w:space="0" w:color="auto"/>
              <w:right w:val="single" w:sz="4" w:space="0" w:color="auto"/>
            </w:tcBorders>
            <w:vAlign w:val="center"/>
          </w:tcPr>
          <w:p w:rsidR="00DB08E8" w:rsidRPr="00B86E12" w:rsidRDefault="00DB08E8" w:rsidP="006A4573">
            <w:pPr>
              <w:spacing w:after="0" w:line="240" w:lineRule="auto"/>
              <w:jc w:val="center"/>
              <w:rPr>
                <w:rFonts w:ascii="Wingdings" w:eastAsia="Times New Roman" w:hAnsi="Wingdings" w:cs="Arial"/>
                <w:bCs/>
                <w:color w:val="000000"/>
                <w:sz w:val="20"/>
                <w:szCs w:val="20"/>
                <w:lang w:eastAsia="en-GB"/>
              </w:rPr>
            </w:pPr>
            <w:r w:rsidRPr="00B86E12">
              <w:rPr>
                <w:rFonts w:ascii="Wingdings" w:eastAsia="Times New Roman" w:hAnsi="Wingdings" w:cs="Arial"/>
                <w:bCs/>
                <w:color w:val="000000"/>
                <w:sz w:val="20"/>
                <w:szCs w:val="20"/>
                <w:lang w:eastAsia="en-GB"/>
              </w:rPr>
              <w:t></w:t>
            </w:r>
          </w:p>
        </w:tc>
        <w:tc>
          <w:tcPr>
            <w:tcW w:w="784" w:type="pct"/>
            <w:tcBorders>
              <w:top w:val="dotted" w:sz="4" w:space="0" w:color="auto"/>
              <w:left w:val="single" w:sz="4" w:space="0" w:color="auto"/>
              <w:bottom w:val="dotted" w:sz="4" w:space="0" w:color="auto"/>
              <w:right w:val="single" w:sz="4" w:space="0" w:color="auto"/>
            </w:tcBorders>
            <w:vAlign w:val="center"/>
          </w:tcPr>
          <w:p w:rsidR="00DB08E8" w:rsidRPr="00B86E12" w:rsidRDefault="005873C0" w:rsidP="000E55D2">
            <w:pPr>
              <w:spacing w:after="0" w:line="240" w:lineRule="auto"/>
              <w:jc w:val="center"/>
              <w:rPr>
                <w:rFonts w:ascii="Wingdings" w:eastAsia="Times New Roman" w:hAnsi="Wingdings" w:cs="Arial"/>
                <w:bCs/>
                <w:color w:val="000000"/>
                <w:sz w:val="20"/>
                <w:szCs w:val="20"/>
                <w:lang w:eastAsia="en-GB"/>
              </w:rPr>
            </w:pPr>
            <w:r w:rsidRPr="00B86E12">
              <w:rPr>
                <w:rFonts w:ascii="Wingdings" w:eastAsia="Times New Roman" w:hAnsi="Wingdings" w:cs="Arial"/>
                <w:bCs/>
                <w:color w:val="000000"/>
                <w:sz w:val="20"/>
                <w:szCs w:val="20"/>
                <w:lang w:eastAsia="en-GB"/>
              </w:rPr>
              <w:sym w:font="Wingdings" w:char="F0FB"/>
            </w:r>
          </w:p>
        </w:tc>
      </w:tr>
      <w:tr w:rsidR="00DB08E8" w:rsidRPr="000E55D2" w:rsidTr="004B3D94">
        <w:trPr>
          <w:cantSplit/>
          <w:trHeight w:val="227"/>
        </w:trPr>
        <w:tc>
          <w:tcPr>
            <w:tcW w:w="768" w:type="pct"/>
            <w:vMerge/>
            <w:tcBorders>
              <w:top w:val="single" w:sz="4" w:space="0" w:color="auto"/>
              <w:left w:val="single" w:sz="4" w:space="0" w:color="auto"/>
              <w:right w:val="single" w:sz="4" w:space="0" w:color="auto"/>
            </w:tcBorders>
            <w:shd w:val="clear" w:color="auto" w:fill="auto"/>
            <w:noWrap/>
            <w:vAlign w:val="center"/>
            <w:hideMark/>
          </w:tcPr>
          <w:p w:rsidR="00DB08E8" w:rsidRPr="000E55D2" w:rsidRDefault="00DB08E8" w:rsidP="000E55D2">
            <w:pPr>
              <w:spacing w:after="0" w:line="240" w:lineRule="auto"/>
              <w:rPr>
                <w:rFonts w:ascii="Arial" w:eastAsia="Times New Roman" w:hAnsi="Arial" w:cs="Arial"/>
                <w:b/>
                <w:bCs/>
                <w:sz w:val="20"/>
                <w:szCs w:val="20"/>
                <w:lang w:eastAsia="en-GB"/>
              </w:rPr>
            </w:pPr>
          </w:p>
        </w:tc>
        <w:tc>
          <w:tcPr>
            <w:tcW w:w="860" w:type="pct"/>
            <w:vMerge/>
            <w:tcBorders>
              <w:top w:val="single" w:sz="4" w:space="0" w:color="auto"/>
              <w:left w:val="nil"/>
              <w:right w:val="single" w:sz="4" w:space="0" w:color="auto"/>
            </w:tcBorders>
            <w:vAlign w:val="center"/>
          </w:tcPr>
          <w:p w:rsidR="00DB08E8" w:rsidRPr="000E55D2" w:rsidRDefault="00DB08E8" w:rsidP="000E55D2">
            <w:pPr>
              <w:spacing w:after="0" w:line="240" w:lineRule="auto"/>
              <w:jc w:val="center"/>
              <w:rPr>
                <w:rFonts w:ascii="Arial" w:eastAsia="Times New Roman" w:hAnsi="Arial" w:cs="Arial"/>
                <w:bCs/>
                <w:sz w:val="20"/>
                <w:szCs w:val="20"/>
                <w:lang w:eastAsia="en-GB"/>
              </w:rPr>
            </w:pPr>
          </w:p>
        </w:tc>
        <w:tc>
          <w:tcPr>
            <w:tcW w:w="396" w:type="pct"/>
            <w:tcBorders>
              <w:top w:val="dotted" w:sz="4" w:space="0" w:color="auto"/>
              <w:left w:val="single" w:sz="4" w:space="0" w:color="auto"/>
              <w:bottom w:val="dotted" w:sz="4" w:space="0" w:color="auto"/>
              <w:right w:val="single" w:sz="4" w:space="0" w:color="auto"/>
            </w:tcBorders>
            <w:vAlign w:val="center"/>
          </w:tcPr>
          <w:p w:rsidR="00DB08E8" w:rsidRPr="000E55D2" w:rsidRDefault="00DB08E8" w:rsidP="000E55D2">
            <w:pPr>
              <w:spacing w:after="0" w:line="240" w:lineRule="auto"/>
              <w:jc w:val="center"/>
              <w:rPr>
                <w:rFonts w:ascii="Arial" w:hAnsi="Arial" w:cs="Arial"/>
                <w:sz w:val="20"/>
                <w:szCs w:val="20"/>
              </w:rPr>
            </w:pPr>
            <w:r w:rsidRPr="000E55D2">
              <w:rPr>
                <w:rFonts w:ascii="Arial" w:hAnsi="Arial" w:cs="Arial"/>
                <w:sz w:val="20"/>
                <w:szCs w:val="20"/>
              </w:rPr>
              <w:t>20%</w:t>
            </w:r>
          </w:p>
        </w:tc>
        <w:tc>
          <w:tcPr>
            <w:tcW w:w="1408" w:type="pct"/>
            <w:tcBorders>
              <w:top w:val="dotted" w:sz="4" w:space="0" w:color="auto"/>
              <w:left w:val="single" w:sz="4" w:space="0" w:color="auto"/>
              <w:bottom w:val="dotted" w:sz="4" w:space="0" w:color="auto"/>
              <w:right w:val="single" w:sz="4" w:space="0" w:color="auto"/>
            </w:tcBorders>
            <w:vAlign w:val="center"/>
          </w:tcPr>
          <w:p w:rsidR="00DB08E8" w:rsidRPr="000E55D2" w:rsidRDefault="00DB08E8" w:rsidP="000E55D2">
            <w:pPr>
              <w:spacing w:after="0" w:line="240" w:lineRule="auto"/>
              <w:contextualSpacing/>
              <w:jc w:val="center"/>
              <w:rPr>
                <w:rFonts w:ascii="Arial" w:hAnsi="Arial" w:cs="Arial"/>
                <w:sz w:val="20"/>
                <w:szCs w:val="20"/>
              </w:rPr>
            </w:pPr>
            <w:r w:rsidRPr="000E55D2">
              <w:rPr>
                <w:rFonts w:ascii="Arial" w:hAnsi="Arial" w:cs="Arial"/>
                <w:sz w:val="20"/>
                <w:szCs w:val="20"/>
              </w:rPr>
              <w:t>0.116 (0.109, 0.122)</w:t>
            </w:r>
          </w:p>
        </w:tc>
        <w:tc>
          <w:tcPr>
            <w:tcW w:w="784" w:type="pct"/>
            <w:tcBorders>
              <w:top w:val="dotted" w:sz="4" w:space="0" w:color="auto"/>
              <w:left w:val="single" w:sz="4" w:space="0" w:color="auto"/>
              <w:bottom w:val="dotted" w:sz="4" w:space="0" w:color="auto"/>
              <w:right w:val="single" w:sz="4" w:space="0" w:color="auto"/>
            </w:tcBorders>
            <w:vAlign w:val="center"/>
          </w:tcPr>
          <w:p w:rsidR="00DB08E8" w:rsidRPr="00B86E12" w:rsidRDefault="00DB08E8" w:rsidP="006A4573">
            <w:pPr>
              <w:spacing w:after="0" w:line="240" w:lineRule="auto"/>
              <w:jc w:val="center"/>
              <w:rPr>
                <w:rFonts w:ascii="Wingdings" w:eastAsia="Times New Roman" w:hAnsi="Wingdings" w:cs="Arial"/>
                <w:bCs/>
                <w:color w:val="000000"/>
                <w:sz w:val="20"/>
                <w:szCs w:val="20"/>
                <w:lang w:eastAsia="en-GB"/>
              </w:rPr>
            </w:pPr>
            <w:r w:rsidRPr="00B86E12">
              <w:rPr>
                <w:rFonts w:ascii="Wingdings" w:eastAsia="Times New Roman" w:hAnsi="Wingdings" w:cs="Arial"/>
                <w:bCs/>
                <w:color w:val="000000"/>
                <w:sz w:val="20"/>
                <w:szCs w:val="20"/>
                <w:lang w:eastAsia="en-GB"/>
              </w:rPr>
              <w:t></w:t>
            </w:r>
          </w:p>
        </w:tc>
        <w:tc>
          <w:tcPr>
            <w:tcW w:w="784" w:type="pct"/>
            <w:tcBorders>
              <w:top w:val="dotted" w:sz="4" w:space="0" w:color="auto"/>
              <w:left w:val="single" w:sz="4" w:space="0" w:color="auto"/>
              <w:bottom w:val="dotted" w:sz="4" w:space="0" w:color="auto"/>
              <w:right w:val="single" w:sz="4" w:space="0" w:color="auto"/>
            </w:tcBorders>
            <w:vAlign w:val="center"/>
          </w:tcPr>
          <w:p w:rsidR="00DB08E8" w:rsidRPr="00B86E12" w:rsidRDefault="005873C0" w:rsidP="000E55D2">
            <w:pPr>
              <w:spacing w:after="0" w:line="240" w:lineRule="auto"/>
              <w:jc w:val="center"/>
              <w:rPr>
                <w:rFonts w:ascii="Wingdings" w:eastAsia="Times New Roman" w:hAnsi="Wingdings" w:cs="Arial"/>
                <w:bCs/>
                <w:color w:val="000000"/>
                <w:sz w:val="20"/>
                <w:szCs w:val="20"/>
                <w:lang w:eastAsia="en-GB"/>
              </w:rPr>
            </w:pPr>
            <w:r w:rsidRPr="00B86E12">
              <w:rPr>
                <w:rFonts w:ascii="Wingdings" w:eastAsia="Times New Roman" w:hAnsi="Wingdings" w:cs="Arial"/>
                <w:bCs/>
                <w:color w:val="000000"/>
                <w:sz w:val="20"/>
                <w:szCs w:val="20"/>
                <w:lang w:eastAsia="en-GB"/>
              </w:rPr>
              <w:sym w:font="Wingdings" w:char="F0FB"/>
            </w:r>
          </w:p>
        </w:tc>
      </w:tr>
      <w:tr w:rsidR="00DB08E8" w:rsidRPr="000E55D2" w:rsidTr="004B3D94">
        <w:trPr>
          <w:cantSplit/>
          <w:trHeight w:val="227"/>
        </w:trPr>
        <w:tc>
          <w:tcPr>
            <w:tcW w:w="768" w:type="pct"/>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08E8" w:rsidRPr="000E55D2" w:rsidRDefault="00DB08E8" w:rsidP="000E55D2">
            <w:pPr>
              <w:spacing w:after="0" w:line="240" w:lineRule="auto"/>
              <w:rPr>
                <w:rFonts w:ascii="Arial" w:eastAsia="Times New Roman" w:hAnsi="Arial" w:cs="Arial"/>
                <w:b/>
                <w:bCs/>
                <w:sz w:val="20"/>
                <w:szCs w:val="20"/>
                <w:lang w:eastAsia="en-GB"/>
              </w:rPr>
            </w:pPr>
          </w:p>
        </w:tc>
        <w:tc>
          <w:tcPr>
            <w:tcW w:w="860" w:type="pct"/>
            <w:vMerge/>
            <w:tcBorders>
              <w:top w:val="single" w:sz="4" w:space="0" w:color="auto"/>
              <w:left w:val="nil"/>
              <w:bottom w:val="single" w:sz="4" w:space="0" w:color="auto"/>
              <w:right w:val="single" w:sz="4" w:space="0" w:color="auto"/>
            </w:tcBorders>
            <w:vAlign w:val="center"/>
          </w:tcPr>
          <w:p w:rsidR="00DB08E8" w:rsidRPr="000E55D2" w:rsidRDefault="00DB08E8" w:rsidP="000E55D2">
            <w:pPr>
              <w:spacing w:after="0" w:line="240" w:lineRule="auto"/>
              <w:jc w:val="center"/>
              <w:rPr>
                <w:rFonts w:ascii="Arial" w:eastAsia="Times New Roman" w:hAnsi="Arial" w:cs="Arial"/>
                <w:bCs/>
                <w:sz w:val="20"/>
                <w:szCs w:val="20"/>
                <w:lang w:eastAsia="en-GB"/>
              </w:rPr>
            </w:pPr>
          </w:p>
        </w:tc>
        <w:tc>
          <w:tcPr>
            <w:tcW w:w="396" w:type="pct"/>
            <w:tcBorders>
              <w:top w:val="dotted" w:sz="4" w:space="0" w:color="auto"/>
              <w:left w:val="single" w:sz="4" w:space="0" w:color="auto"/>
              <w:bottom w:val="single" w:sz="4" w:space="0" w:color="auto"/>
              <w:right w:val="single" w:sz="4" w:space="0" w:color="auto"/>
            </w:tcBorders>
            <w:vAlign w:val="center"/>
          </w:tcPr>
          <w:p w:rsidR="00DB08E8" w:rsidRPr="000E55D2" w:rsidRDefault="00DB08E8" w:rsidP="000E55D2">
            <w:pPr>
              <w:spacing w:after="0" w:line="240" w:lineRule="auto"/>
              <w:jc w:val="center"/>
              <w:rPr>
                <w:rFonts w:ascii="Arial" w:hAnsi="Arial" w:cs="Arial"/>
                <w:sz w:val="20"/>
                <w:szCs w:val="20"/>
              </w:rPr>
            </w:pPr>
            <w:r w:rsidRPr="000E55D2">
              <w:rPr>
                <w:rFonts w:ascii="Arial" w:hAnsi="Arial" w:cs="Arial"/>
                <w:sz w:val="20"/>
                <w:szCs w:val="20"/>
              </w:rPr>
              <w:t>25%</w:t>
            </w:r>
          </w:p>
        </w:tc>
        <w:tc>
          <w:tcPr>
            <w:tcW w:w="1408" w:type="pct"/>
            <w:tcBorders>
              <w:top w:val="dotted" w:sz="4" w:space="0" w:color="auto"/>
              <w:left w:val="single" w:sz="4" w:space="0" w:color="auto"/>
              <w:bottom w:val="single" w:sz="4" w:space="0" w:color="auto"/>
              <w:right w:val="single" w:sz="4" w:space="0" w:color="auto"/>
            </w:tcBorders>
            <w:vAlign w:val="center"/>
          </w:tcPr>
          <w:p w:rsidR="00DB08E8" w:rsidRPr="000E55D2" w:rsidRDefault="00DB08E8" w:rsidP="000E55D2">
            <w:pPr>
              <w:spacing w:after="0" w:line="240" w:lineRule="auto"/>
              <w:contextualSpacing/>
              <w:jc w:val="center"/>
              <w:rPr>
                <w:rFonts w:ascii="Arial" w:hAnsi="Arial" w:cs="Arial"/>
                <w:sz w:val="20"/>
                <w:szCs w:val="20"/>
              </w:rPr>
            </w:pPr>
            <w:r w:rsidRPr="000E55D2">
              <w:rPr>
                <w:rFonts w:ascii="Arial" w:hAnsi="Arial" w:cs="Arial"/>
                <w:sz w:val="20"/>
                <w:szCs w:val="20"/>
              </w:rPr>
              <w:t>0.118 (0.111, 0.125)</w:t>
            </w:r>
          </w:p>
        </w:tc>
        <w:tc>
          <w:tcPr>
            <w:tcW w:w="784" w:type="pct"/>
            <w:tcBorders>
              <w:top w:val="dotted" w:sz="4" w:space="0" w:color="auto"/>
              <w:left w:val="single" w:sz="4" w:space="0" w:color="auto"/>
              <w:bottom w:val="single" w:sz="4" w:space="0" w:color="auto"/>
              <w:right w:val="single" w:sz="4" w:space="0" w:color="auto"/>
            </w:tcBorders>
            <w:vAlign w:val="center"/>
          </w:tcPr>
          <w:p w:rsidR="00DB08E8" w:rsidRPr="00B86E12" w:rsidRDefault="00DB08E8" w:rsidP="006A4573">
            <w:pPr>
              <w:spacing w:after="0" w:line="240" w:lineRule="auto"/>
              <w:jc w:val="center"/>
              <w:rPr>
                <w:rFonts w:ascii="Wingdings" w:eastAsia="Times New Roman" w:hAnsi="Wingdings" w:cs="Arial"/>
                <w:bCs/>
                <w:color w:val="000000"/>
                <w:sz w:val="20"/>
                <w:szCs w:val="20"/>
                <w:lang w:eastAsia="en-GB"/>
              </w:rPr>
            </w:pPr>
            <w:r w:rsidRPr="00B86E12">
              <w:rPr>
                <w:rFonts w:ascii="Wingdings" w:eastAsia="Times New Roman" w:hAnsi="Wingdings" w:cs="Arial"/>
                <w:bCs/>
                <w:color w:val="000000"/>
                <w:sz w:val="20"/>
                <w:szCs w:val="20"/>
                <w:lang w:eastAsia="en-GB"/>
              </w:rPr>
              <w:t></w:t>
            </w:r>
          </w:p>
        </w:tc>
        <w:tc>
          <w:tcPr>
            <w:tcW w:w="784" w:type="pct"/>
            <w:tcBorders>
              <w:top w:val="dotted" w:sz="4" w:space="0" w:color="auto"/>
              <w:left w:val="single" w:sz="4" w:space="0" w:color="auto"/>
              <w:bottom w:val="single" w:sz="4" w:space="0" w:color="auto"/>
              <w:right w:val="single" w:sz="4" w:space="0" w:color="auto"/>
            </w:tcBorders>
            <w:vAlign w:val="center"/>
          </w:tcPr>
          <w:p w:rsidR="00DB08E8" w:rsidRPr="00B86E12" w:rsidRDefault="005873C0" w:rsidP="000E55D2">
            <w:pPr>
              <w:spacing w:after="0" w:line="240" w:lineRule="auto"/>
              <w:jc w:val="center"/>
              <w:rPr>
                <w:rFonts w:ascii="Wingdings" w:eastAsia="Times New Roman" w:hAnsi="Wingdings" w:cs="Arial"/>
                <w:bCs/>
                <w:color w:val="000000"/>
                <w:sz w:val="20"/>
                <w:szCs w:val="20"/>
                <w:lang w:eastAsia="en-GB"/>
              </w:rPr>
            </w:pPr>
            <w:r w:rsidRPr="00B86E12">
              <w:rPr>
                <w:rFonts w:ascii="Wingdings" w:eastAsia="Times New Roman" w:hAnsi="Wingdings" w:cs="Arial"/>
                <w:bCs/>
                <w:color w:val="000000"/>
                <w:sz w:val="20"/>
                <w:szCs w:val="20"/>
                <w:lang w:eastAsia="en-GB"/>
              </w:rPr>
              <w:sym w:font="Wingdings" w:char="F0FB"/>
            </w:r>
          </w:p>
        </w:tc>
      </w:tr>
      <w:tr w:rsidR="00DB08E8" w:rsidRPr="000E55D2" w:rsidTr="004B3D94">
        <w:trPr>
          <w:cantSplit/>
          <w:trHeight w:val="227"/>
        </w:trPr>
        <w:tc>
          <w:tcPr>
            <w:tcW w:w="768" w:type="pct"/>
            <w:vMerge w:val="restart"/>
            <w:tcBorders>
              <w:top w:val="single" w:sz="4" w:space="0" w:color="auto"/>
              <w:left w:val="single" w:sz="4" w:space="0" w:color="auto"/>
              <w:right w:val="single" w:sz="4" w:space="0" w:color="auto"/>
            </w:tcBorders>
            <w:shd w:val="clear" w:color="auto" w:fill="auto"/>
            <w:noWrap/>
            <w:vAlign w:val="center"/>
            <w:hideMark/>
          </w:tcPr>
          <w:p w:rsidR="00DB08E8" w:rsidRPr="000E55D2" w:rsidRDefault="00DB08E8" w:rsidP="000E55D2">
            <w:pPr>
              <w:spacing w:after="0" w:line="240" w:lineRule="auto"/>
              <w:rPr>
                <w:rFonts w:ascii="Arial" w:eastAsia="Times New Roman" w:hAnsi="Arial" w:cs="Arial"/>
                <w:b/>
                <w:bCs/>
                <w:sz w:val="20"/>
                <w:szCs w:val="20"/>
                <w:lang w:eastAsia="en-GB"/>
              </w:rPr>
            </w:pPr>
            <w:r w:rsidRPr="000E55D2">
              <w:rPr>
                <w:rFonts w:ascii="Arial" w:hAnsi="Arial" w:cs="Arial"/>
                <w:b/>
                <w:sz w:val="20"/>
                <w:szCs w:val="20"/>
              </w:rPr>
              <w:t>Digestive</w:t>
            </w:r>
          </w:p>
        </w:tc>
        <w:tc>
          <w:tcPr>
            <w:tcW w:w="860" w:type="pct"/>
            <w:vMerge w:val="restart"/>
            <w:tcBorders>
              <w:top w:val="single" w:sz="4" w:space="0" w:color="auto"/>
              <w:left w:val="nil"/>
              <w:right w:val="single" w:sz="4" w:space="0" w:color="auto"/>
            </w:tcBorders>
            <w:vAlign w:val="center"/>
          </w:tcPr>
          <w:p w:rsidR="00DB08E8" w:rsidRPr="000E55D2" w:rsidRDefault="00DB08E8" w:rsidP="000E55D2">
            <w:pPr>
              <w:spacing w:after="0" w:line="240" w:lineRule="auto"/>
              <w:jc w:val="center"/>
              <w:rPr>
                <w:rFonts w:ascii="Arial" w:hAnsi="Arial" w:cs="Arial"/>
                <w:sz w:val="20"/>
                <w:szCs w:val="20"/>
              </w:rPr>
            </w:pPr>
            <w:r w:rsidRPr="000E55D2">
              <w:rPr>
                <w:rFonts w:ascii="Arial" w:hAnsi="Arial" w:cs="Arial"/>
                <w:sz w:val="20"/>
                <w:szCs w:val="20"/>
              </w:rPr>
              <w:t>0.117</w:t>
            </w:r>
          </w:p>
          <w:p w:rsidR="00DB08E8" w:rsidRPr="000E55D2" w:rsidRDefault="00DB08E8" w:rsidP="000E55D2">
            <w:pPr>
              <w:spacing w:after="0" w:line="240" w:lineRule="auto"/>
              <w:jc w:val="center"/>
              <w:rPr>
                <w:rFonts w:ascii="Arial" w:eastAsia="Times New Roman" w:hAnsi="Arial" w:cs="Arial"/>
                <w:sz w:val="20"/>
                <w:szCs w:val="20"/>
                <w:lang w:eastAsia="en-GB"/>
              </w:rPr>
            </w:pPr>
            <w:r w:rsidRPr="000E55D2">
              <w:rPr>
                <w:rFonts w:ascii="Arial" w:hAnsi="Arial" w:cs="Arial"/>
                <w:sz w:val="20"/>
                <w:szCs w:val="20"/>
              </w:rPr>
              <w:t>(0.112, 0.122)</w:t>
            </w:r>
          </w:p>
        </w:tc>
        <w:tc>
          <w:tcPr>
            <w:tcW w:w="396" w:type="pct"/>
            <w:tcBorders>
              <w:left w:val="single" w:sz="4" w:space="0" w:color="auto"/>
              <w:bottom w:val="dotted" w:sz="4" w:space="0" w:color="auto"/>
              <w:right w:val="single" w:sz="4" w:space="0" w:color="auto"/>
            </w:tcBorders>
            <w:vAlign w:val="center"/>
          </w:tcPr>
          <w:p w:rsidR="00DB08E8" w:rsidRPr="000E55D2" w:rsidRDefault="00DB08E8" w:rsidP="000E55D2">
            <w:pPr>
              <w:spacing w:after="0" w:line="240" w:lineRule="auto"/>
              <w:jc w:val="center"/>
              <w:rPr>
                <w:rFonts w:ascii="Arial" w:hAnsi="Arial" w:cs="Arial"/>
                <w:sz w:val="20"/>
                <w:szCs w:val="20"/>
              </w:rPr>
            </w:pPr>
            <w:r w:rsidRPr="000E55D2">
              <w:rPr>
                <w:rFonts w:ascii="Arial" w:hAnsi="Arial" w:cs="Arial"/>
                <w:sz w:val="20"/>
                <w:szCs w:val="20"/>
              </w:rPr>
              <w:t>1%</w:t>
            </w:r>
          </w:p>
        </w:tc>
        <w:tc>
          <w:tcPr>
            <w:tcW w:w="1408" w:type="pct"/>
            <w:tcBorders>
              <w:left w:val="nil"/>
              <w:bottom w:val="dotted" w:sz="4" w:space="0" w:color="auto"/>
              <w:right w:val="single" w:sz="4" w:space="0" w:color="auto"/>
            </w:tcBorders>
            <w:vAlign w:val="center"/>
          </w:tcPr>
          <w:p w:rsidR="00DB08E8" w:rsidRPr="000E55D2" w:rsidRDefault="00DB08E8" w:rsidP="000E55D2">
            <w:pPr>
              <w:spacing w:after="0" w:line="240" w:lineRule="auto"/>
              <w:contextualSpacing/>
              <w:jc w:val="center"/>
              <w:rPr>
                <w:rFonts w:ascii="Arial" w:hAnsi="Arial" w:cs="Arial"/>
                <w:sz w:val="20"/>
                <w:szCs w:val="20"/>
              </w:rPr>
            </w:pPr>
            <w:r w:rsidRPr="000E55D2">
              <w:rPr>
                <w:rFonts w:ascii="Arial" w:hAnsi="Arial" w:cs="Arial"/>
                <w:sz w:val="20"/>
                <w:szCs w:val="20"/>
              </w:rPr>
              <w:t>0.117 (0.112, 0.122)</w:t>
            </w:r>
          </w:p>
        </w:tc>
        <w:tc>
          <w:tcPr>
            <w:tcW w:w="784" w:type="pct"/>
            <w:tcBorders>
              <w:top w:val="single" w:sz="4" w:space="0" w:color="auto"/>
              <w:left w:val="single" w:sz="4" w:space="0" w:color="auto"/>
              <w:bottom w:val="dotted" w:sz="4" w:space="0" w:color="auto"/>
              <w:right w:val="single" w:sz="4" w:space="0" w:color="auto"/>
            </w:tcBorders>
            <w:vAlign w:val="center"/>
          </w:tcPr>
          <w:p w:rsidR="00DB08E8" w:rsidRPr="00B86E12" w:rsidRDefault="00CB08A9" w:rsidP="006A4573">
            <w:pPr>
              <w:spacing w:after="0" w:line="240" w:lineRule="auto"/>
              <w:jc w:val="center"/>
              <w:rPr>
                <w:rFonts w:ascii="Wingdings" w:hAnsi="Wingdings" w:cs="Arial"/>
                <w:sz w:val="20"/>
                <w:szCs w:val="20"/>
              </w:rPr>
            </w:pPr>
            <w:r w:rsidRPr="00B86E12">
              <w:rPr>
                <w:rFonts w:ascii="Wingdings" w:eastAsia="Times New Roman" w:hAnsi="Wingdings" w:cs="Arial"/>
                <w:bCs/>
                <w:color w:val="000000"/>
                <w:sz w:val="20"/>
                <w:szCs w:val="20"/>
                <w:lang w:eastAsia="en-GB"/>
              </w:rPr>
              <w:t></w:t>
            </w:r>
          </w:p>
        </w:tc>
        <w:tc>
          <w:tcPr>
            <w:tcW w:w="784" w:type="pct"/>
            <w:tcBorders>
              <w:top w:val="single" w:sz="4" w:space="0" w:color="auto"/>
              <w:left w:val="nil"/>
              <w:bottom w:val="dotted" w:sz="4" w:space="0" w:color="auto"/>
              <w:right w:val="single" w:sz="4" w:space="0" w:color="auto"/>
            </w:tcBorders>
            <w:vAlign w:val="center"/>
          </w:tcPr>
          <w:p w:rsidR="00DB08E8" w:rsidRPr="00B86E12" w:rsidRDefault="005873C0" w:rsidP="000E55D2">
            <w:pPr>
              <w:spacing w:after="0" w:line="240" w:lineRule="auto"/>
              <w:jc w:val="center"/>
              <w:rPr>
                <w:rFonts w:ascii="Wingdings" w:hAnsi="Wingdings" w:cs="Arial"/>
                <w:sz w:val="20"/>
                <w:szCs w:val="20"/>
              </w:rPr>
            </w:pPr>
            <w:r w:rsidRPr="00B86E12">
              <w:rPr>
                <w:rFonts w:ascii="Wingdings" w:eastAsia="Times New Roman" w:hAnsi="Wingdings" w:cs="Arial"/>
                <w:bCs/>
                <w:color w:val="000000"/>
                <w:sz w:val="20"/>
                <w:szCs w:val="20"/>
                <w:lang w:eastAsia="en-GB"/>
              </w:rPr>
              <w:sym w:font="Wingdings" w:char="F0FB"/>
            </w:r>
          </w:p>
        </w:tc>
      </w:tr>
      <w:tr w:rsidR="00DB08E8" w:rsidRPr="000E55D2" w:rsidTr="004B3D94">
        <w:trPr>
          <w:cantSplit/>
          <w:trHeight w:val="227"/>
        </w:trPr>
        <w:tc>
          <w:tcPr>
            <w:tcW w:w="768" w:type="pct"/>
            <w:vMerge/>
            <w:tcBorders>
              <w:top w:val="single" w:sz="4" w:space="0" w:color="auto"/>
              <w:left w:val="single" w:sz="4" w:space="0" w:color="auto"/>
              <w:right w:val="single" w:sz="4" w:space="0" w:color="auto"/>
            </w:tcBorders>
            <w:shd w:val="clear" w:color="auto" w:fill="auto"/>
            <w:noWrap/>
            <w:vAlign w:val="center"/>
            <w:hideMark/>
          </w:tcPr>
          <w:p w:rsidR="00DB08E8" w:rsidRPr="000E55D2" w:rsidRDefault="00DB08E8" w:rsidP="000E55D2">
            <w:pPr>
              <w:spacing w:after="0" w:line="240" w:lineRule="auto"/>
              <w:rPr>
                <w:rFonts w:ascii="Arial" w:eastAsia="Times New Roman" w:hAnsi="Arial" w:cs="Arial"/>
                <w:b/>
                <w:bCs/>
                <w:sz w:val="20"/>
                <w:szCs w:val="20"/>
                <w:lang w:eastAsia="en-GB"/>
              </w:rPr>
            </w:pPr>
          </w:p>
        </w:tc>
        <w:tc>
          <w:tcPr>
            <w:tcW w:w="860" w:type="pct"/>
            <w:vMerge/>
            <w:tcBorders>
              <w:top w:val="single" w:sz="4" w:space="0" w:color="auto"/>
              <w:left w:val="nil"/>
              <w:right w:val="single" w:sz="4" w:space="0" w:color="auto"/>
            </w:tcBorders>
            <w:vAlign w:val="center"/>
          </w:tcPr>
          <w:p w:rsidR="00DB08E8" w:rsidRPr="000E55D2" w:rsidRDefault="00DB08E8" w:rsidP="000E55D2">
            <w:pPr>
              <w:spacing w:after="0" w:line="240" w:lineRule="auto"/>
              <w:jc w:val="center"/>
              <w:rPr>
                <w:rFonts w:ascii="Arial" w:eastAsia="Times New Roman" w:hAnsi="Arial" w:cs="Arial"/>
                <w:bCs/>
                <w:sz w:val="20"/>
                <w:szCs w:val="20"/>
                <w:lang w:eastAsia="en-GB"/>
              </w:rPr>
            </w:pPr>
          </w:p>
        </w:tc>
        <w:tc>
          <w:tcPr>
            <w:tcW w:w="396" w:type="pct"/>
            <w:tcBorders>
              <w:top w:val="dotted" w:sz="4" w:space="0" w:color="auto"/>
              <w:left w:val="single" w:sz="4" w:space="0" w:color="auto"/>
              <w:bottom w:val="dotted" w:sz="4" w:space="0" w:color="auto"/>
              <w:right w:val="single" w:sz="4" w:space="0" w:color="auto"/>
            </w:tcBorders>
            <w:vAlign w:val="center"/>
          </w:tcPr>
          <w:p w:rsidR="00DB08E8" w:rsidRPr="000E55D2" w:rsidRDefault="00DB08E8" w:rsidP="000E55D2">
            <w:pPr>
              <w:spacing w:after="0" w:line="240" w:lineRule="auto"/>
              <w:jc w:val="center"/>
              <w:rPr>
                <w:rFonts w:ascii="Arial" w:eastAsia="Times New Roman" w:hAnsi="Arial" w:cs="Arial"/>
                <w:sz w:val="20"/>
                <w:szCs w:val="20"/>
                <w:lang w:eastAsia="en-GB"/>
              </w:rPr>
            </w:pPr>
            <w:r w:rsidRPr="000E55D2">
              <w:rPr>
                <w:rFonts w:ascii="Arial" w:eastAsia="Times New Roman" w:hAnsi="Arial" w:cs="Arial"/>
                <w:sz w:val="20"/>
                <w:szCs w:val="20"/>
                <w:lang w:eastAsia="en-GB"/>
              </w:rPr>
              <w:t>5%</w:t>
            </w:r>
          </w:p>
        </w:tc>
        <w:tc>
          <w:tcPr>
            <w:tcW w:w="1408" w:type="pct"/>
            <w:tcBorders>
              <w:top w:val="dotted" w:sz="4" w:space="0" w:color="auto"/>
              <w:left w:val="nil"/>
              <w:bottom w:val="dotted" w:sz="4" w:space="0" w:color="auto"/>
              <w:right w:val="single" w:sz="4" w:space="0" w:color="auto"/>
            </w:tcBorders>
            <w:vAlign w:val="center"/>
          </w:tcPr>
          <w:p w:rsidR="00DB08E8" w:rsidRPr="000E55D2" w:rsidRDefault="00DB08E8" w:rsidP="000E55D2">
            <w:pPr>
              <w:spacing w:after="0" w:line="240" w:lineRule="auto"/>
              <w:contextualSpacing/>
              <w:jc w:val="center"/>
              <w:rPr>
                <w:rFonts w:ascii="Arial" w:hAnsi="Arial" w:cs="Arial"/>
                <w:sz w:val="20"/>
                <w:szCs w:val="20"/>
              </w:rPr>
            </w:pPr>
            <w:r w:rsidRPr="000E55D2">
              <w:rPr>
                <w:rFonts w:ascii="Arial" w:hAnsi="Arial" w:cs="Arial"/>
                <w:sz w:val="20"/>
                <w:szCs w:val="20"/>
              </w:rPr>
              <w:t>0.118 (0.114, 0.123)</w:t>
            </w:r>
          </w:p>
        </w:tc>
        <w:tc>
          <w:tcPr>
            <w:tcW w:w="784" w:type="pct"/>
            <w:tcBorders>
              <w:top w:val="dotted" w:sz="4" w:space="0" w:color="auto"/>
              <w:left w:val="single" w:sz="4" w:space="0" w:color="auto"/>
              <w:bottom w:val="dotted" w:sz="4" w:space="0" w:color="auto"/>
              <w:right w:val="single" w:sz="4" w:space="0" w:color="auto"/>
            </w:tcBorders>
            <w:vAlign w:val="center"/>
          </w:tcPr>
          <w:p w:rsidR="00DB08E8" w:rsidRPr="00B86E12" w:rsidRDefault="00DB08E8" w:rsidP="006A4573">
            <w:pPr>
              <w:spacing w:after="0" w:line="240" w:lineRule="auto"/>
              <w:jc w:val="center"/>
              <w:rPr>
                <w:rFonts w:ascii="Wingdings" w:eastAsia="Times New Roman" w:hAnsi="Wingdings" w:cs="Arial"/>
                <w:bCs/>
                <w:color w:val="000000"/>
                <w:sz w:val="20"/>
                <w:szCs w:val="20"/>
                <w:lang w:eastAsia="en-GB"/>
              </w:rPr>
            </w:pPr>
            <w:r w:rsidRPr="00B86E12">
              <w:rPr>
                <w:rFonts w:ascii="Wingdings" w:eastAsia="Times New Roman" w:hAnsi="Wingdings" w:cs="Arial"/>
                <w:bCs/>
                <w:color w:val="000000"/>
                <w:sz w:val="20"/>
                <w:szCs w:val="20"/>
                <w:lang w:eastAsia="en-GB"/>
              </w:rPr>
              <w:t></w:t>
            </w:r>
          </w:p>
        </w:tc>
        <w:tc>
          <w:tcPr>
            <w:tcW w:w="784" w:type="pct"/>
            <w:tcBorders>
              <w:top w:val="dotted" w:sz="4" w:space="0" w:color="auto"/>
              <w:left w:val="nil"/>
              <w:bottom w:val="dotted" w:sz="4" w:space="0" w:color="auto"/>
              <w:right w:val="single" w:sz="4" w:space="0" w:color="auto"/>
            </w:tcBorders>
            <w:vAlign w:val="center"/>
          </w:tcPr>
          <w:p w:rsidR="00DB08E8" w:rsidRPr="00B86E12" w:rsidRDefault="00CB08A9" w:rsidP="000E55D2">
            <w:pPr>
              <w:spacing w:after="0" w:line="240" w:lineRule="auto"/>
              <w:jc w:val="center"/>
              <w:rPr>
                <w:rFonts w:ascii="Wingdings" w:eastAsia="Times New Roman" w:hAnsi="Wingdings" w:cs="Arial"/>
                <w:bCs/>
                <w:color w:val="000000"/>
                <w:sz w:val="20"/>
                <w:szCs w:val="20"/>
                <w:lang w:eastAsia="en-GB"/>
              </w:rPr>
            </w:pPr>
            <w:r w:rsidRPr="00B86E12">
              <w:rPr>
                <w:rFonts w:ascii="Wingdings" w:eastAsia="Times New Roman" w:hAnsi="Wingdings" w:cs="Arial"/>
                <w:bCs/>
                <w:color w:val="000000"/>
                <w:sz w:val="20"/>
                <w:szCs w:val="20"/>
                <w:lang w:eastAsia="en-GB"/>
              </w:rPr>
              <w:sym w:font="Wingdings" w:char="F0FC"/>
            </w:r>
          </w:p>
        </w:tc>
      </w:tr>
      <w:tr w:rsidR="00DB08E8" w:rsidRPr="000E55D2" w:rsidTr="004B3D94">
        <w:trPr>
          <w:cantSplit/>
          <w:trHeight w:val="227"/>
        </w:trPr>
        <w:tc>
          <w:tcPr>
            <w:tcW w:w="768" w:type="pct"/>
            <w:vMerge/>
            <w:tcBorders>
              <w:top w:val="single" w:sz="4" w:space="0" w:color="auto"/>
              <w:left w:val="single" w:sz="4" w:space="0" w:color="auto"/>
              <w:right w:val="single" w:sz="4" w:space="0" w:color="auto"/>
            </w:tcBorders>
            <w:shd w:val="clear" w:color="auto" w:fill="auto"/>
            <w:noWrap/>
            <w:vAlign w:val="center"/>
            <w:hideMark/>
          </w:tcPr>
          <w:p w:rsidR="00DB08E8" w:rsidRPr="000E55D2" w:rsidRDefault="00DB08E8" w:rsidP="000E55D2">
            <w:pPr>
              <w:spacing w:after="0" w:line="240" w:lineRule="auto"/>
              <w:rPr>
                <w:rFonts w:ascii="Arial" w:eastAsia="Times New Roman" w:hAnsi="Arial" w:cs="Arial"/>
                <w:b/>
                <w:bCs/>
                <w:sz w:val="20"/>
                <w:szCs w:val="20"/>
                <w:lang w:eastAsia="en-GB"/>
              </w:rPr>
            </w:pPr>
          </w:p>
        </w:tc>
        <w:tc>
          <w:tcPr>
            <w:tcW w:w="860" w:type="pct"/>
            <w:vMerge/>
            <w:tcBorders>
              <w:top w:val="single" w:sz="4" w:space="0" w:color="auto"/>
              <w:left w:val="nil"/>
              <w:right w:val="single" w:sz="4" w:space="0" w:color="auto"/>
            </w:tcBorders>
            <w:vAlign w:val="center"/>
          </w:tcPr>
          <w:p w:rsidR="00DB08E8" w:rsidRPr="000E55D2" w:rsidRDefault="00DB08E8" w:rsidP="000E55D2">
            <w:pPr>
              <w:spacing w:after="0" w:line="240" w:lineRule="auto"/>
              <w:jc w:val="center"/>
              <w:rPr>
                <w:rFonts w:ascii="Arial" w:eastAsia="Times New Roman" w:hAnsi="Arial" w:cs="Arial"/>
                <w:bCs/>
                <w:sz w:val="20"/>
                <w:szCs w:val="20"/>
                <w:lang w:eastAsia="en-GB"/>
              </w:rPr>
            </w:pPr>
          </w:p>
        </w:tc>
        <w:tc>
          <w:tcPr>
            <w:tcW w:w="396" w:type="pct"/>
            <w:tcBorders>
              <w:top w:val="dotted" w:sz="4" w:space="0" w:color="auto"/>
              <w:left w:val="single" w:sz="4" w:space="0" w:color="auto"/>
              <w:bottom w:val="dotted" w:sz="4" w:space="0" w:color="auto"/>
              <w:right w:val="single" w:sz="4" w:space="0" w:color="auto"/>
            </w:tcBorders>
            <w:vAlign w:val="center"/>
          </w:tcPr>
          <w:p w:rsidR="00DB08E8" w:rsidRPr="000E55D2" w:rsidRDefault="00DB08E8" w:rsidP="000E55D2">
            <w:pPr>
              <w:spacing w:after="0" w:line="240" w:lineRule="auto"/>
              <w:jc w:val="center"/>
              <w:rPr>
                <w:rFonts w:ascii="Arial" w:hAnsi="Arial" w:cs="Arial"/>
                <w:sz w:val="20"/>
                <w:szCs w:val="20"/>
              </w:rPr>
            </w:pPr>
            <w:r w:rsidRPr="000E55D2">
              <w:rPr>
                <w:rFonts w:ascii="Arial" w:hAnsi="Arial" w:cs="Arial"/>
                <w:sz w:val="20"/>
                <w:szCs w:val="20"/>
              </w:rPr>
              <w:t>10%</w:t>
            </w:r>
          </w:p>
        </w:tc>
        <w:tc>
          <w:tcPr>
            <w:tcW w:w="1408" w:type="pct"/>
            <w:tcBorders>
              <w:top w:val="dotted" w:sz="4" w:space="0" w:color="auto"/>
              <w:left w:val="nil"/>
              <w:bottom w:val="dotted" w:sz="4" w:space="0" w:color="auto"/>
              <w:right w:val="single" w:sz="4" w:space="0" w:color="auto"/>
            </w:tcBorders>
            <w:vAlign w:val="center"/>
          </w:tcPr>
          <w:p w:rsidR="00DB08E8" w:rsidRPr="000E55D2" w:rsidRDefault="00DB08E8" w:rsidP="000E55D2">
            <w:pPr>
              <w:spacing w:after="0" w:line="240" w:lineRule="auto"/>
              <w:contextualSpacing/>
              <w:jc w:val="center"/>
              <w:rPr>
                <w:rFonts w:ascii="Arial" w:hAnsi="Arial" w:cs="Arial"/>
                <w:sz w:val="20"/>
                <w:szCs w:val="20"/>
              </w:rPr>
            </w:pPr>
            <w:r w:rsidRPr="000E55D2">
              <w:rPr>
                <w:rFonts w:ascii="Arial" w:hAnsi="Arial" w:cs="Arial"/>
                <w:sz w:val="20"/>
                <w:szCs w:val="20"/>
              </w:rPr>
              <w:t>0.120 (0.114, 0.125)</w:t>
            </w:r>
          </w:p>
        </w:tc>
        <w:tc>
          <w:tcPr>
            <w:tcW w:w="784" w:type="pct"/>
            <w:tcBorders>
              <w:top w:val="dotted" w:sz="4" w:space="0" w:color="auto"/>
              <w:left w:val="single" w:sz="4" w:space="0" w:color="auto"/>
              <w:bottom w:val="dotted" w:sz="4" w:space="0" w:color="auto"/>
              <w:right w:val="single" w:sz="4" w:space="0" w:color="auto"/>
            </w:tcBorders>
            <w:vAlign w:val="center"/>
          </w:tcPr>
          <w:p w:rsidR="00DB08E8" w:rsidRPr="00B86E12" w:rsidRDefault="00DB08E8" w:rsidP="006A4573">
            <w:pPr>
              <w:spacing w:after="0" w:line="240" w:lineRule="auto"/>
              <w:jc w:val="center"/>
              <w:rPr>
                <w:rFonts w:ascii="Wingdings" w:eastAsia="Times New Roman" w:hAnsi="Wingdings" w:cs="Arial"/>
                <w:bCs/>
                <w:color w:val="000000"/>
                <w:sz w:val="20"/>
                <w:szCs w:val="20"/>
                <w:lang w:eastAsia="en-GB"/>
              </w:rPr>
            </w:pPr>
            <w:r w:rsidRPr="00B86E12">
              <w:rPr>
                <w:rFonts w:ascii="Wingdings" w:eastAsia="Times New Roman" w:hAnsi="Wingdings" w:cs="Arial"/>
                <w:bCs/>
                <w:color w:val="000000"/>
                <w:sz w:val="20"/>
                <w:szCs w:val="20"/>
                <w:lang w:eastAsia="en-GB"/>
              </w:rPr>
              <w:t></w:t>
            </w:r>
          </w:p>
        </w:tc>
        <w:tc>
          <w:tcPr>
            <w:tcW w:w="784" w:type="pct"/>
            <w:tcBorders>
              <w:top w:val="dotted" w:sz="4" w:space="0" w:color="auto"/>
              <w:left w:val="nil"/>
              <w:bottom w:val="dotted" w:sz="4" w:space="0" w:color="auto"/>
              <w:right w:val="single" w:sz="4" w:space="0" w:color="auto"/>
            </w:tcBorders>
            <w:vAlign w:val="center"/>
          </w:tcPr>
          <w:p w:rsidR="00DB08E8" w:rsidRPr="00B86E12" w:rsidRDefault="00B63FB4" w:rsidP="000E55D2">
            <w:pPr>
              <w:spacing w:after="0" w:line="240" w:lineRule="auto"/>
              <w:jc w:val="center"/>
              <w:rPr>
                <w:rFonts w:ascii="Wingdings" w:eastAsia="Times New Roman" w:hAnsi="Wingdings" w:cs="Arial"/>
                <w:bCs/>
                <w:color w:val="000000"/>
                <w:sz w:val="20"/>
                <w:szCs w:val="20"/>
                <w:lang w:eastAsia="en-GB"/>
              </w:rPr>
            </w:pPr>
            <w:r w:rsidRPr="00B86E12">
              <w:rPr>
                <w:rFonts w:ascii="Wingdings" w:eastAsia="Times New Roman" w:hAnsi="Wingdings" w:cs="Arial"/>
                <w:bCs/>
                <w:color w:val="000000"/>
                <w:sz w:val="20"/>
                <w:szCs w:val="20"/>
                <w:lang w:eastAsia="en-GB"/>
              </w:rPr>
              <w:t></w:t>
            </w:r>
          </w:p>
        </w:tc>
      </w:tr>
      <w:tr w:rsidR="00DB08E8" w:rsidRPr="000E55D2" w:rsidTr="004B3D94">
        <w:trPr>
          <w:cantSplit/>
          <w:trHeight w:val="227"/>
        </w:trPr>
        <w:tc>
          <w:tcPr>
            <w:tcW w:w="768" w:type="pct"/>
            <w:vMerge/>
            <w:tcBorders>
              <w:top w:val="single" w:sz="4" w:space="0" w:color="auto"/>
              <w:left w:val="single" w:sz="4" w:space="0" w:color="auto"/>
              <w:right w:val="single" w:sz="4" w:space="0" w:color="auto"/>
            </w:tcBorders>
            <w:shd w:val="clear" w:color="auto" w:fill="auto"/>
            <w:noWrap/>
            <w:vAlign w:val="center"/>
            <w:hideMark/>
          </w:tcPr>
          <w:p w:rsidR="00DB08E8" w:rsidRPr="000E55D2" w:rsidRDefault="00DB08E8" w:rsidP="000E55D2">
            <w:pPr>
              <w:spacing w:after="0" w:line="240" w:lineRule="auto"/>
              <w:rPr>
                <w:rFonts w:ascii="Arial" w:eastAsia="Times New Roman" w:hAnsi="Arial" w:cs="Arial"/>
                <w:b/>
                <w:bCs/>
                <w:sz w:val="20"/>
                <w:szCs w:val="20"/>
                <w:lang w:eastAsia="en-GB"/>
              </w:rPr>
            </w:pPr>
          </w:p>
        </w:tc>
        <w:tc>
          <w:tcPr>
            <w:tcW w:w="860" w:type="pct"/>
            <w:vMerge/>
            <w:tcBorders>
              <w:top w:val="single" w:sz="4" w:space="0" w:color="auto"/>
              <w:left w:val="nil"/>
              <w:right w:val="single" w:sz="4" w:space="0" w:color="auto"/>
            </w:tcBorders>
            <w:vAlign w:val="center"/>
          </w:tcPr>
          <w:p w:rsidR="00DB08E8" w:rsidRPr="000E55D2" w:rsidRDefault="00DB08E8" w:rsidP="000E55D2">
            <w:pPr>
              <w:spacing w:after="0" w:line="240" w:lineRule="auto"/>
              <w:jc w:val="center"/>
              <w:rPr>
                <w:rFonts w:ascii="Arial" w:eastAsia="Times New Roman" w:hAnsi="Arial" w:cs="Arial"/>
                <w:bCs/>
                <w:sz w:val="20"/>
                <w:szCs w:val="20"/>
                <w:lang w:eastAsia="en-GB"/>
              </w:rPr>
            </w:pPr>
          </w:p>
        </w:tc>
        <w:tc>
          <w:tcPr>
            <w:tcW w:w="396" w:type="pct"/>
            <w:tcBorders>
              <w:top w:val="dotted" w:sz="4" w:space="0" w:color="auto"/>
              <w:left w:val="single" w:sz="4" w:space="0" w:color="auto"/>
              <w:bottom w:val="dotted" w:sz="4" w:space="0" w:color="auto"/>
              <w:right w:val="single" w:sz="4" w:space="0" w:color="auto"/>
            </w:tcBorders>
            <w:vAlign w:val="center"/>
          </w:tcPr>
          <w:p w:rsidR="00DB08E8" w:rsidRPr="000E55D2" w:rsidRDefault="00DB08E8" w:rsidP="000E55D2">
            <w:pPr>
              <w:spacing w:after="0" w:line="240" w:lineRule="auto"/>
              <w:jc w:val="center"/>
              <w:rPr>
                <w:rFonts w:ascii="Arial" w:hAnsi="Arial" w:cs="Arial"/>
                <w:sz w:val="20"/>
                <w:szCs w:val="20"/>
              </w:rPr>
            </w:pPr>
            <w:r w:rsidRPr="000E55D2">
              <w:rPr>
                <w:rFonts w:ascii="Arial" w:hAnsi="Arial" w:cs="Arial"/>
                <w:sz w:val="20"/>
                <w:szCs w:val="20"/>
              </w:rPr>
              <w:t>15%</w:t>
            </w:r>
          </w:p>
        </w:tc>
        <w:tc>
          <w:tcPr>
            <w:tcW w:w="1408" w:type="pct"/>
            <w:tcBorders>
              <w:top w:val="dotted" w:sz="4" w:space="0" w:color="auto"/>
              <w:left w:val="nil"/>
              <w:bottom w:val="dotted" w:sz="4" w:space="0" w:color="auto"/>
              <w:right w:val="single" w:sz="4" w:space="0" w:color="auto"/>
            </w:tcBorders>
            <w:vAlign w:val="center"/>
          </w:tcPr>
          <w:p w:rsidR="00DB08E8" w:rsidRPr="000E55D2" w:rsidRDefault="00DB08E8" w:rsidP="000E55D2">
            <w:pPr>
              <w:spacing w:after="0" w:line="240" w:lineRule="auto"/>
              <w:contextualSpacing/>
              <w:jc w:val="center"/>
              <w:rPr>
                <w:rFonts w:ascii="Arial" w:hAnsi="Arial" w:cs="Arial"/>
                <w:sz w:val="20"/>
                <w:szCs w:val="20"/>
              </w:rPr>
            </w:pPr>
            <w:r w:rsidRPr="000E55D2">
              <w:rPr>
                <w:rFonts w:ascii="Arial" w:hAnsi="Arial" w:cs="Arial"/>
                <w:sz w:val="20"/>
                <w:szCs w:val="20"/>
              </w:rPr>
              <w:t>0.119 (0.113, 0.124)</w:t>
            </w:r>
          </w:p>
        </w:tc>
        <w:tc>
          <w:tcPr>
            <w:tcW w:w="784" w:type="pct"/>
            <w:tcBorders>
              <w:top w:val="dotted" w:sz="4" w:space="0" w:color="auto"/>
              <w:left w:val="single" w:sz="4" w:space="0" w:color="auto"/>
              <w:bottom w:val="dotted" w:sz="4" w:space="0" w:color="auto"/>
              <w:right w:val="single" w:sz="4" w:space="0" w:color="auto"/>
            </w:tcBorders>
            <w:vAlign w:val="center"/>
          </w:tcPr>
          <w:p w:rsidR="00DB08E8" w:rsidRPr="00B86E12" w:rsidRDefault="00DB08E8" w:rsidP="006A4573">
            <w:pPr>
              <w:spacing w:after="0" w:line="240" w:lineRule="auto"/>
              <w:jc w:val="center"/>
              <w:rPr>
                <w:rFonts w:ascii="Wingdings" w:eastAsia="Times New Roman" w:hAnsi="Wingdings" w:cs="Arial"/>
                <w:bCs/>
                <w:color w:val="000000"/>
                <w:sz w:val="20"/>
                <w:szCs w:val="20"/>
                <w:lang w:eastAsia="en-GB"/>
              </w:rPr>
            </w:pPr>
            <w:r w:rsidRPr="00B86E12">
              <w:rPr>
                <w:rFonts w:ascii="Wingdings" w:eastAsia="Times New Roman" w:hAnsi="Wingdings" w:cs="Arial"/>
                <w:bCs/>
                <w:color w:val="000000"/>
                <w:sz w:val="20"/>
                <w:szCs w:val="20"/>
                <w:lang w:eastAsia="en-GB"/>
              </w:rPr>
              <w:t></w:t>
            </w:r>
          </w:p>
        </w:tc>
        <w:tc>
          <w:tcPr>
            <w:tcW w:w="784" w:type="pct"/>
            <w:tcBorders>
              <w:top w:val="dotted" w:sz="4" w:space="0" w:color="auto"/>
              <w:left w:val="nil"/>
              <w:bottom w:val="dotted" w:sz="4" w:space="0" w:color="auto"/>
              <w:right w:val="single" w:sz="4" w:space="0" w:color="auto"/>
            </w:tcBorders>
            <w:vAlign w:val="center"/>
          </w:tcPr>
          <w:p w:rsidR="00DB08E8" w:rsidRPr="00B86E12" w:rsidRDefault="005873C0" w:rsidP="000E55D2">
            <w:pPr>
              <w:spacing w:after="0" w:line="240" w:lineRule="auto"/>
              <w:jc w:val="center"/>
              <w:rPr>
                <w:rFonts w:ascii="Wingdings" w:eastAsia="Times New Roman" w:hAnsi="Wingdings" w:cs="Arial"/>
                <w:bCs/>
                <w:color w:val="000000"/>
                <w:sz w:val="20"/>
                <w:szCs w:val="20"/>
                <w:lang w:eastAsia="en-GB"/>
              </w:rPr>
            </w:pPr>
            <w:r w:rsidRPr="00B86E12">
              <w:rPr>
                <w:rFonts w:ascii="Wingdings" w:eastAsia="Times New Roman" w:hAnsi="Wingdings" w:cs="Arial"/>
                <w:bCs/>
                <w:color w:val="000000"/>
                <w:sz w:val="20"/>
                <w:szCs w:val="20"/>
                <w:lang w:eastAsia="en-GB"/>
              </w:rPr>
              <w:sym w:font="Wingdings" w:char="F0FB"/>
            </w:r>
          </w:p>
        </w:tc>
      </w:tr>
      <w:tr w:rsidR="00DB08E8" w:rsidRPr="000E55D2" w:rsidTr="004B3D94">
        <w:trPr>
          <w:cantSplit/>
          <w:trHeight w:val="227"/>
        </w:trPr>
        <w:tc>
          <w:tcPr>
            <w:tcW w:w="768" w:type="pct"/>
            <w:vMerge/>
            <w:tcBorders>
              <w:top w:val="single" w:sz="4" w:space="0" w:color="auto"/>
              <w:left w:val="single" w:sz="4" w:space="0" w:color="auto"/>
              <w:right w:val="single" w:sz="4" w:space="0" w:color="auto"/>
            </w:tcBorders>
            <w:shd w:val="clear" w:color="auto" w:fill="auto"/>
            <w:noWrap/>
            <w:vAlign w:val="center"/>
            <w:hideMark/>
          </w:tcPr>
          <w:p w:rsidR="00DB08E8" w:rsidRPr="000E55D2" w:rsidRDefault="00DB08E8" w:rsidP="000E55D2">
            <w:pPr>
              <w:spacing w:after="0" w:line="240" w:lineRule="auto"/>
              <w:rPr>
                <w:rFonts w:ascii="Arial" w:eastAsia="Times New Roman" w:hAnsi="Arial" w:cs="Arial"/>
                <w:b/>
                <w:bCs/>
                <w:sz w:val="20"/>
                <w:szCs w:val="20"/>
                <w:lang w:eastAsia="en-GB"/>
              </w:rPr>
            </w:pPr>
          </w:p>
        </w:tc>
        <w:tc>
          <w:tcPr>
            <w:tcW w:w="860" w:type="pct"/>
            <w:vMerge/>
            <w:tcBorders>
              <w:top w:val="single" w:sz="4" w:space="0" w:color="auto"/>
              <w:left w:val="nil"/>
              <w:right w:val="single" w:sz="4" w:space="0" w:color="auto"/>
            </w:tcBorders>
            <w:vAlign w:val="center"/>
          </w:tcPr>
          <w:p w:rsidR="00DB08E8" w:rsidRPr="000E55D2" w:rsidRDefault="00DB08E8" w:rsidP="000E55D2">
            <w:pPr>
              <w:spacing w:after="0" w:line="240" w:lineRule="auto"/>
              <w:jc w:val="center"/>
              <w:rPr>
                <w:rFonts w:ascii="Arial" w:eastAsia="Times New Roman" w:hAnsi="Arial" w:cs="Arial"/>
                <w:bCs/>
                <w:sz w:val="20"/>
                <w:szCs w:val="20"/>
                <w:lang w:eastAsia="en-GB"/>
              </w:rPr>
            </w:pPr>
          </w:p>
        </w:tc>
        <w:tc>
          <w:tcPr>
            <w:tcW w:w="396" w:type="pct"/>
            <w:tcBorders>
              <w:top w:val="dotted" w:sz="4" w:space="0" w:color="auto"/>
              <w:left w:val="single" w:sz="4" w:space="0" w:color="auto"/>
              <w:bottom w:val="dotted" w:sz="4" w:space="0" w:color="auto"/>
              <w:right w:val="single" w:sz="4" w:space="0" w:color="auto"/>
            </w:tcBorders>
            <w:vAlign w:val="center"/>
          </w:tcPr>
          <w:p w:rsidR="00DB08E8" w:rsidRPr="000E55D2" w:rsidRDefault="00DB08E8" w:rsidP="000E55D2">
            <w:pPr>
              <w:spacing w:after="0" w:line="240" w:lineRule="auto"/>
              <w:jc w:val="center"/>
              <w:rPr>
                <w:rFonts w:ascii="Arial" w:hAnsi="Arial" w:cs="Arial"/>
                <w:sz w:val="20"/>
                <w:szCs w:val="20"/>
              </w:rPr>
            </w:pPr>
            <w:r w:rsidRPr="000E55D2">
              <w:rPr>
                <w:rFonts w:ascii="Arial" w:hAnsi="Arial" w:cs="Arial"/>
                <w:sz w:val="20"/>
                <w:szCs w:val="20"/>
              </w:rPr>
              <w:t>20%</w:t>
            </w:r>
          </w:p>
        </w:tc>
        <w:tc>
          <w:tcPr>
            <w:tcW w:w="1408" w:type="pct"/>
            <w:tcBorders>
              <w:top w:val="dotted" w:sz="4" w:space="0" w:color="auto"/>
              <w:left w:val="nil"/>
              <w:bottom w:val="dotted" w:sz="4" w:space="0" w:color="auto"/>
              <w:right w:val="single" w:sz="4" w:space="0" w:color="auto"/>
            </w:tcBorders>
            <w:vAlign w:val="center"/>
          </w:tcPr>
          <w:p w:rsidR="00DB08E8" w:rsidRPr="000E55D2" w:rsidRDefault="00DB08E8" w:rsidP="000E55D2">
            <w:pPr>
              <w:spacing w:after="0" w:line="240" w:lineRule="auto"/>
              <w:contextualSpacing/>
              <w:jc w:val="center"/>
              <w:rPr>
                <w:rFonts w:ascii="Arial" w:hAnsi="Arial" w:cs="Arial"/>
                <w:sz w:val="20"/>
                <w:szCs w:val="20"/>
              </w:rPr>
            </w:pPr>
            <w:r w:rsidRPr="000E55D2">
              <w:rPr>
                <w:rFonts w:ascii="Arial" w:hAnsi="Arial" w:cs="Arial"/>
                <w:sz w:val="20"/>
                <w:szCs w:val="20"/>
              </w:rPr>
              <w:t>0.117 (0.112, 0.123)</w:t>
            </w:r>
          </w:p>
        </w:tc>
        <w:tc>
          <w:tcPr>
            <w:tcW w:w="784" w:type="pct"/>
            <w:tcBorders>
              <w:top w:val="dotted" w:sz="4" w:space="0" w:color="auto"/>
              <w:left w:val="single" w:sz="4" w:space="0" w:color="auto"/>
              <w:bottom w:val="dotted" w:sz="4" w:space="0" w:color="auto"/>
              <w:right w:val="single" w:sz="4" w:space="0" w:color="auto"/>
            </w:tcBorders>
            <w:vAlign w:val="center"/>
          </w:tcPr>
          <w:p w:rsidR="00DB08E8" w:rsidRPr="00B86E12" w:rsidRDefault="00DB08E8" w:rsidP="006A4573">
            <w:pPr>
              <w:spacing w:after="0" w:line="240" w:lineRule="auto"/>
              <w:jc w:val="center"/>
              <w:rPr>
                <w:rFonts w:ascii="Wingdings" w:eastAsia="Times New Roman" w:hAnsi="Wingdings" w:cs="Arial"/>
                <w:bCs/>
                <w:color w:val="000000"/>
                <w:sz w:val="20"/>
                <w:szCs w:val="20"/>
                <w:lang w:eastAsia="en-GB"/>
              </w:rPr>
            </w:pPr>
            <w:r w:rsidRPr="00B86E12">
              <w:rPr>
                <w:rFonts w:ascii="Wingdings" w:eastAsia="Times New Roman" w:hAnsi="Wingdings" w:cs="Arial"/>
                <w:bCs/>
                <w:color w:val="000000"/>
                <w:sz w:val="20"/>
                <w:szCs w:val="20"/>
                <w:lang w:eastAsia="en-GB"/>
              </w:rPr>
              <w:t></w:t>
            </w:r>
          </w:p>
        </w:tc>
        <w:tc>
          <w:tcPr>
            <w:tcW w:w="784" w:type="pct"/>
            <w:tcBorders>
              <w:top w:val="dotted" w:sz="4" w:space="0" w:color="auto"/>
              <w:left w:val="nil"/>
              <w:bottom w:val="dotted" w:sz="4" w:space="0" w:color="auto"/>
              <w:right w:val="single" w:sz="4" w:space="0" w:color="auto"/>
            </w:tcBorders>
            <w:vAlign w:val="center"/>
          </w:tcPr>
          <w:p w:rsidR="00DB08E8" w:rsidRPr="00B86E12" w:rsidRDefault="005873C0" w:rsidP="000E55D2">
            <w:pPr>
              <w:spacing w:after="0" w:line="240" w:lineRule="auto"/>
              <w:jc w:val="center"/>
              <w:rPr>
                <w:rFonts w:ascii="Wingdings" w:eastAsia="Times New Roman" w:hAnsi="Wingdings" w:cs="Arial"/>
                <w:bCs/>
                <w:color w:val="000000"/>
                <w:sz w:val="20"/>
                <w:szCs w:val="20"/>
                <w:lang w:eastAsia="en-GB"/>
              </w:rPr>
            </w:pPr>
            <w:r w:rsidRPr="00B86E12">
              <w:rPr>
                <w:rFonts w:ascii="Wingdings" w:eastAsia="Times New Roman" w:hAnsi="Wingdings" w:cs="Arial"/>
                <w:bCs/>
                <w:color w:val="000000"/>
                <w:sz w:val="20"/>
                <w:szCs w:val="20"/>
                <w:lang w:eastAsia="en-GB"/>
              </w:rPr>
              <w:sym w:font="Wingdings" w:char="F0FB"/>
            </w:r>
          </w:p>
        </w:tc>
      </w:tr>
      <w:tr w:rsidR="00DB08E8" w:rsidRPr="000E55D2" w:rsidTr="004B3D94">
        <w:trPr>
          <w:cantSplit/>
          <w:trHeight w:val="227"/>
        </w:trPr>
        <w:tc>
          <w:tcPr>
            <w:tcW w:w="768" w:type="pct"/>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08E8" w:rsidRPr="000E55D2" w:rsidRDefault="00DB08E8" w:rsidP="000E55D2">
            <w:pPr>
              <w:spacing w:after="0" w:line="240" w:lineRule="auto"/>
              <w:rPr>
                <w:rFonts w:ascii="Arial" w:eastAsia="Times New Roman" w:hAnsi="Arial" w:cs="Arial"/>
                <w:b/>
                <w:bCs/>
                <w:sz w:val="20"/>
                <w:szCs w:val="20"/>
                <w:lang w:eastAsia="en-GB"/>
              </w:rPr>
            </w:pPr>
          </w:p>
        </w:tc>
        <w:tc>
          <w:tcPr>
            <w:tcW w:w="860" w:type="pct"/>
            <w:vMerge/>
            <w:tcBorders>
              <w:top w:val="single" w:sz="4" w:space="0" w:color="auto"/>
              <w:left w:val="nil"/>
              <w:bottom w:val="single" w:sz="4" w:space="0" w:color="auto"/>
              <w:right w:val="single" w:sz="4" w:space="0" w:color="auto"/>
            </w:tcBorders>
            <w:vAlign w:val="center"/>
          </w:tcPr>
          <w:p w:rsidR="00DB08E8" w:rsidRPr="000E55D2" w:rsidRDefault="00DB08E8" w:rsidP="000E55D2">
            <w:pPr>
              <w:spacing w:after="0" w:line="240" w:lineRule="auto"/>
              <w:jc w:val="center"/>
              <w:rPr>
                <w:rFonts w:ascii="Arial" w:eastAsia="Times New Roman" w:hAnsi="Arial" w:cs="Arial"/>
                <w:bCs/>
                <w:sz w:val="20"/>
                <w:szCs w:val="20"/>
                <w:lang w:eastAsia="en-GB"/>
              </w:rPr>
            </w:pPr>
          </w:p>
        </w:tc>
        <w:tc>
          <w:tcPr>
            <w:tcW w:w="396" w:type="pct"/>
            <w:tcBorders>
              <w:top w:val="dotted" w:sz="4" w:space="0" w:color="auto"/>
              <w:left w:val="single" w:sz="4" w:space="0" w:color="auto"/>
              <w:bottom w:val="single" w:sz="4" w:space="0" w:color="auto"/>
              <w:right w:val="single" w:sz="4" w:space="0" w:color="auto"/>
            </w:tcBorders>
            <w:vAlign w:val="center"/>
          </w:tcPr>
          <w:p w:rsidR="00DB08E8" w:rsidRPr="000E55D2" w:rsidRDefault="00DB08E8" w:rsidP="000E55D2">
            <w:pPr>
              <w:spacing w:after="0" w:line="240" w:lineRule="auto"/>
              <w:jc w:val="center"/>
              <w:rPr>
                <w:rFonts w:ascii="Arial" w:hAnsi="Arial" w:cs="Arial"/>
                <w:sz w:val="20"/>
                <w:szCs w:val="20"/>
              </w:rPr>
            </w:pPr>
            <w:r w:rsidRPr="000E55D2">
              <w:rPr>
                <w:rFonts w:ascii="Arial" w:hAnsi="Arial" w:cs="Arial"/>
                <w:sz w:val="20"/>
                <w:szCs w:val="20"/>
              </w:rPr>
              <w:t>25%</w:t>
            </w:r>
          </w:p>
        </w:tc>
        <w:tc>
          <w:tcPr>
            <w:tcW w:w="1408" w:type="pct"/>
            <w:tcBorders>
              <w:top w:val="dotted" w:sz="4" w:space="0" w:color="auto"/>
              <w:left w:val="nil"/>
              <w:bottom w:val="single" w:sz="4" w:space="0" w:color="auto"/>
              <w:right w:val="single" w:sz="4" w:space="0" w:color="auto"/>
            </w:tcBorders>
            <w:vAlign w:val="center"/>
          </w:tcPr>
          <w:p w:rsidR="00DB08E8" w:rsidRPr="000E55D2" w:rsidRDefault="00DB08E8" w:rsidP="000E55D2">
            <w:pPr>
              <w:spacing w:after="0" w:line="240" w:lineRule="auto"/>
              <w:contextualSpacing/>
              <w:jc w:val="center"/>
              <w:rPr>
                <w:rFonts w:ascii="Arial" w:hAnsi="Arial" w:cs="Arial"/>
                <w:sz w:val="20"/>
                <w:szCs w:val="20"/>
              </w:rPr>
            </w:pPr>
            <w:r w:rsidRPr="000E55D2">
              <w:rPr>
                <w:rFonts w:ascii="Arial" w:hAnsi="Arial" w:cs="Arial"/>
                <w:sz w:val="20"/>
                <w:szCs w:val="20"/>
              </w:rPr>
              <w:t>0.118 (0.112, 0.124)</w:t>
            </w:r>
          </w:p>
        </w:tc>
        <w:tc>
          <w:tcPr>
            <w:tcW w:w="784" w:type="pct"/>
            <w:tcBorders>
              <w:top w:val="dotted" w:sz="4" w:space="0" w:color="auto"/>
              <w:left w:val="single" w:sz="4" w:space="0" w:color="auto"/>
              <w:bottom w:val="single" w:sz="4" w:space="0" w:color="auto"/>
              <w:right w:val="single" w:sz="4" w:space="0" w:color="auto"/>
            </w:tcBorders>
            <w:vAlign w:val="center"/>
          </w:tcPr>
          <w:p w:rsidR="00DB08E8" w:rsidRPr="00B86E12" w:rsidRDefault="00DB08E8" w:rsidP="006A4573">
            <w:pPr>
              <w:spacing w:after="0" w:line="240" w:lineRule="auto"/>
              <w:jc w:val="center"/>
              <w:rPr>
                <w:rFonts w:ascii="Wingdings" w:eastAsia="Times New Roman" w:hAnsi="Wingdings" w:cs="Arial"/>
                <w:bCs/>
                <w:color w:val="000000"/>
                <w:sz w:val="20"/>
                <w:szCs w:val="20"/>
                <w:lang w:eastAsia="en-GB"/>
              </w:rPr>
            </w:pPr>
            <w:r w:rsidRPr="00B86E12">
              <w:rPr>
                <w:rFonts w:ascii="Wingdings" w:eastAsia="Times New Roman" w:hAnsi="Wingdings" w:cs="Arial"/>
                <w:bCs/>
                <w:color w:val="000000"/>
                <w:sz w:val="20"/>
                <w:szCs w:val="20"/>
                <w:lang w:eastAsia="en-GB"/>
              </w:rPr>
              <w:t></w:t>
            </w:r>
          </w:p>
        </w:tc>
        <w:tc>
          <w:tcPr>
            <w:tcW w:w="784" w:type="pct"/>
            <w:tcBorders>
              <w:top w:val="dotted" w:sz="4" w:space="0" w:color="auto"/>
              <w:left w:val="nil"/>
              <w:bottom w:val="single" w:sz="4" w:space="0" w:color="auto"/>
              <w:right w:val="single" w:sz="4" w:space="0" w:color="auto"/>
            </w:tcBorders>
            <w:vAlign w:val="center"/>
          </w:tcPr>
          <w:p w:rsidR="00DB08E8" w:rsidRPr="00B86E12" w:rsidRDefault="005873C0" w:rsidP="000E55D2">
            <w:pPr>
              <w:spacing w:after="0" w:line="240" w:lineRule="auto"/>
              <w:jc w:val="center"/>
              <w:rPr>
                <w:rFonts w:ascii="Wingdings" w:eastAsia="Times New Roman" w:hAnsi="Wingdings" w:cs="Arial"/>
                <w:bCs/>
                <w:color w:val="000000"/>
                <w:sz w:val="20"/>
                <w:szCs w:val="20"/>
                <w:lang w:eastAsia="en-GB"/>
              </w:rPr>
            </w:pPr>
            <w:r w:rsidRPr="00B86E12">
              <w:rPr>
                <w:rFonts w:ascii="Wingdings" w:eastAsia="Times New Roman" w:hAnsi="Wingdings" w:cs="Arial"/>
                <w:bCs/>
                <w:color w:val="000000"/>
                <w:sz w:val="20"/>
                <w:szCs w:val="20"/>
                <w:lang w:eastAsia="en-GB"/>
              </w:rPr>
              <w:sym w:font="Wingdings" w:char="F0FB"/>
            </w:r>
          </w:p>
        </w:tc>
      </w:tr>
      <w:tr w:rsidR="00DB08E8" w:rsidRPr="000E55D2" w:rsidTr="004B3D94">
        <w:trPr>
          <w:cantSplit/>
          <w:trHeight w:val="227"/>
        </w:trPr>
        <w:tc>
          <w:tcPr>
            <w:tcW w:w="768" w:type="pct"/>
            <w:vMerge w:val="restart"/>
            <w:tcBorders>
              <w:top w:val="single" w:sz="4" w:space="0" w:color="auto"/>
              <w:left w:val="single" w:sz="4" w:space="0" w:color="auto"/>
              <w:right w:val="single" w:sz="4" w:space="0" w:color="auto"/>
            </w:tcBorders>
            <w:shd w:val="clear" w:color="auto" w:fill="auto"/>
            <w:noWrap/>
            <w:vAlign w:val="center"/>
            <w:hideMark/>
          </w:tcPr>
          <w:p w:rsidR="00DB08E8" w:rsidRPr="000E55D2" w:rsidRDefault="00DB08E8" w:rsidP="000E55D2">
            <w:pPr>
              <w:spacing w:after="0" w:line="240" w:lineRule="auto"/>
              <w:rPr>
                <w:rFonts w:ascii="Arial" w:eastAsia="Times New Roman" w:hAnsi="Arial" w:cs="Arial"/>
                <w:b/>
                <w:bCs/>
                <w:sz w:val="20"/>
                <w:szCs w:val="20"/>
                <w:lang w:eastAsia="en-GB"/>
              </w:rPr>
            </w:pPr>
            <w:r w:rsidRPr="000E55D2">
              <w:rPr>
                <w:rFonts w:ascii="Arial" w:hAnsi="Arial" w:cs="Arial"/>
                <w:b/>
                <w:sz w:val="20"/>
                <w:szCs w:val="20"/>
              </w:rPr>
              <w:t>Injury</w:t>
            </w:r>
          </w:p>
        </w:tc>
        <w:tc>
          <w:tcPr>
            <w:tcW w:w="860" w:type="pct"/>
            <w:vMerge w:val="restart"/>
            <w:tcBorders>
              <w:top w:val="single" w:sz="4" w:space="0" w:color="auto"/>
              <w:left w:val="nil"/>
              <w:right w:val="single" w:sz="4" w:space="0" w:color="auto"/>
            </w:tcBorders>
            <w:vAlign w:val="center"/>
          </w:tcPr>
          <w:p w:rsidR="00DB08E8" w:rsidRPr="000E55D2" w:rsidRDefault="00DB08E8" w:rsidP="000E55D2">
            <w:pPr>
              <w:spacing w:after="0" w:line="240" w:lineRule="auto"/>
              <w:jc w:val="center"/>
              <w:rPr>
                <w:rFonts w:ascii="Arial" w:hAnsi="Arial" w:cs="Arial"/>
                <w:sz w:val="20"/>
                <w:szCs w:val="20"/>
              </w:rPr>
            </w:pPr>
            <w:r w:rsidRPr="000E55D2">
              <w:rPr>
                <w:rFonts w:ascii="Arial" w:hAnsi="Arial" w:cs="Arial"/>
                <w:sz w:val="20"/>
                <w:szCs w:val="20"/>
              </w:rPr>
              <w:t>0.120</w:t>
            </w:r>
          </w:p>
          <w:p w:rsidR="00DB08E8" w:rsidRPr="000E55D2" w:rsidRDefault="00DB08E8" w:rsidP="000E55D2">
            <w:pPr>
              <w:spacing w:after="0" w:line="240" w:lineRule="auto"/>
              <w:jc w:val="center"/>
              <w:rPr>
                <w:rFonts w:ascii="Arial" w:eastAsia="Times New Roman" w:hAnsi="Arial" w:cs="Arial"/>
                <w:sz w:val="20"/>
                <w:szCs w:val="20"/>
                <w:lang w:eastAsia="en-GB"/>
              </w:rPr>
            </w:pPr>
            <w:r w:rsidRPr="000E55D2">
              <w:rPr>
                <w:rFonts w:ascii="Arial" w:hAnsi="Arial" w:cs="Arial"/>
                <w:sz w:val="20"/>
                <w:szCs w:val="20"/>
              </w:rPr>
              <w:t>(0.115, 0.126)</w:t>
            </w:r>
          </w:p>
        </w:tc>
        <w:tc>
          <w:tcPr>
            <w:tcW w:w="396" w:type="pct"/>
            <w:tcBorders>
              <w:left w:val="single" w:sz="4" w:space="0" w:color="auto"/>
              <w:bottom w:val="dotted" w:sz="4" w:space="0" w:color="auto"/>
              <w:right w:val="single" w:sz="4" w:space="0" w:color="auto"/>
            </w:tcBorders>
            <w:vAlign w:val="center"/>
          </w:tcPr>
          <w:p w:rsidR="00DB08E8" w:rsidRPr="000E55D2" w:rsidRDefault="00DB08E8" w:rsidP="000E55D2">
            <w:pPr>
              <w:spacing w:after="0" w:line="240" w:lineRule="auto"/>
              <w:jc w:val="center"/>
              <w:rPr>
                <w:rFonts w:ascii="Arial" w:hAnsi="Arial" w:cs="Arial"/>
                <w:sz w:val="20"/>
                <w:szCs w:val="20"/>
              </w:rPr>
            </w:pPr>
            <w:r w:rsidRPr="000E55D2">
              <w:rPr>
                <w:rFonts w:ascii="Arial" w:hAnsi="Arial" w:cs="Arial"/>
                <w:sz w:val="20"/>
                <w:szCs w:val="20"/>
              </w:rPr>
              <w:t>1%</w:t>
            </w:r>
          </w:p>
        </w:tc>
        <w:tc>
          <w:tcPr>
            <w:tcW w:w="1408" w:type="pct"/>
            <w:tcBorders>
              <w:left w:val="nil"/>
              <w:bottom w:val="dotted" w:sz="4" w:space="0" w:color="auto"/>
              <w:right w:val="single" w:sz="4" w:space="0" w:color="auto"/>
            </w:tcBorders>
            <w:vAlign w:val="center"/>
          </w:tcPr>
          <w:p w:rsidR="00DB08E8" w:rsidRPr="000E55D2" w:rsidRDefault="00DB08E8" w:rsidP="000E55D2">
            <w:pPr>
              <w:spacing w:after="0" w:line="240" w:lineRule="auto"/>
              <w:contextualSpacing/>
              <w:jc w:val="center"/>
              <w:rPr>
                <w:rFonts w:ascii="Arial" w:hAnsi="Arial" w:cs="Arial"/>
                <w:sz w:val="20"/>
                <w:szCs w:val="20"/>
              </w:rPr>
            </w:pPr>
            <w:r w:rsidRPr="000E55D2">
              <w:rPr>
                <w:rFonts w:ascii="Arial" w:hAnsi="Arial" w:cs="Arial"/>
                <w:sz w:val="20"/>
                <w:szCs w:val="20"/>
              </w:rPr>
              <w:t>0.121 (0.116, 0.126)</w:t>
            </w:r>
          </w:p>
        </w:tc>
        <w:tc>
          <w:tcPr>
            <w:tcW w:w="784" w:type="pct"/>
            <w:tcBorders>
              <w:top w:val="single" w:sz="4" w:space="0" w:color="auto"/>
              <w:left w:val="single" w:sz="4" w:space="0" w:color="auto"/>
              <w:bottom w:val="dotted" w:sz="4" w:space="0" w:color="auto"/>
              <w:right w:val="single" w:sz="4" w:space="0" w:color="auto"/>
            </w:tcBorders>
            <w:vAlign w:val="center"/>
          </w:tcPr>
          <w:p w:rsidR="00DB08E8" w:rsidRPr="00B86E12" w:rsidRDefault="00DB08E8" w:rsidP="006A4573">
            <w:pPr>
              <w:spacing w:after="0" w:line="240" w:lineRule="auto"/>
              <w:jc w:val="center"/>
              <w:rPr>
                <w:rFonts w:ascii="Wingdings" w:hAnsi="Wingdings" w:cs="Arial"/>
                <w:sz w:val="20"/>
                <w:szCs w:val="20"/>
              </w:rPr>
            </w:pPr>
            <w:r w:rsidRPr="00B86E12">
              <w:rPr>
                <w:rFonts w:ascii="Wingdings" w:eastAsia="Times New Roman" w:hAnsi="Wingdings" w:cs="Arial"/>
                <w:bCs/>
                <w:color w:val="000000"/>
                <w:sz w:val="20"/>
                <w:szCs w:val="20"/>
                <w:lang w:eastAsia="en-GB"/>
              </w:rPr>
              <w:t></w:t>
            </w:r>
          </w:p>
        </w:tc>
        <w:tc>
          <w:tcPr>
            <w:tcW w:w="784" w:type="pct"/>
            <w:tcBorders>
              <w:top w:val="single" w:sz="4" w:space="0" w:color="auto"/>
              <w:left w:val="nil"/>
              <w:bottom w:val="dotted" w:sz="4" w:space="0" w:color="auto"/>
              <w:right w:val="single" w:sz="4" w:space="0" w:color="auto"/>
            </w:tcBorders>
            <w:vAlign w:val="center"/>
          </w:tcPr>
          <w:p w:rsidR="00DB08E8" w:rsidRPr="00B86E12" w:rsidRDefault="005873C0" w:rsidP="000E55D2">
            <w:pPr>
              <w:spacing w:after="0" w:line="240" w:lineRule="auto"/>
              <w:jc w:val="center"/>
              <w:rPr>
                <w:rFonts w:ascii="Wingdings" w:hAnsi="Wingdings" w:cs="Arial"/>
                <w:sz w:val="20"/>
                <w:szCs w:val="20"/>
              </w:rPr>
            </w:pPr>
            <w:r w:rsidRPr="00B86E12">
              <w:rPr>
                <w:rFonts w:ascii="Wingdings" w:eastAsia="Times New Roman" w:hAnsi="Wingdings" w:cs="Arial"/>
                <w:bCs/>
                <w:color w:val="000000"/>
                <w:sz w:val="20"/>
                <w:szCs w:val="20"/>
                <w:lang w:eastAsia="en-GB"/>
              </w:rPr>
              <w:sym w:font="Wingdings" w:char="F0FB"/>
            </w:r>
          </w:p>
        </w:tc>
      </w:tr>
      <w:tr w:rsidR="00DB08E8" w:rsidRPr="000E55D2" w:rsidTr="004B3D94">
        <w:trPr>
          <w:cantSplit/>
          <w:trHeight w:val="227"/>
        </w:trPr>
        <w:tc>
          <w:tcPr>
            <w:tcW w:w="768" w:type="pct"/>
            <w:vMerge/>
            <w:tcBorders>
              <w:top w:val="single" w:sz="4" w:space="0" w:color="auto"/>
              <w:left w:val="single" w:sz="4" w:space="0" w:color="auto"/>
              <w:right w:val="single" w:sz="4" w:space="0" w:color="auto"/>
            </w:tcBorders>
            <w:shd w:val="clear" w:color="auto" w:fill="auto"/>
            <w:noWrap/>
            <w:vAlign w:val="center"/>
            <w:hideMark/>
          </w:tcPr>
          <w:p w:rsidR="00DB08E8" w:rsidRPr="000E55D2" w:rsidRDefault="00DB08E8" w:rsidP="000E55D2">
            <w:pPr>
              <w:spacing w:after="0" w:line="240" w:lineRule="auto"/>
              <w:rPr>
                <w:rFonts w:ascii="Arial" w:eastAsia="Times New Roman" w:hAnsi="Arial" w:cs="Arial"/>
                <w:b/>
                <w:bCs/>
                <w:sz w:val="20"/>
                <w:szCs w:val="20"/>
                <w:lang w:eastAsia="en-GB"/>
              </w:rPr>
            </w:pPr>
          </w:p>
        </w:tc>
        <w:tc>
          <w:tcPr>
            <w:tcW w:w="860" w:type="pct"/>
            <w:vMerge/>
            <w:tcBorders>
              <w:top w:val="single" w:sz="4" w:space="0" w:color="auto"/>
              <w:left w:val="nil"/>
              <w:right w:val="single" w:sz="4" w:space="0" w:color="auto"/>
            </w:tcBorders>
            <w:vAlign w:val="center"/>
          </w:tcPr>
          <w:p w:rsidR="00DB08E8" w:rsidRPr="000E55D2" w:rsidRDefault="00DB08E8" w:rsidP="000E55D2">
            <w:pPr>
              <w:spacing w:after="0" w:line="240" w:lineRule="auto"/>
              <w:jc w:val="center"/>
              <w:rPr>
                <w:rFonts w:ascii="Arial" w:eastAsia="Times New Roman" w:hAnsi="Arial" w:cs="Arial"/>
                <w:bCs/>
                <w:sz w:val="20"/>
                <w:szCs w:val="20"/>
                <w:lang w:eastAsia="en-GB"/>
              </w:rPr>
            </w:pPr>
          </w:p>
        </w:tc>
        <w:tc>
          <w:tcPr>
            <w:tcW w:w="396" w:type="pct"/>
            <w:tcBorders>
              <w:top w:val="dotted" w:sz="4" w:space="0" w:color="auto"/>
              <w:left w:val="single" w:sz="4" w:space="0" w:color="auto"/>
              <w:bottom w:val="dotted" w:sz="4" w:space="0" w:color="auto"/>
              <w:right w:val="single" w:sz="4" w:space="0" w:color="auto"/>
            </w:tcBorders>
            <w:vAlign w:val="center"/>
          </w:tcPr>
          <w:p w:rsidR="00DB08E8" w:rsidRPr="000E55D2" w:rsidRDefault="00DB08E8" w:rsidP="000E55D2">
            <w:pPr>
              <w:spacing w:after="0" w:line="240" w:lineRule="auto"/>
              <w:jc w:val="center"/>
              <w:rPr>
                <w:rFonts w:ascii="Arial" w:eastAsia="Times New Roman" w:hAnsi="Arial" w:cs="Arial"/>
                <w:sz w:val="20"/>
                <w:szCs w:val="20"/>
                <w:lang w:eastAsia="en-GB"/>
              </w:rPr>
            </w:pPr>
            <w:r w:rsidRPr="000E55D2">
              <w:rPr>
                <w:rFonts w:ascii="Arial" w:eastAsia="Times New Roman" w:hAnsi="Arial" w:cs="Arial"/>
                <w:sz w:val="20"/>
                <w:szCs w:val="20"/>
                <w:lang w:eastAsia="en-GB"/>
              </w:rPr>
              <w:t>5%</w:t>
            </w:r>
          </w:p>
        </w:tc>
        <w:tc>
          <w:tcPr>
            <w:tcW w:w="1408" w:type="pct"/>
            <w:tcBorders>
              <w:top w:val="dotted" w:sz="4" w:space="0" w:color="auto"/>
              <w:left w:val="nil"/>
              <w:bottom w:val="dotted" w:sz="4" w:space="0" w:color="auto"/>
              <w:right w:val="single" w:sz="4" w:space="0" w:color="auto"/>
            </w:tcBorders>
            <w:vAlign w:val="center"/>
          </w:tcPr>
          <w:p w:rsidR="00DB08E8" w:rsidRPr="000E55D2" w:rsidRDefault="00DB08E8" w:rsidP="000E55D2">
            <w:pPr>
              <w:spacing w:after="0" w:line="240" w:lineRule="auto"/>
              <w:contextualSpacing/>
              <w:jc w:val="center"/>
              <w:rPr>
                <w:rFonts w:ascii="Arial" w:hAnsi="Arial" w:cs="Arial"/>
                <w:sz w:val="20"/>
                <w:szCs w:val="20"/>
              </w:rPr>
            </w:pPr>
            <w:r w:rsidRPr="000E55D2">
              <w:rPr>
                <w:rFonts w:ascii="Arial" w:hAnsi="Arial" w:cs="Arial"/>
                <w:sz w:val="20"/>
                <w:szCs w:val="20"/>
              </w:rPr>
              <w:t>0.122 (0.116, 0.127)</w:t>
            </w:r>
          </w:p>
        </w:tc>
        <w:tc>
          <w:tcPr>
            <w:tcW w:w="784" w:type="pct"/>
            <w:tcBorders>
              <w:top w:val="dotted" w:sz="4" w:space="0" w:color="auto"/>
              <w:left w:val="single" w:sz="4" w:space="0" w:color="auto"/>
              <w:bottom w:val="dotted" w:sz="4" w:space="0" w:color="auto"/>
              <w:right w:val="single" w:sz="4" w:space="0" w:color="auto"/>
            </w:tcBorders>
            <w:vAlign w:val="center"/>
          </w:tcPr>
          <w:p w:rsidR="00DB08E8" w:rsidRPr="00B86E12" w:rsidRDefault="00DB08E8" w:rsidP="006A4573">
            <w:pPr>
              <w:spacing w:after="0" w:line="240" w:lineRule="auto"/>
              <w:jc w:val="center"/>
              <w:rPr>
                <w:rFonts w:ascii="Wingdings" w:eastAsia="Times New Roman" w:hAnsi="Wingdings" w:cs="Arial"/>
                <w:bCs/>
                <w:color w:val="000000"/>
                <w:sz w:val="20"/>
                <w:szCs w:val="20"/>
                <w:lang w:eastAsia="en-GB"/>
              </w:rPr>
            </w:pPr>
            <w:r w:rsidRPr="00B86E12">
              <w:rPr>
                <w:rFonts w:ascii="Wingdings" w:eastAsia="Times New Roman" w:hAnsi="Wingdings" w:cs="Arial"/>
                <w:bCs/>
                <w:color w:val="000000"/>
                <w:sz w:val="20"/>
                <w:szCs w:val="20"/>
                <w:lang w:eastAsia="en-GB"/>
              </w:rPr>
              <w:t></w:t>
            </w:r>
          </w:p>
        </w:tc>
        <w:tc>
          <w:tcPr>
            <w:tcW w:w="784" w:type="pct"/>
            <w:tcBorders>
              <w:top w:val="dotted" w:sz="4" w:space="0" w:color="auto"/>
              <w:left w:val="nil"/>
              <w:bottom w:val="dotted" w:sz="4" w:space="0" w:color="auto"/>
              <w:right w:val="single" w:sz="4" w:space="0" w:color="auto"/>
            </w:tcBorders>
            <w:vAlign w:val="center"/>
          </w:tcPr>
          <w:p w:rsidR="00DB08E8" w:rsidRPr="00B86E12" w:rsidRDefault="005873C0" w:rsidP="000E55D2">
            <w:pPr>
              <w:spacing w:after="0" w:line="240" w:lineRule="auto"/>
              <w:jc w:val="center"/>
              <w:rPr>
                <w:rFonts w:ascii="Wingdings" w:eastAsia="Times New Roman" w:hAnsi="Wingdings" w:cs="Arial"/>
                <w:bCs/>
                <w:color w:val="000000"/>
                <w:sz w:val="20"/>
                <w:szCs w:val="20"/>
                <w:lang w:eastAsia="en-GB"/>
              </w:rPr>
            </w:pPr>
            <w:r w:rsidRPr="00B86E12">
              <w:rPr>
                <w:rFonts w:ascii="Wingdings" w:eastAsia="Times New Roman" w:hAnsi="Wingdings" w:cs="Arial"/>
                <w:bCs/>
                <w:color w:val="000000"/>
                <w:sz w:val="20"/>
                <w:szCs w:val="20"/>
                <w:lang w:eastAsia="en-GB"/>
              </w:rPr>
              <w:sym w:font="Wingdings" w:char="F0FB"/>
            </w:r>
          </w:p>
        </w:tc>
      </w:tr>
      <w:tr w:rsidR="00DB08E8" w:rsidRPr="000E55D2" w:rsidTr="004B3D94">
        <w:trPr>
          <w:cantSplit/>
          <w:trHeight w:val="227"/>
        </w:trPr>
        <w:tc>
          <w:tcPr>
            <w:tcW w:w="768" w:type="pct"/>
            <w:vMerge/>
            <w:tcBorders>
              <w:top w:val="single" w:sz="4" w:space="0" w:color="auto"/>
              <w:left w:val="single" w:sz="4" w:space="0" w:color="auto"/>
              <w:right w:val="single" w:sz="4" w:space="0" w:color="auto"/>
            </w:tcBorders>
            <w:shd w:val="clear" w:color="auto" w:fill="auto"/>
            <w:noWrap/>
            <w:vAlign w:val="center"/>
            <w:hideMark/>
          </w:tcPr>
          <w:p w:rsidR="00DB08E8" w:rsidRPr="000E55D2" w:rsidRDefault="00DB08E8" w:rsidP="000E55D2">
            <w:pPr>
              <w:spacing w:after="0" w:line="240" w:lineRule="auto"/>
              <w:rPr>
                <w:rFonts w:ascii="Arial" w:eastAsia="Times New Roman" w:hAnsi="Arial" w:cs="Arial"/>
                <w:b/>
                <w:bCs/>
                <w:sz w:val="20"/>
                <w:szCs w:val="20"/>
                <w:lang w:eastAsia="en-GB"/>
              </w:rPr>
            </w:pPr>
          </w:p>
        </w:tc>
        <w:tc>
          <w:tcPr>
            <w:tcW w:w="860" w:type="pct"/>
            <w:vMerge/>
            <w:tcBorders>
              <w:top w:val="single" w:sz="4" w:space="0" w:color="auto"/>
              <w:left w:val="nil"/>
              <w:right w:val="single" w:sz="4" w:space="0" w:color="auto"/>
            </w:tcBorders>
            <w:vAlign w:val="center"/>
          </w:tcPr>
          <w:p w:rsidR="00DB08E8" w:rsidRPr="000E55D2" w:rsidRDefault="00DB08E8" w:rsidP="000E55D2">
            <w:pPr>
              <w:spacing w:after="0" w:line="240" w:lineRule="auto"/>
              <w:jc w:val="center"/>
              <w:rPr>
                <w:rFonts w:ascii="Arial" w:eastAsia="Times New Roman" w:hAnsi="Arial" w:cs="Arial"/>
                <w:bCs/>
                <w:sz w:val="20"/>
                <w:szCs w:val="20"/>
                <w:lang w:eastAsia="en-GB"/>
              </w:rPr>
            </w:pPr>
          </w:p>
        </w:tc>
        <w:tc>
          <w:tcPr>
            <w:tcW w:w="396" w:type="pct"/>
            <w:tcBorders>
              <w:top w:val="dotted" w:sz="4" w:space="0" w:color="auto"/>
              <w:left w:val="single" w:sz="4" w:space="0" w:color="auto"/>
              <w:bottom w:val="dotted" w:sz="4" w:space="0" w:color="auto"/>
              <w:right w:val="single" w:sz="4" w:space="0" w:color="auto"/>
            </w:tcBorders>
            <w:vAlign w:val="center"/>
          </w:tcPr>
          <w:p w:rsidR="00DB08E8" w:rsidRPr="000E55D2" w:rsidRDefault="00DB08E8" w:rsidP="000E55D2">
            <w:pPr>
              <w:spacing w:after="0" w:line="240" w:lineRule="auto"/>
              <w:jc w:val="center"/>
              <w:rPr>
                <w:rFonts w:ascii="Arial" w:hAnsi="Arial" w:cs="Arial"/>
                <w:sz w:val="20"/>
                <w:szCs w:val="20"/>
              </w:rPr>
            </w:pPr>
            <w:r w:rsidRPr="000E55D2">
              <w:rPr>
                <w:rFonts w:ascii="Arial" w:hAnsi="Arial" w:cs="Arial"/>
                <w:sz w:val="20"/>
                <w:szCs w:val="20"/>
              </w:rPr>
              <w:t>10%</w:t>
            </w:r>
          </w:p>
        </w:tc>
        <w:tc>
          <w:tcPr>
            <w:tcW w:w="1408" w:type="pct"/>
            <w:tcBorders>
              <w:top w:val="dotted" w:sz="4" w:space="0" w:color="auto"/>
              <w:left w:val="nil"/>
              <w:bottom w:val="dotted" w:sz="4" w:space="0" w:color="auto"/>
              <w:right w:val="single" w:sz="4" w:space="0" w:color="auto"/>
            </w:tcBorders>
            <w:vAlign w:val="center"/>
          </w:tcPr>
          <w:p w:rsidR="00DB08E8" w:rsidRPr="000E55D2" w:rsidRDefault="00DB08E8" w:rsidP="000E55D2">
            <w:pPr>
              <w:spacing w:after="0" w:line="240" w:lineRule="auto"/>
              <w:contextualSpacing/>
              <w:jc w:val="center"/>
              <w:rPr>
                <w:rFonts w:ascii="Arial" w:hAnsi="Arial" w:cs="Arial"/>
                <w:sz w:val="20"/>
                <w:szCs w:val="20"/>
              </w:rPr>
            </w:pPr>
            <w:r w:rsidRPr="000E55D2">
              <w:rPr>
                <w:rFonts w:ascii="Arial" w:hAnsi="Arial" w:cs="Arial"/>
                <w:sz w:val="20"/>
                <w:szCs w:val="20"/>
              </w:rPr>
              <w:t>0.122 (0.116, 0.127)</w:t>
            </w:r>
          </w:p>
        </w:tc>
        <w:tc>
          <w:tcPr>
            <w:tcW w:w="784" w:type="pct"/>
            <w:tcBorders>
              <w:top w:val="dotted" w:sz="4" w:space="0" w:color="auto"/>
              <w:left w:val="single" w:sz="4" w:space="0" w:color="auto"/>
              <w:bottom w:val="dotted" w:sz="4" w:space="0" w:color="auto"/>
              <w:right w:val="single" w:sz="4" w:space="0" w:color="auto"/>
            </w:tcBorders>
            <w:vAlign w:val="center"/>
          </w:tcPr>
          <w:p w:rsidR="00DB08E8" w:rsidRPr="00B86E12" w:rsidRDefault="00DB08E8" w:rsidP="006A4573">
            <w:pPr>
              <w:spacing w:after="0" w:line="240" w:lineRule="auto"/>
              <w:jc w:val="center"/>
              <w:rPr>
                <w:rFonts w:ascii="Wingdings" w:eastAsia="Times New Roman" w:hAnsi="Wingdings" w:cs="Arial"/>
                <w:bCs/>
                <w:color w:val="000000"/>
                <w:sz w:val="20"/>
                <w:szCs w:val="20"/>
                <w:lang w:eastAsia="en-GB"/>
              </w:rPr>
            </w:pPr>
            <w:r w:rsidRPr="00B86E12">
              <w:rPr>
                <w:rFonts w:ascii="Wingdings" w:eastAsia="Times New Roman" w:hAnsi="Wingdings" w:cs="Arial"/>
                <w:bCs/>
                <w:color w:val="000000"/>
                <w:sz w:val="20"/>
                <w:szCs w:val="20"/>
                <w:lang w:eastAsia="en-GB"/>
              </w:rPr>
              <w:t></w:t>
            </w:r>
          </w:p>
        </w:tc>
        <w:tc>
          <w:tcPr>
            <w:tcW w:w="784" w:type="pct"/>
            <w:tcBorders>
              <w:top w:val="dotted" w:sz="4" w:space="0" w:color="auto"/>
              <w:left w:val="nil"/>
              <w:bottom w:val="dotted" w:sz="4" w:space="0" w:color="auto"/>
              <w:right w:val="single" w:sz="4" w:space="0" w:color="auto"/>
            </w:tcBorders>
            <w:vAlign w:val="center"/>
          </w:tcPr>
          <w:p w:rsidR="00DB08E8" w:rsidRPr="00B86E12" w:rsidRDefault="005873C0" w:rsidP="000E55D2">
            <w:pPr>
              <w:spacing w:after="0" w:line="240" w:lineRule="auto"/>
              <w:jc w:val="center"/>
              <w:rPr>
                <w:rFonts w:ascii="Wingdings" w:eastAsia="Times New Roman" w:hAnsi="Wingdings" w:cs="Arial"/>
                <w:bCs/>
                <w:color w:val="000000"/>
                <w:sz w:val="20"/>
                <w:szCs w:val="20"/>
                <w:lang w:eastAsia="en-GB"/>
              </w:rPr>
            </w:pPr>
            <w:r w:rsidRPr="00B86E12">
              <w:rPr>
                <w:rFonts w:ascii="Wingdings" w:eastAsia="Times New Roman" w:hAnsi="Wingdings" w:cs="Arial"/>
                <w:bCs/>
                <w:color w:val="000000"/>
                <w:sz w:val="20"/>
                <w:szCs w:val="20"/>
                <w:lang w:eastAsia="en-GB"/>
              </w:rPr>
              <w:sym w:font="Wingdings" w:char="F0FB"/>
            </w:r>
          </w:p>
        </w:tc>
      </w:tr>
      <w:tr w:rsidR="00DB08E8" w:rsidRPr="000E55D2" w:rsidTr="004B3D94">
        <w:trPr>
          <w:cantSplit/>
          <w:trHeight w:val="227"/>
        </w:trPr>
        <w:tc>
          <w:tcPr>
            <w:tcW w:w="768" w:type="pct"/>
            <w:vMerge/>
            <w:tcBorders>
              <w:top w:val="single" w:sz="4" w:space="0" w:color="auto"/>
              <w:left w:val="single" w:sz="4" w:space="0" w:color="auto"/>
              <w:right w:val="single" w:sz="4" w:space="0" w:color="auto"/>
            </w:tcBorders>
            <w:shd w:val="clear" w:color="auto" w:fill="auto"/>
            <w:noWrap/>
            <w:vAlign w:val="center"/>
            <w:hideMark/>
          </w:tcPr>
          <w:p w:rsidR="00DB08E8" w:rsidRPr="000E55D2" w:rsidRDefault="00DB08E8" w:rsidP="000E55D2">
            <w:pPr>
              <w:spacing w:after="0" w:line="240" w:lineRule="auto"/>
              <w:rPr>
                <w:rFonts w:ascii="Arial" w:eastAsia="Times New Roman" w:hAnsi="Arial" w:cs="Arial"/>
                <w:b/>
                <w:bCs/>
                <w:sz w:val="20"/>
                <w:szCs w:val="20"/>
                <w:lang w:eastAsia="en-GB"/>
              </w:rPr>
            </w:pPr>
          </w:p>
        </w:tc>
        <w:tc>
          <w:tcPr>
            <w:tcW w:w="860" w:type="pct"/>
            <w:vMerge/>
            <w:tcBorders>
              <w:top w:val="single" w:sz="4" w:space="0" w:color="auto"/>
              <w:left w:val="nil"/>
              <w:right w:val="single" w:sz="4" w:space="0" w:color="auto"/>
            </w:tcBorders>
            <w:vAlign w:val="center"/>
          </w:tcPr>
          <w:p w:rsidR="00DB08E8" w:rsidRPr="000E55D2" w:rsidRDefault="00DB08E8" w:rsidP="000E55D2">
            <w:pPr>
              <w:spacing w:after="0" w:line="240" w:lineRule="auto"/>
              <w:jc w:val="center"/>
              <w:rPr>
                <w:rFonts w:ascii="Arial" w:eastAsia="Times New Roman" w:hAnsi="Arial" w:cs="Arial"/>
                <w:bCs/>
                <w:sz w:val="20"/>
                <w:szCs w:val="20"/>
                <w:lang w:eastAsia="en-GB"/>
              </w:rPr>
            </w:pPr>
          </w:p>
        </w:tc>
        <w:tc>
          <w:tcPr>
            <w:tcW w:w="396" w:type="pct"/>
            <w:tcBorders>
              <w:top w:val="dotted" w:sz="4" w:space="0" w:color="auto"/>
              <w:left w:val="single" w:sz="4" w:space="0" w:color="auto"/>
              <w:bottom w:val="dotted" w:sz="4" w:space="0" w:color="auto"/>
              <w:right w:val="single" w:sz="4" w:space="0" w:color="auto"/>
            </w:tcBorders>
            <w:vAlign w:val="center"/>
          </w:tcPr>
          <w:p w:rsidR="00DB08E8" w:rsidRPr="000E55D2" w:rsidRDefault="00DB08E8" w:rsidP="000E55D2">
            <w:pPr>
              <w:spacing w:after="0" w:line="240" w:lineRule="auto"/>
              <w:jc w:val="center"/>
              <w:rPr>
                <w:rFonts w:ascii="Arial" w:hAnsi="Arial" w:cs="Arial"/>
                <w:sz w:val="20"/>
                <w:szCs w:val="20"/>
              </w:rPr>
            </w:pPr>
            <w:r w:rsidRPr="000E55D2">
              <w:rPr>
                <w:rFonts w:ascii="Arial" w:hAnsi="Arial" w:cs="Arial"/>
                <w:sz w:val="20"/>
                <w:szCs w:val="20"/>
              </w:rPr>
              <w:t>15%</w:t>
            </w:r>
          </w:p>
        </w:tc>
        <w:tc>
          <w:tcPr>
            <w:tcW w:w="1408" w:type="pct"/>
            <w:tcBorders>
              <w:top w:val="dotted" w:sz="4" w:space="0" w:color="auto"/>
              <w:left w:val="nil"/>
              <w:bottom w:val="dotted" w:sz="4" w:space="0" w:color="auto"/>
              <w:right w:val="single" w:sz="4" w:space="0" w:color="auto"/>
            </w:tcBorders>
            <w:vAlign w:val="center"/>
          </w:tcPr>
          <w:p w:rsidR="00DB08E8" w:rsidRPr="000E55D2" w:rsidRDefault="00DB08E8" w:rsidP="000E55D2">
            <w:pPr>
              <w:spacing w:after="0" w:line="240" w:lineRule="auto"/>
              <w:contextualSpacing/>
              <w:jc w:val="center"/>
              <w:rPr>
                <w:rFonts w:ascii="Arial" w:hAnsi="Arial" w:cs="Arial"/>
                <w:sz w:val="20"/>
                <w:szCs w:val="20"/>
              </w:rPr>
            </w:pPr>
            <w:r w:rsidRPr="000E55D2">
              <w:rPr>
                <w:rFonts w:ascii="Arial" w:hAnsi="Arial" w:cs="Arial"/>
                <w:sz w:val="20"/>
                <w:szCs w:val="20"/>
              </w:rPr>
              <w:t>0.120 (0.114, 0.126)</w:t>
            </w:r>
          </w:p>
        </w:tc>
        <w:tc>
          <w:tcPr>
            <w:tcW w:w="784" w:type="pct"/>
            <w:tcBorders>
              <w:top w:val="dotted" w:sz="4" w:space="0" w:color="auto"/>
              <w:left w:val="single" w:sz="4" w:space="0" w:color="auto"/>
              <w:bottom w:val="dotted" w:sz="4" w:space="0" w:color="auto"/>
              <w:right w:val="single" w:sz="4" w:space="0" w:color="auto"/>
            </w:tcBorders>
            <w:vAlign w:val="center"/>
          </w:tcPr>
          <w:p w:rsidR="00DB08E8" w:rsidRPr="00B86E12" w:rsidRDefault="00DB08E8" w:rsidP="006A4573">
            <w:pPr>
              <w:spacing w:after="0" w:line="240" w:lineRule="auto"/>
              <w:jc w:val="center"/>
              <w:rPr>
                <w:rFonts w:ascii="Wingdings" w:eastAsia="Times New Roman" w:hAnsi="Wingdings" w:cs="Arial"/>
                <w:bCs/>
                <w:color w:val="000000"/>
                <w:sz w:val="20"/>
                <w:szCs w:val="20"/>
                <w:lang w:eastAsia="en-GB"/>
              </w:rPr>
            </w:pPr>
            <w:r w:rsidRPr="00B86E12">
              <w:rPr>
                <w:rFonts w:ascii="Wingdings" w:eastAsia="Times New Roman" w:hAnsi="Wingdings" w:cs="Arial"/>
                <w:bCs/>
                <w:color w:val="000000"/>
                <w:sz w:val="20"/>
                <w:szCs w:val="20"/>
                <w:lang w:eastAsia="en-GB"/>
              </w:rPr>
              <w:t></w:t>
            </w:r>
          </w:p>
        </w:tc>
        <w:tc>
          <w:tcPr>
            <w:tcW w:w="784" w:type="pct"/>
            <w:tcBorders>
              <w:top w:val="dotted" w:sz="4" w:space="0" w:color="auto"/>
              <w:left w:val="nil"/>
              <w:bottom w:val="dotted" w:sz="4" w:space="0" w:color="auto"/>
              <w:right w:val="single" w:sz="4" w:space="0" w:color="auto"/>
            </w:tcBorders>
            <w:vAlign w:val="center"/>
          </w:tcPr>
          <w:p w:rsidR="00DB08E8" w:rsidRPr="00B86E12" w:rsidRDefault="005873C0" w:rsidP="000E55D2">
            <w:pPr>
              <w:spacing w:after="0" w:line="240" w:lineRule="auto"/>
              <w:jc w:val="center"/>
              <w:rPr>
                <w:rFonts w:ascii="Wingdings" w:eastAsia="Times New Roman" w:hAnsi="Wingdings" w:cs="Arial"/>
                <w:bCs/>
                <w:color w:val="000000"/>
                <w:sz w:val="20"/>
                <w:szCs w:val="20"/>
                <w:lang w:eastAsia="en-GB"/>
              </w:rPr>
            </w:pPr>
            <w:r w:rsidRPr="00B86E12">
              <w:rPr>
                <w:rFonts w:ascii="Wingdings" w:eastAsia="Times New Roman" w:hAnsi="Wingdings" w:cs="Arial"/>
                <w:bCs/>
                <w:color w:val="000000"/>
                <w:sz w:val="20"/>
                <w:szCs w:val="20"/>
                <w:lang w:eastAsia="en-GB"/>
              </w:rPr>
              <w:sym w:font="Wingdings" w:char="F0FB"/>
            </w:r>
          </w:p>
        </w:tc>
      </w:tr>
      <w:tr w:rsidR="00DB08E8" w:rsidRPr="000E55D2" w:rsidTr="004B3D94">
        <w:trPr>
          <w:cantSplit/>
          <w:trHeight w:val="227"/>
        </w:trPr>
        <w:tc>
          <w:tcPr>
            <w:tcW w:w="768" w:type="pct"/>
            <w:vMerge/>
            <w:tcBorders>
              <w:top w:val="single" w:sz="4" w:space="0" w:color="auto"/>
              <w:left w:val="single" w:sz="4" w:space="0" w:color="auto"/>
              <w:right w:val="single" w:sz="4" w:space="0" w:color="auto"/>
            </w:tcBorders>
            <w:shd w:val="clear" w:color="auto" w:fill="auto"/>
            <w:noWrap/>
            <w:vAlign w:val="center"/>
            <w:hideMark/>
          </w:tcPr>
          <w:p w:rsidR="00DB08E8" w:rsidRPr="000E55D2" w:rsidRDefault="00DB08E8" w:rsidP="000E55D2">
            <w:pPr>
              <w:spacing w:after="0" w:line="240" w:lineRule="auto"/>
              <w:rPr>
                <w:rFonts w:ascii="Arial" w:eastAsia="Times New Roman" w:hAnsi="Arial" w:cs="Arial"/>
                <w:b/>
                <w:bCs/>
                <w:sz w:val="20"/>
                <w:szCs w:val="20"/>
                <w:lang w:eastAsia="en-GB"/>
              </w:rPr>
            </w:pPr>
          </w:p>
        </w:tc>
        <w:tc>
          <w:tcPr>
            <w:tcW w:w="860" w:type="pct"/>
            <w:vMerge/>
            <w:tcBorders>
              <w:top w:val="single" w:sz="4" w:space="0" w:color="auto"/>
              <w:left w:val="nil"/>
              <w:right w:val="single" w:sz="4" w:space="0" w:color="auto"/>
            </w:tcBorders>
            <w:vAlign w:val="center"/>
          </w:tcPr>
          <w:p w:rsidR="00DB08E8" w:rsidRPr="000E55D2" w:rsidRDefault="00DB08E8" w:rsidP="000E55D2">
            <w:pPr>
              <w:spacing w:after="0" w:line="240" w:lineRule="auto"/>
              <w:jc w:val="center"/>
              <w:rPr>
                <w:rFonts w:ascii="Arial" w:eastAsia="Times New Roman" w:hAnsi="Arial" w:cs="Arial"/>
                <w:bCs/>
                <w:sz w:val="20"/>
                <w:szCs w:val="20"/>
                <w:lang w:eastAsia="en-GB"/>
              </w:rPr>
            </w:pPr>
          </w:p>
        </w:tc>
        <w:tc>
          <w:tcPr>
            <w:tcW w:w="396" w:type="pct"/>
            <w:tcBorders>
              <w:top w:val="dotted" w:sz="4" w:space="0" w:color="auto"/>
              <w:left w:val="single" w:sz="4" w:space="0" w:color="auto"/>
              <w:bottom w:val="dotted" w:sz="4" w:space="0" w:color="auto"/>
              <w:right w:val="single" w:sz="4" w:space="0" w:color="auto"/>
            </w:tcBorders>
            <w:vAlign w:val="center"/>
          </w:tcPr>
          <w:p w:rsidR="00DB08E8" w:rsidRPr="000E55D2" w:rsidRDefault="00DB08E8" w:rsidP="000E55D2">
            <w:pPr>
              <w:spacing w:after="0" w:line="240" w:lineRule="auto"/>
              <w:jc w:val="center"/>
              <w:rPr>
                <w:rFonts w:ascii="Arial" w:hAnsi="Arial" w:cs="Arial"/>
                <w:sz w:val="20"/>
                <w:szCs w:val="20"/>
              </w:rPr>
            </w:pPr>
            <w:r w:rsidRPr="000E55D2">
              <w:rPr>
                <w:rFonts w:ascii="Arial" w:hAnsi="Arial" w:cs="Arial"/>
                <w:sz w:val="20"/>
                <w:szCs w:val="20"/>
              </w:rPr>
              <w:t>20%</w:t>
            </w:r>
          </w:p>
        </w:tc>
        <w:tc>
          <w:tcPr>
            <w:tcW w:w="1408" w:type="pct"/>
            <w:tcBorders>
              <w:top w:val="dotted" w:sz="4" w:space="0" w:color="auto"/>
              <w:left w:val="nil"/>
              <w:bottom w:val="dotted" w:sz="4" w:space="0" w:color="auto"/>
              <w:right w:val="single" w:sz="4" w:space="0" w:color="auto"/>
            </w:tcBorders>
            <w:vAlign w:val="center"/>
          </w:tcPr>
          <w:p w:rsidR="00DB08E8" w:rsidRPr="000E55D2" w:rsidRDefault="00DB08E8" w:rsidP="000E55D2">
            <w:pPr>
              <w:spacing w:after="0" w:line="240" w:lineRule="auto"/>
              <w:contextualSpacing/>
              <w:jc w:val="center"/>
              <w:rPr>
                <w:rFonts w:ascii="Arial" w:hAnsi="Arial" w:cs="Arial"/>
                <w:sz w:val="20"/>
                <w:szCs w:val="20"/>
              </w:rPr>
            </w:pPr>
            <w:r w:rsidRPr="000E55D2">
              <w:rPr>
                <w:rFonts w:ascii="Arial" w:hAnsi="Arial" w:cs="Arial"/>
                <w:sz w:val="20"/>
                <w:szCs w:val="20"/>
              </w:rPr>
              <w:t>0.120 (0.113, 0.126)</w:t>
            </w:r>
          </w:p>
        </w:tc>
        <w:tc>
          <w:tcPr>
            <w:tcW w:w="784" w:type="pct"/>
            <w:tcBorders>
              <w:top w:val="dotted" w:sz="4" w:space="0" w:color="auto"/>
              <w:left w:val="single" w:sz="4" w:space="0" w:color="auto"/>
              <w:bottom w:val="dotted" w:sz="4" w:space="0" w:color="auto"/>
              <w:right w:val="single" w:sz="4" w:space="0" w:color="auto"/>
            </w:tcBorders>
            <w:vAlign w:val="center"/>
          </w:tcPr>
          <w:p w:rsidR="00DB08E8" w:rsidRPr="00B86E12" w:rsidRDefault="00DB08E8" w:rsidP="006A4573">
            <w:pPr>
              <w:spacing w:after="0" w:line="240" w:lineRule="auto"/>
              <w:jc w:val="center"/>
              <w:rPr>
                <w:rFonts w:ascii="Wingdings" w:eastAsia="Times New Roman" w:hAnsi="Wingdings" w:cs="Arial"/>
                <w:bCs/>
                <w:color w:val="000000"/>
                <w:sz w:val="20"/>
                <w:szCs w:val="20"/>
                <w:lang w:eastAsia="en-GB"/>
              </w:rPr>
            </w:pPr>
            <w:r w:rsidRPr="00B86E12">
              <w:rPr>
                <w:rFonts w:ascii="Wingdings" w:eastAsia="Times New Roman" w:hAnsi="Wingdings" w:cs="Arial"/>
                <w:bCs/>
                <w:color w:val="000000"/>
                <w:sz w:val="20"/>
                <w:szCs w:val="20"/>
                <w:lang w:eastAsia="en-GB"/>
              </w:rPr>
              <w:t></w:t>
            </w:r>
          </w:p>
        </w:tc>
        <w:tc>
          <w:tcPr>
            <w:tcW w:w="784" w:type="pct"/>
            <w:tcBorders>
              <w:top w:val="dotted" w:sz="4" w:space="0" w:color="auto"/>
              <w:left w:val="nil"/>
              <w:bottom w:val="dotted" w:sz="4" w:space="0" w:color="auto"/>
              <w:right w:val="single" w:sz="4" w:space="0" w:color="auto"/>
            </w:tcBorders>
            <w:vAlign w:val="center"/>
          </w:tcPr>
          <w:p w:rsidR="00DB08E8" w:rsidRPr="00B86E12" w:rsidRDefault="005873C0" w:rsidP="000E55D2">
            <w:pPr>
              <w:spacing w:after="0" w:line="240" w:lineRule="auto"/>
              <w:jc w:val="center"/>
              <w:rPr>
                <w:rFonts w:ascii="Wingdings" w:eastAsia="Times New Roman" w:hAnsi="Wingdings" w:cs="Arial"/>
                <w:bCs/>
                <w:color w:val="000000"/>
                <w:sz w:val="20"/>
                <w:szCs w:val="20"/>
                <w:lang w:eastAsia="en-GB"/>
              </w:rPr>
            </w:pPr>
            <w:r w:rsidRPr="00B86E12">
              <w:rPr>
                <w:rFonts w:ascii="Wingdings" w:eastAsia="Times New Roman" w:hAnsi="Wingdings" w:cs="Arial"/>
                <w:bCs/>
                <w:color w:val="000000"/>
                <w:sz w:val="20"/>
                <w:szCs w:val="20"/>
                <w:lang w:eastAsia="en-GB"/>
              </w:rPr>
              <w:sym w:font="Wingdings" w:char="F0FB"/>
            </w:r>
          </w:p>
        </w:tc>
      </w:tr>
      <w:tr w:rsidR="00DB08E8" w:rsidRPr="000E55D2" w:rsidTr="004B3D94">
        <w:trPr>
          <w:cantSplit/>
          <w:trHeight w:val="227"/>
        </w:trPr>
        <w:tc>
          <w:tcPr>
            <w:tcW w:w="768" w:type="pct"/>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08E8" w:rsidRPr="000E55D2" w:rsidRDefault="00DB08E8" w:rsidP="000E55D2">
            <w:pPr>
              <w:spacing w:after="0" w:line="240" w:lineRule="auto"/>
              <w:rPr>
                <w:rFonts w:ascii="Arial" w:eastAsia="Times New Roman" w:hAnsi="Arial" w:cs="Arial"/>
                <w:b/>
                <w:bCs/>
                <w:sz w:val="20"/>
                <w:szCs w:val="20"/>
                <w:lang w:eastAsia="en-GB"/>
              </w:rPr>
            </w:pPr>
          </w:p>
        </w:tc>
        <w:tc>
          <w:tcPr>
            <w:tcW w:w="860" w:type="pct"/>
            <w:vMerge/>
            <w:tcBorders>
              <w:top w:val="single" w:sz="4" w:space="0" w:color="auto"/>
              <w:left w:val="nil"/>
              <w:bottom w:val="single" w:sz="4" w:space="0" w:color="auto"/>
              <w:right w:val="single" w:sz="4" w:space="0" w:color="auto"/>
            </w:tcBorders>
            <w:vAlign w:val="center"/>
          </w:tcPr>
          <w:p w:rsidR="00DB08E8" w:rsidRPr="000E55D2" w:rsidRDefault="00DB08E8" w:rsidP="000E55D2">
            <w:pPr>
              <w:spacing w:after="0" w:line="240" w:lineRule="auto"/>
              <w:jc w:val="center"/>
              <w:rPr>
                <w:rFonts w:ascii="Arial" w:eastAsia="Times New Roman" w:hAnsi="Arial" w:cs="Arial"/>
                <w:bCs/>
                <w:sz w:val="20"/>
                <w:szCs w:val="20"/>
                <w:lang w:eastAsia="en-GB"/>
              </w:rPr>
            </w:pPr>
          </w:p>
        </w:tc>
        <w:tc>
          <w:tcPr>
            <w:tcW w:w="396" w:type="pct"/>
            <w:tcBorders>
              <w:top w:val="dotted" w:sz="4" w:space="0" w:color="auto"/>
              <w:left w:val="single" w:sz="4" w:space="0" w:color="auto"/>
              <w:bottom w:val="single" w:sz="4" w:space="0" w:color="auto"/>
              <w:right w:val="single" w:sz="4" w:space="0" w:color="auto"/>
            </w:tcBorders>
            <w:vAlign w:val="center"/>
          </w:tcPr>
          <w:p w:rsidR="00DB08E8" w:rsidRPr="000E55D2" w:rsidRDefault="00DB08E8" w:rsidP="000E55D2">
            <w:pPr>
              <w:spacing w:after="0" w:line="240" w:lineRule="auto"/>
              <w:jc w:val="center"/>
              <w:rPr>
                <w:rFonts w:ascii="Arial" w:hAnsi="Arial" w:cs="Arial"/>
                <w:sz w:val="20"/>
                <w:szCs w:val="20"/>
              </w:rPr>
            </w:pPr>
            <w:r w:rsidRPr="000E55D2">
              <w:rPr>
                <w:rFonts w:ascii="Arial" w:hAnsi="Arial" w:cs="Arial"/>
                <w:sz w:val="20"/>
                <w:szCs w:val="20"/>
              </w:rPr>
              <w:t>25%</w:t>
            </w:r>
          </w:p>
        </w:tc>
        <w:tc>
          <w:tcPr>
            <w:tcW w:w="1408" w:type="pct"/>
            <w:tcBorders>
              <w:top w:val="dotted" w:sz="4" w:space="0" w:color="auto"/>
              <w:left w:val="nil"/>
              <w:bottom w:val="single" w:sz="4" w:space="0" w:color="auto"/>
              <w:right w:val="single" w:sz="4" w:space="0" w:color="auto"/>
            </w:tcBorders>
            <w:vAlign w:val="center"/>
          </w:tcPr>
          <w:p w:rsidR="00DB08E8" w:rsidRPr="000E55D2" w:rsidRDefault="00DB08E8" w:rsidP="000E55D2">
            <w:pPr>
              <w:spacing w:after="0" w:line="240" w:lineRule="auto"/>
              <w:contextualSpacing/>
              <w:jc w:val="center"/>
              <w:rPr>
                <w:rFonts w:ascii="Arial" w:hAnsi="Arial" w:cs="Arial"/>
                <w:sz w:val="20"/>
                <w:szCs w:val="20"/>
              </w:rPr>
            </w:pPr>
            <w:r w:rsidRPr="000E55D2">
              <w:rPr>
                <w:rFonts w:ascii="Arial" w:hAnsi="Arial" w:cs="Arial"/>
                <w:sz w:val="20"/>
                <w:szCs w:val="20"/>
              </w:rPr>
              <w:t>0.120 (0.113, 0.126)</w:t>
            </w:r>
          </w:p>
        </w:tc>
        <w:tc>
          <w:tcPr>
            <w:tcW w:w="784" w:type="pct"/>
            <w:tcBorders>
              <w:top w:val="dotted" w:sz="4" w:space="0" w:color="auto"/>
              <w:left w:val="single" w:sz="4" w:space="0" w:color="auto"/>
              <w:bottom w:val="single" w:sz="4" w:space="0" w:color="auto"/>
              <w:right w:val="single" w:sz="4" w:space="0" w:color="auto"/>
            </w:tcBorders>
            <w:vAlign w:val="center"/>
          </w:tcPr>
          <w:p w:rsidR="00DB08E8" w:rsidRPr="00B86E12" w:rsidRDefault="00DB08E8" w:rsidP="006A4573">
            <w:pPr>
              <w:spacing w:after="0" w:line="240" w:lineRule="auto"/>
              <w:jc w:val="center"/>
              <w:rPr>
                <w:rFonts w:ascii="Wingdings" w:eastAsia="Times New Roman" w:hAnsi="Wingdings" w:cs="Arial"/>
                <w:bCs/>
                <w:color w:val="000000"/>
                <w:sz w:val="20"/>
                <w:szCs w:val="20"/>
                <w:lang w:eastAsia="en-GB"/>
              </w:rPr>
            </w:pPr>
            <w:r w:rsidRPr="00B86E12">
              <w:rPr>
                <w:rFonts w:ascii="Wingdings" w:eastAsia="Times New Roman" w:hAnsi="Wingdings" w:cs="Arial"/>
                <w:bCs/>
                <w:color w:val="000000"/>
                <w:sz w:val="20"/>
                <w:szCs w:val="20"/>
                <w:lang w:eastAsia="en-GB"/>
              </w:rPr>
              <w:t></w:t>
            </w:r>
          </w:p>
        </w:tc>
        <w:tc>
          <w:tcPr>
            <w:tcW w:w="784" w:type="pct"/>
            <w:tcBorders>
              <w:top w:val="dotted" w:sz="4" w:space="0" w:color="auto"/>
              <w:left w:val="nil"/>
              <w:bottom w:val="single" w:sz="4" w:space="0" w:color="auto"/>
              <w:right w:val="single" w:sz="4" w:space="0" w:color="auto"/>
            </w:tcBorders>
            <w:vAlign w:val="center"/>
          </w:tcPr>
          <w:p w:rsidR="00DB08E8" w:rsidRPr="00B86E12" w:rsidRDefault="005873C0" w:rsidP="000E55D2">
            <w:pPr>
              <w:spacing w:after="0" w:line="240" w:lineRule="auto"/>
              <w:jc w:val="center"/>
              <w:rPr>
                <w:rFonts w:ascii="Wingdings" w:eastAsia="Times New Roman" w:hAnsi="Wingdings" w:cs="Arial"/>
                <w:bCs/>
                <w:color w:val="000000"/>
                <w:sz w:val="20"/>
                <w:szCs w:val="20"/>
                <w:lang w:eastAsia="en-GB"/>
              </w:rPr>
            </w:pPr>
            <w:r w:rsidRPr="00B86E12">
              <w:rPr>
                <w:rFonts w:ascii="Wingdings" w:eastAsia="Times New Roman" w:hAnsi="Wingdings" w:cs="Arial"/>
                <w:bCs/>
                <w:color w:val="000000"/>
                <w:sz w:val="20"/>
                <w:szCs w:val="20"/>
                <w:lang w:eastAsia="en-GB"/>
              </w:rPr>
              <w:sym w:font="Wingdings" w:char="F0FB"/>
            </w:r>
          </w:p>
        </w:tc>
      </w:tr>
      <w:tr w:rsidR="00DB08E8" w:rsidRPr="000E55D2" w:rsidTr="004B3D94">
        <w:trPr>
          <w:cantSplit/>
          <w:trHeight w:val="227"/>
        </w:trPr>
        <w:tc>
          <w:tcPr>
            <w:tcW w:w="768" w:type="pct"/>
            <w:vMerge w:val="restart"/>
            <w:tcBorders>
              <w:top w:val="single" w:sz="4" w:space="0" w:color="auto"/>
              <w:left w:val="single" w:sz="4" w:space="0" w:color="auto"/>
              <w:right w:val="single" w:sz="4" w:space="0" w:color="auto"/>
            </w:tcBorders>
            <w:shd w:val="clear" w:color="auto" w:fill="auto"/>
            <w:noWrap/>
            <w:vAlign w:val="center"/>
            <w:hideMark/>
          </w:tcPr>
          <w:p w:rsidR="00DB08E8" w:rsidRPr="000E55D2" w:rsidRDefault="00DB08E8" w:rsidP="000E55D2">
            <w:pPr>
              <w:spacing w:after="0" w:line="240" w:lineRule="auto"/>
              <w:rPr>
                <w:rFonts w:ascii="Arial" w:eastAsia="Times New Roman" w:hAnsi="Arial" w:cs="Arial"/>
                <w:b/>
                <w:bCs/>
                <w:sz w:val="20"/>
                <w:szCs w:val="20"/>
                <w:lang w:eastAsia="en-GB"/>
              </w:rPr>
            </w:pPr>
            <w:r w:rsidRPr="000E55D2">
              <w:rPr>
                <w:rFonts w:ascii="Arial" w:hAnsi="Arial" w:cs="Arial"/>
                <w:b/>
                <w:sz w:val="20"/>
                <w:szCs w:val="20"/>
              </w:rPr>
              <w:t>Other</w:t>
            </w:r>
          </w:p>
        </w:tc>
        <w:tc>
          <w:tcPr>
            <w:tcW w:w="860" w:type="pct"/>
            <w:vMerge w:val="restart"/>
            <w:tcBorders>
              <w:top w:val="single" w:sz="4" w:space="0" w:color="auto"/>
              <w:left w:val="nil"/>
              <w:right w:val="single" w:sz="4" w:space="0" w:color="auto"/>
            </w:tcBorders>
            <w:vAlign w:val="center"/>
          </w:tcPr>
          <w:p w:rsidR="00DB08E8" w:rsidRPr="000E55D2" w:rsidRDefault="00DB08E8" w:rsidP="000E55D2">
            <w:pPr>
              <w:spacing w:after="0" w:line="240" w:lineRule="auto"/>
              <w:jc w:val="center"/>
              <w:rPr>
                <w:rFonts w:ascii="Arial" w:hAnsi="Arial" w:cs="Arial"/>
                <w:sz w:val="20"/>
                <w:szCs w:val="20"/>
              </w:rPr>
            </w:pPr>
            <w:r w:rsidRPr="000E55D2">
              <w:rPr>
                <w:rFonts w:ascii="Arial" w:hAnsi="Arial" w:cs="Arial"/>
                <w:sz w:val="20"/>
                <w:szCs w:val="20"/>
              </w:rPr>
              <w:t>0.097</w:t>
            </w:r>
          </w:p>
          <w:p w:rsidR="00DB08E8" w:rsidRPr="000E55D2" w:rsidRDefault="00DB08E8" w:rsidP="000E55D2">
            <w:pPr>
              <w:spacing w:after="0" w:line="240" w:lineRule="auto"/>
              <w:jc w:val="center"/>
              <w:rPr>
                <w:rFonts w:ascii="Arial" w:hAnsi="Arial" w:cs="Arial"/>
                <w:sz w:val="20"/>
                <w:szCs w:val="20"/>
              </w:rPr>
            </w:pPr>
            <w:r w:rsidRPr="000E55D2">
              <w:rPr>
                <w:rFonts w:ascii="Arial" w:hAnsi="Arial" w:cs="Arial"/>
                <w:sz w:val="20"/>
                <w:szCs w:val="20"/>
              </w:rPr>
              <w:t>(0.094, 0.100)</w:t>
            </w:r>
          </w:p>
        </w:tc>
        <w:tc>
          <w:tcPr>
            <w:tcW w:w="396" w:type="pct"/>
            <w:tcBorders>
              <w:left w:val="single" w:sz="4" w:space="0" w:color="auto"/>
              <w:bottom w:val="dotted" w:sz="4" w:space="0" w:color="auto"/>
              <w:right w:val="single" w:sz="4" w:space="0" w:color="auto"/>
            </w:tcBorders>
            <w:vAlign w:val="center"/>
          </w:tcPr>
          <w:p w:rsidR="00DB08E8" w:rsidRPr="000E55D2" w:rsidRDefault="00DB08E8" w:rsidP="000E55D2">
            <w:pPr>
              <w:spacing w:after="0" w:line="240" w:lineRule="auto"/>
              <w:jc w:val="center"/>
              <w:rPr>
                <w:rFonts w:ascii="Arial" w:hAnsi="Arial" w:cs="Arial"/>
                <w:sz w:val="20"/>
                <w:szCs w:val="20"/>
              </w:rPr>
            </w:pPr>
            <w:r w:rsidRPr="000E55D2">
              <w:rPr>
                <w:rFonts w:ascii="Arial" w:hAnsi="Arial" w:cs="Arial"/>
                <w:sz w:val="20"/>
                <w:szCs w:val="20"/>
              </w:rPr>
              <w:t>1%</w:t>
            </w:r>
          </w:p>
        </w:tc>
        <w:tc>
          <w:tcPr>
            <w:tcW w:w="1408" w:type="pct"/>
            <w:tcBorders>
              <w:left w:val="nil"/>
              <w:bottom w:val="dotted" w:sz="4" w:space="0" w:color="auto"/>
              <w:right w:val="single" w:sz="4" w:space="0" w:color="auto"/>
            </w:tcBorders>
            <w:vAlign w:val="center"/>
          </w:tcPr>
          <w:p w:rsidR="00DB08E8" w:rsidRPr="000E55D2" w:rsidRDefault="00DB08E8" w:rsidP="000E55D2">
            <w:pPr>
              <w:spacing w:after="0" w:line="240" w:lineRule="auto"/>
              <w:contextualSpacing/>
              <w:jc w:val="center"/>
              <w:rPr>
                <w:rFonts w:ascii="Arial" w:hAnsi="Arial" w:cs="Arial"/>
                <w:sz w:val="20"/>
                <w:szCs w:val="20"/>
              </w:rPr>
            </w:pPr>
            <w:r w:rsidRPr="000E55D2">
              <w:rPr>
                <w:rFonts w:ascii="Arial" w:hAnsi="Arial" w:cs="Arial"/>
                <w:sz w:val="20"/>
                <w:szCs w:val="20"/>
              </w:rPr>
              <w:t>0.097 (0.094, 0.100)</w:t>
            </w:r>
          </w:p>
        </w:tc>
        <w:tc>
          <w:tcPr>
            <w:tcW w:w="784" w:type="pct"/>
            <w:tcBorders>
              <w:top w:val="single" w:sz="4" w:space="0" w:color="auto"/>
              <w:left w:val="single" w:sz="4" w:space="0" w:color="auto"/>
              <w:bottom w:val="dotted" w:sz="4" w:space="0" w:color="auto"/>
              <w:right w:val="single" w:sz="4" w:space="0" w:color="auto"/>
            </w:tcBorders>
            <w:vAlign w:val="center"/>
          </w:tcPr>
          <w:p w:rsidR="00DB08E8" w:rsidRPr="00B86E12" w:rsidRDefault="00DB08E8" w:rsidP="006A4573">
            <w:pPr>
              <w:spacing w:after="0" w:line="240" w:lineRule="auto"/>
              <w:jc w:val="center"/>
              <w:rPr>
                <w:rFonts w:ascii="Wingdings" w:hAnsi="Wingdings" w:cs="Arial"/>
                <w:sz w:val="20"/>
                <w:szCs w:val="20"/>
              </w:rPr>
            </w:pPr>
            <w:r w:rsidRPr="00B86E12">
              <w:rPr>
                <w:rFonts w:ascii="Wingdings" w:eastAsia="Times New Roman" w:hAnsi="Wingdings" w:cs="Arial"/>
                <w:bCs/>
                <w:color w:val="000000"/>
                <w:sz w:val="20"/>
                <w:szCs w:val="20"/>
                <w:lang w:eastAsia="en-GB"/>
              </w:rPr>
              <w:t></w:t>
            </w:r>
          </w:p>
        </w:tc>
        <w:tc>
          <w:tcPr>
            <w:tcW w:w="784" w:type="pct"/>
            <w:tcBorders>
              <w:top w:val="single" w:sz="4" w:space="0" w:color="auto"/>
              <w:left w:val="nil"/>
              <w:bottom w:val="dotted" w:sz="4" w:space="0" w:color="auto"/>
              <w:right w:val="single" w:sz="4" w:space="0" w:color="auto"/>
            </w:tcBorders>
            <w:vAlign w:val="center"/>
          </w:tcPr>
          <w:p w:rsidR="00DB08E8" w:rsidRPr="00B86E12" w:rsidRDefault="005873C0" w:rsidP="000E55D2">
            <w:pPr>
              <w:spacing w:after="0" w:line="240" w:lineRule="auto"/>
              <w:jc w:val="center"/>
              <w:rPr>
                <w:rFonts w:ascii="Wingdings" w:hAnsi="Wingdings" w:cs="Arial"/>
                <w:sz w:val="20"/>
                <w:szCs w:val="20"/>
              </w:rPr>
            </w:pPr>
            <w:r w:rsidRPr="00B86E12">
              <w:rPr>
                <w:rFonts w:ascii="Wingdings" w:eastAsia="Times New Roman" w:hAnsi="Wingdings" w:cs="Arial"/>
                <w:bCs/>
                <w:color w:val="000000"/>
                <w:sz w:val="20"/>
                <w:szCs w:val="20"/>
                <w:lang w:eastAsia="en-GB"/>
              </w:rPr>
              <w:sym w:font="Wingdings" w:char="F0FB"/>
            </w:r>
          </w:p>
        </w:tc>
      </w:tr>
      <w:tr w:rsidR="00DB08E8" w:rsidRPr="000E55D2" w:rsidTr="004B3D94">
        <w:trPr>
          <w:cantSplit/>
          <w:trHeight w:val="227"/>
        </w:trPr>
        <w:tc>
          <w:tcPr>
            <w:tcW w:w="768" w:type="pct"/>
            <w:vMerge/>
            <w:tcBorders>
              <w:top w:val="single" w:sz="4" w:space="0" w:color="auto"/>
              <w:left w:val="single" w:sz="4" w:space="0" w:color="auto"/>
              <w:right w:val="single" w:sz="4" w:space="0" w:color="auto"/>
            </w:tcBorders>
            <w:shd w:val="clear" w:color="auto" w:fill="auto"/>
            <w:noWrap/>
            <w:vAlign w:val="center"/>
            <w:hideMark/>
          </w:tcPr>
          <w:p w:rsidR="00DB08E8" w:rsidRPr="000E55D2" w:rsidRDefault="00DB08E8" w:rsidP="000E55D2">
            <w:pPr>
              <w:spacing w:after="0" w:line="240" w:lineRule="auto"/>
              <w:rPr>
                <w:rFonts w:ascii="Arial" w:eastAsia="Times New Roman" w:hAnsi="Arial" w:cs="Arial"/>
                <w:b/>
                <w:bCs/>
                <w:sz w:val="20"/>
                <w:szCs w:val="20"/>
                <w:lang w:eastAsia="en-GB"/>
              </w:rPr>
            </w:pPr>
          </w:p>
        </w:tc>
        <w:tc>
          <w:tcPr>
            <w:tcW w:w="860" w:type="pct"/>
            <w:vMerge/>
            <w:tcBorders>
              <w:top w:val="single" w:sz="4" w:space="0" w:color="auto"/>
              <w:left w:val="nil"/>
              <w:right w:val="single" w:sz="4" w:space="0" w:color="auto"/>
            </w:tcBorders>
            <w:vAlign w:val="center"/>
          </w:tcPr>
          <w:p w:rsidR="00DB08E8" w:rsidRPr="000E55D2" w:rsidRDefault="00DB08E8" w:rsidP="000E55D2">
            <w:pPr>
              <w:spacing w:after="0" w:line="240" w:lineRule="auto"/>
              <w:jc w:val="center"/>
              <w:rPr>
                <w:rFonts w:ascii="Arial" w:eastAsia="Times New Roman" w:hAnsi="Arial" w:cs="Arial"/>
                <w:bCs/>
                <w:sz w:val="20"/>
                <w:szCs w:val="20"/>
                <w:lang w:eastAsia="en-GB"/>
              </w:rPr>
            </w:pPr>
          </w:p>
        </w:tc>
        <w:tc>
          <w:tcPr>
            <w:tcW w:w="396" w:type="pct"/>
            <w:tcBorders>
              <w:top w:val="dotted" w:sz="4" w:space="0" w:color="auto"/>
              <w:left w:val="single" w:sz="4" w:space="0" w:color="auto"/>
              <w:bottom w:val="dotted" w:sz="4" w:space="0" w:color="auto"/>
              <w:right w:val="single" w:sz="4" w:space="0" w:color="auto"/>
            </w:tcBorders>
            <w:vAlign w:val="center"/>
          </w:tcPr>
          <w:p w:rsidR="00DB08E8" w:rsidRPr="000E55D2" w:rsidRDefault="00DB08E8" w:rsidP="000E55D2">
            <w:pPr>
              <w:spacing w:after="0" w:line="240" w:lineRule="auto"/>
              <w:jc w:val="center"/>
              <w:rPr>
                <w:rFonts w:ascii="Arial" w:eastAsia="Times New Roman" w:hAnsi="Arial" w:cs="Arial"/>
                <w:sz w:val="20"/>
                <w:szCs w:val="20"/>
                <w:lang w:eastAsia="en-GB"/>
              </w:rPr>
            </w:pPr>
            <w:r w:rsidRPr="000E55D2">
              <w:rPr>
                <w:rFonts w:ascii="Arial" w:eastAsia="Times New Roman" w:hAnsi="Arial" w:cs="Arial"/>
                <w:sz w:val="20"/>
                <w:szCs w:val="20"/>
                <w:lang w:eastAsia="en-GB"/>
              </w:rPr>
              <w:t>5%</w:t>
            </w:r>
          </w:p>
        </w:tc>
        <w:tc>
          <w:tcPr>
            <w:tcW w:w="1408" w:type="pct"/>
            <w:tcBorders>
              <w:top w:val="dotted" w:sz="4" w:space="0" w:color="auto"/>
              <w:left w:val="nil"/>
              <w:bottom w:val="dotted" w:sz="4" w:space="0" w:color="auto"/>
              <w:right w:val="single" w:sz="4" w:space="0" w:color="auto"/>
            </w:tcBorders>
            <w:vAlign w:val="center"/>
          </w:tcPr>
          <w:p w:rsidR="00DB08E8" w:rsidRPr="000E55D2" w:rsidRDefault="00DB08E8" w:rsidP="000E55D2">
            <w:pPr>
              <w:spacing w:after="0" w:line="240" w:lineRule="auto"/>
              <w:contextualSpacing/>
              <w:jc w:val="center"/>
              <w:rPr>
                <w:rFonts w:ascii="Arial" w:hAnsi="Arial" w:cs="Arial"/>
                <w:sz w:val="20"/>
                <w:szCs w:val="20"/>
              </w:rPr>
            </w:pPr>
            <w:r w:rsidRPr="000E55D2">
              <w:rPr>
                <w:rFonts w:ascii="Arial" w:hAnsi="Arial" w:cs="Arial"/>
                <w:sz w:val="20"/>
                <w:szCs w:val="20"/>
              </w:rPr>
              <w:t>0.098 (0.095, 0.101)</w:t>
            </w:r>
          </w:p>
        </w:tc>
        <w:tc>
          <w:tcPr>
            <w:tcW w:w="784" w:type="pct"/>
            <w:tcBorders>
              <w:top w:val="dotted" w:sz="4" w:space="0" w:color="auto"/>
              <w:left w:val="single" w:sz="4" w:space="0" w:color="auto"/>
              <w:bottom w:val="dotted" w:sz="4" w:space="0" w:color="auto"/>
              <w:right w:val="single" w:sz="4" w:space="0" w:color="auto"/>
            </w:tcBorders>
            <w:vAlign w:val="center"/>
          </w:tcPr>
          <w:p w:rsidR="00DB08E8" w:rsidRPr="00B86E12" w:rsidRDefault="00DB08E8" w:rsidP="006A4573">
            <w:pPr>
              <w:spacing w:after="0" w:line="240" w:lineRule="auto"/>
              <w:jc w:val="center"/>
              <w:rPr>
                <w:rFonts w:ascii="Wingdings" w:eastAsia="Times New Roman" w:hAnsi="Wingdings" w:cs="Arial"/>
                <w:bCs/>
                <w:color w:val="000000"/>
                <w:sz w:val="20"/>
                <w:szCs w:val="20"/>
                <w:lang w:eastAsia="en-GB"/>
              </w:rPr>
            </w:pPr>
            <w:r w:rsidRPr="00B86E12">
              <w:rPr>
                <w:rFonts w:ascii="Wingdings" w:eastAsia="Times New Roman" w:hAnsi="Wingdings" w:cs="Arial"/>
                <w:bCs/>
                <w:color w:val="000000"/>
                <w:sz w:val="20"/>
                <w:szCs w:val="20"/>
                <w:lang w:eastAsia="en-GB"/>
              </w:rPr>
              <w:t></w:t>
            </w:r>
          </w:p>
        </w:tc>
        <w:tc>
          <w:tcPr>
            <w:tcW w:w="784" w:type="pct"/>
            <w:tcBorders>
              <w:top w:val="dotted" w:sz="4" w:space="0" w:color="auto"/>
              <w:left w:val="nil"/>
              <w:bottom w:val="dotted" w:sz="4" w:space="0" w:color="auto"/>
              <w:right w:val="single" w:sz="4" w:space="0" w:color="auto"/>
            </w:tcBorders>
            <w:vAlign w:val="center"/>
          </w:tcPr>
          <w:p w:rsidR="00DB08E8" w:rsidRPr="00B86E12" w:rsidRDefault="005873C0" w:rsidP="000E55D2">
            <w:pPr>
              <w:spacing w:after="0" w:line="240" w:lineRule="auto"/>
              <w:jc w:val="center"/>
              <w:rPr>
                <w:rFonts w:ascii="Wingdings" w:eastAsia="Times New Roman" w:hAnsi="Wingdings" w:cs="Arial"/>
                <w:bCs/>
                <w:color w:val="000000"/>
                <w:sz w:val="20"/>
                <w:szCs w:val="20"/>
                <w:lang w:eastAsia="en-GB"/>
              </w:rPr>
            </w:pPr>
            <w:r w:rsidRPr="00B86E12">
              <w:rPr>
                <w:rFonts w:ascii="Wingdings" w:eastAsia="Times New Roman" w:hAnsi="Wingdings" w:cs="Arial"/>
                <w:bCs/>
                <w:color w:val="000000"/>
                <w:sz w:val="20"/>
                <w:szCs w:val="20"/>
                <w:lang w:eastAsia="en-GB"/>
              </w:rPr>
              <w:sym w:font="Wingdings" w:char="F0FB"/>
            </w:r>
          </w:p>
        </w:tc>
      </w:tr>
      <w:tr w:rsidR="00DB08E8" w:rsidRPr="000E55D2" w:rsidTr="004B3D94">
        <w:trPr>
          <w:cantSplit/>
          <w:trHeight w:val="227"/>
        </w:trPr>
        <w:tc>
          <w:tcPr>
            <w:tcW w:w="768" w:type="pct"/>
            <w:vMerge/>
            <w:tcBorders>
              <w:top w:val="single" w:sz="4" w:space="0" w:color="auto"/>
              <w:left w:val="single" w:sz="4" w:space="0" w:color="auto"/>
              <w:right w:val="single" w:sz="4" w:space="0" w:color="auto"/>
            </w:tcBorders>
            <w:shd w:val="clear" w:color="auto" w:fill="auto"/>
            <w:noWrap/>
            <w:vAlign w:val="center"/>
            <w:hideMark/>
          </w:tcPr>
          <w:p w:rsidR="00DB08E8" w:rsidRPr="000E55D2" w:rsidRDefault="00DB08E8" w:rsidP="000E55D2">
            <w:pPr>
              <w:spacing w:after="0" w:line="240" w:lineRule="auto"/>
              <w:rPr>
                <w:rFonts w:ascii="Arial" w:eastAsia="Times New Roman" w:hAnsi="Arial" w:cs="Arial"/>
                <w:b/>
                <w:bCs/>
                <w:sz w:val="20"/>
                <w:szCs w:val="20"/>
                <w:lang w:eastAsia="en-GB"/>
              </w:rPr>
            </w:pPr>
          </w:p>
        </w:tc>
        <w:tc>
          <w:tcPr>
            <w:tcW w:w="860" w:type="pct"/>
            <w:vMerge/>
            <w:tcBorders>
              <w:top w:val="single" w:sz="4" w:space="0" w:color="auto"/>
              <w:left w:val="nil"/>
              <w:right w:val="single" w:sz="4" w:space="0" w:color="auto"/>
            </w:tcBorders>
            <w:vAlign w:val="center"/>
          </w:tcPr>
          <w:p w:rsidR="00DB08E8" w:rsidRPr="000E55D2" w:rsidRDefault="00DB08E8" w:rsidP="000E55D2">
            <w:pPr>
              <w:spacing w:after="0" w:line="240" w:lineRule="auto"/>
              <w:jc w:val="center"/>
              <w:rPr>
                <w:rFonts w:ascii="Arial" w:eastAsia="Times New Roman" w:hAnsi="Arial" w:cs="Arial"/>
                <w:bCs/>
                <w:sz w:val="20"/>
                <w:szCs w:val="20"/>
                <w:lang w:eastAsia="en-GB"/>
              </w:rPr>
            </w:pPr>
          </w:p>
        </w:tc>
        <w:tc>
          <w:tcPr>
            <w:tcW w:w="396" w:type="pct"/>
            <w:tcBorders>
              <w:top w:val="dotted" w:sz="4" w:space="0" w:color="auto"/>
              <w:left w:val="single" w:sz="4" w:space="0" w:color="auto"/>
              <w:bottom w:val="dotted" w:sz="4" w:space="0" w:color="auto"/>
              <w:right w:val="single" w:sz="4" w:space="0" w:color="auto"/>
            </w:tcBorders>
            <w:vAlign w:val="center"/>
          </w:tcPr>
          <w:p w:rsidR="00DB08E8" w:rsidRPr="000E55D2" w:rsidRDefault="00DB08E8" w:rsidP="000E55D2">
            <w:pPr>
              <w:spacing w:after="0" w:line="240" w:lineRule="auto"/>
              <w:jc w:val="center"/>
              <w:rPr>
                <w:rFonts w:ascii="Arial" w:hAnsi="Arial" w:cs="Arial"/>
                <w:sz w:val="20"/>
                <w:szCs w:val="20"/>
              </w:rPr>
            </w:pPr>
            <w:r w:rsidRPr="000E55D2">
              <w:rPr>
                <w:rFonts w:ascii="Arial" w:hAnsi="Arial" w:cs="Arial"/>
                <w:sz w:val="20"/>
                <w:szCs w:val="20"/>
              </w:rPr>
              <w:t>10%</w:t>
            </w:r>
          </w:p>
        </w:tc>
        <w:tc>
          <w:tcPr>
            <w:tcW w:w="1408" w:type="pct"/>
            <w:tcBorders>
              <w:top w:val="dotted" w:sz="4" w:space="0" w:color="auto"/>
              <w:left w:val="nil"/>
              <w:bottom w:val="dotted" w:sz="4" w:space="0" w:color="auto"/>
              <w:right w:val="single" w:sz="4" w:space="0" w:color="auto"/>
            </w:tcBorders>
            <w:vAlign w:val="center"/>
          </w:tcPr>
          <w:p w:rsidR="00DB08E8" w:rsidRPr="000E55D2" w:rsidRDefault="00DB08E8" w:rsidP="000E55D2">
            <w:pPr>
              <w:spacing w:after="0" w:line="240" w:lineRule="auto"/>
              <w:contextualSpacing/>
              <w:jc w:val="center"/>
              <w:rPr>
                <w:rFonts w:ascii="Arial" w:hAnsi="Arial" w:cs="Arial"/>
                <w:sz w:val="20"/>
                <w:szCs w:val="20"/>
              </w:rPr>
            </w:pPr>
            <w:r w:rsidRPr="000E55D2">
              <w:rPr>
                <w:rFonts w:ascii="Arial" w:hAnsi="Arial" w:cs="Arial"/>
                <w:sz w:val="20"/>
                <w:szCs w:val="20"/>
              </w:rPr>
              <w:t>0.099 (0.095, 0.102)</w:t>
            </w:r>
          </w:p>
        </w:tc>
        <w:tc>
          <w:tcPr>
            <w:tcW w:w="784" w:type="pct"/>
            <w:tcBorders>
              <w:top w:val="dotted" w:sz="4" w:space="0" w:color="auto"/>
              <w:left w:val="single" w:sz="4" w:space="0" w:color="auto"/>
              <w:bottom w:val="dotted" w:sz="4" w:space="0" w:color="auto"/>
              <w:right w:val="single" w:sz="4" w:space="0" w:color="auto"/>
            </w:tcBorders>
            <w:vAlign w:val="center"/>
          </w:tcPr>
          <w:p w:rsidR="00DB08E8" w:rsidRPr="00B86E12" w:rsidRDefault="00DB08E8" w:rsidP="006A4573">
            <w:pPr>
              <w:spacing w:after="0" w:line="240" w:lineRule="auto"/>
              <w:jc w:val="center"/>
              <w:rPr>
                <w:rFonts w:ascii="Wingdings" w:eastAsia="Times New Roman" w:hAnsi="Wingdings" w:cs="Arial"/>
                <w:bCs/>
                <w:color w:val="000000"/>
                <w:sz w:val="20"/>
                <w:szCs w:val="20"/>
                <w:lang w:eastAsia="en-GB"/>
              </w:rPr>
            </w:pPr>
            <w:r w:rsidRPr="00B86E12">
              <w:rPr>
                <w:rFonts w:ascii="Wingdings" w:eastAsia="Times New Roman" w:hAnsi="Wingdings" w:cs="Arial"/>
                <w:bCs/>
                <w:color w:val="000000"/>
                <w:sz w:val="20"/>
                <w:szCs w:val="20"/>
                <w:lang w:eastAsia="en-GB"/>
              </w:rPr>
              <w:t></w:t>
            </w:r>
          </w:p>
        </w:tc>
        <w:tc>
          <w:tcPr>
            <w:tcW w:w="784" w:type="pct"/>
            <w:tcBorders>
              <w:top w:val="dotted" w:sz="4" w:space="0" w:color="auto"/>
              <w:left w:val="nil"/>
              <w:bottom w:val="dotted" w:sz="4" w:space="0" w:color="auto"/>
              <w:right w:val="single" w:sz="4" w:space="0" w:color="auto"/>
            </w:tcBorders>
            <w:vAlign w:val="center"/>
          </w:tcPr>
          <w:p w:rsidR="00DB08E8" w:rsidRPr="00B86E12" w:rsidRDefault="00B63FB4" w:rsidP="000E55D2">
            <w:pPr>
              <w:spacing w:after="0" w:line="240" w:lineRule="auto"/>
              <w:jc w:val="center"/>
              <w:rPr>
                <w:rFonts w:ascii="Wingdings" w:eastAsia="Times New Roman" w:hAnsi="Wingdings" w:cs="Arial"/>
                <w:bCs/>
                <w:color w:val="000000"/>
                <w:sz w:val="20"/>
                <w:szCs w:val="20"/>
                <w:lang w:eastAsia="en-GB"/>
              </w:rPr>
            </w:pPr>
            <w:r w:rsidRPr="00B86E12">
              <w:rPr>
                <w:rFonts w:ascii="Wingdings" w:eastAsia="Times New Roman" w:hAnsi="Wingdings" w:cs="Arial"/>
                <w:bCs/>
                <w:color w:val="000000"/>
                <w:sz w:val="20"/>
                <w:szCs w:val="20"/>
                <w:lang w:eastAsia="en-GB"/>
              </w:rPr>
              <w:t></w:t>
            </w:r>
          </w:p>
        </w:tc>
      </w:tr>
      <w:tr w:rsidR="00DB08E8" w:rsidRPr="000E55D2" w:rsidTr="004B3D94">
        <w:trPr>
          <w:cantSplit/>
          <w:trHeight w:val="227"/>
        </w:trPr>
        <w:tc>
          <w:tcPr>
            <w:tcW w:w="768" w:type="pct"/>
            <w:vMerge/>
            <w:tcBorders>
              <w:top w:val="single" w:sz="4" w:space="0" w:color="auto"/>
              <w:left w:val="single" w:sz="4" w:space="0" w:color="auto"/>
              <w:right w:val="single" w:sz="4" w:space="0" w:color="auto"/>
            </w:tcBorders>
            <w:shd w:val="clear" w:color="auto" w:fill="auto"/>
            <w:noWrap/>
            <w:vAlign w:val="center"/>
            <w:hideMark/>
          </w:tcPr>
          <w:p w:rsidR="00DB08E8" w:rsidRPr="000E55D2" w:rsidRDefault="00DB08E8" w:rsidP="000E55D2">
            <w:pPr>
              <w:spacing w:after="0" w:line="240" w:lineRule="auto"/>
              <w:rPr>
                <w:rFonts w:ascii="Arial" w:eastAsia="Times New Roman" w:hAnsi="Arial" w:cs="Arial"/>
                <w:b/>
                <w:bCs/>
                <w:sz w:val="20"/>
                <w:szCs w:val="20"/>
                <w:lang w:eastAsia="en-GB"/>
              </w:rPr>
            </w:pPr>
          </w:p>
        </w:tc>
        <w:tc>
          <w:tcPr>
            <w:tcW w:w="860" w:type="pct"/>
            <w:vMerge/>
            <w:tcBorders>
              <w:top w:val="single" w:sz="4" w:space="0" w:color="auto"/>
              <w:left w:val="nil"/>
              <w:right w:val="single" w:sz="4" w:space="0" w:color="auto"/>
            </w:tcBorders>
            <w:vAlign w:val="center"/>
          </w:tcPr>
          <w:p w:rsidR="00DB08E8" w:rsidRPr="000E55D2" w:rsidRDefault="00DB08E8" w:rsidP="000E55D2">
            <w:pPr>
              <w:spacing w:after="0" w:line="240" w:lineRule="auto"/>
              <w:jc w:val="center"/>
              <w:rPr>
                <w:rFonts w:ascii="Arial" w:eastAsia="Times New Roman" w:hAnsi="Arial" w:cs="Arial"/>
                <w:bCs/>
                <w:sz w:val="20"/>
                <w:szCs w:val="20"/>
                <w:lang w:eastAsia="en-GB"/>
              </w:rPr>
            </w:pPr>
          </w:p>
        </w:tc>
        <w:tc>
          <w:tcPr>
            <w:tcW w:w="396" w:type="pct"/>
            <w:tcBorders>
              <w:top w:val="dotted" w:sz="4" w:space="0" w:color="auto"/>
              <w:left w:val="single" w:sz="4" w:space="0" w:color="auto"/>
              <w:bottom w:val="dotted" w:sz="4" w:space="0" w:color="auto"/>
              <w:right w:val="single" w:sz="4" w:space="0" w:color="auto"/>
            </w:tcBorders>
            <w:vAlign w:val="center"/>
          </w:tcPr>
          <w:p w:rsidR="00DB08E8" w:rsidRPr="000E55D2" w:rsidRDefault="00DB08E8" w:rsidP="000E55D2">
            <w:pPr>
              <w:spacing w:after="0" w:line="240" w:lineRule="auto"/>
              <w:jc w:val="center"/>
              <w:rPr>
                <w:rFonts w:ascii="Arial" w:hAnsi="Arial" w:cs="Arial"/>
                <w:sz w:val="20"/>
                <w:szCs w:val="20"/>
              </w:rPr>
            </w:pPr>
            <w:r w:rsidRPr="000E55D2">
              <w:rPr>
                <w:rFonts w:ascii="Arial" w:hAnsi="Arial" w:cs="Arial"/>
                <w:sz w:val="20"/>
                <w:szCs w:val="20"/>
              </w:rPr>
              <w:t>15%</w:t>
            </w:r>
          </w:p>
        </w:tc>
        <w:tc>
          <w:tcPr>
            <w:tcW w:w="1408" w:type="pct"/>
            <w:tcBorders>
              <w:top w:val="dotted" w:sz="4" w:space="0" w:color="auto"/>
              <w:left w:val="nil"/>
              <w:bottom w:val="dotted" w:sz="4" w:space="0" w:color="auto"/>
              <w:right w:val="single" w:sz="4" w:space="0" w:color="auto"/>
            </w:tcBorders>
            <w:vAlign w:val="center"/>
          </w:tcPr>
          <w:p w:rsidR="00DB08E8" w:rsidRPr="000E55D2" w:rsidRDefault="00DB08E8" w:rsidP="000E55D2">
            <w:pPr>
              <w:spacing w:after="0" w:line="240" w:lineRule="auto"/>
              <w:contextualSpacing/>
              <w:jc w:val="center"/>
              <w:rPr>
                <w:rFonts w:ascii="Arial" w:hAnsi="Arial" w:cs="Arial"/>
                <w:sz w:val="20"/>
                <w:szCs w:val="20"/>
              </w:rPr>
            </w:pPr>
            <w:r w:rsidRPr="000E55D2">
              <w:rPr>
                <w:rFonts w:ascii="Arial" w:hAnsi="Arial" w:cs="Arial"/>
                <w:sz w:val="20"/>
                <w:szCs w:val="20"/>
              </w:rPr>
              <w:t>0.099 (0.095, 0.102)</w:t>
            </w:r>
          </w:p>
        </w:tc>
        <w:tc>
          <w:tcPr>
            <w:tcW w:w="784" w:type="pct"/>
            <w:tcBorders>
              <w:top w:val="dotted" w:sz="4" w:space="0" w:color="auto"/>
              <w:left w:val="single" w:sz="4" w:space="0" w:color="auto"/>
              <w:bottom w:val="dotted" w:sz="4" w:space="0" w:color="auto"/>
              <w:right w:val="single" w:sz="4" w:space="0" w:color="auto"/>
            </w:tcBorders>
            <w:vAlign w:val="center"/>
          </w:tcPr>
          <w:p w:rsidR="00DB08E8" w:rsidRPr="00B86E12" w:rsidRDefault="00DB08E8" w:rsidP="006A4573">
            <w:pPr>
              <w:spacing w:after="0" w:line="240" w:lineRule="auto"/>
              <w:jc w:val="center"/>
              <w:rPr>
                <w:rFonts w:ascii="Wingdings" w:eastAsia="Times New Roman" w:hAnsi="Wingdings" w:cs="Arial"/>
                <w:bCs/>
                <w:color w:val="000000"/>
                <w:sz w:val="20"/>
                <w:szCs w:val="20"/>
                <w:lang w:eastAsia="en-GB"/>
              </w:rPr>
            </w:pPr>
            <w:r w:rsidRPr="00B86E12">
              <w:rPr>
                <w:rFonts w:ascii="Wingdings" w:eastAsia="Times New Roman" w:hAnsi="Wingdings" w:cs="Arial"/>
                <w:bCs/>
                <w:color w:val="000000"/>
                <w:sz w:val="20"/>
                <w:szCs w:val="20"/>
                <w:lang w:eastAsia="en-GB"/>
              </w:rPr>
              <w:t></w:t>
            </w:r>
          </w:p>
        </w:tc>
        <w:tc>
          <w:tcPr>
            <w:tcW w:w="784" w:type="pct"/>
            <w:tcBorders>
              <w:top w:val="dotted" w:sz="4" w:space="0" w:color="auto"/>
              <w:left w:val="nil"/>
              <w:bottom w:val="dotted" w:sz="4" w:space="0" w:color="auto"/>
              <w:right w:val="single" w:sz="4" w:space="0" w:color="auto"/>
            </w:tcBorders>
            <w:vAlign w:val="center"/>
          </w:tcPr>
          <w:p w:rsidR="00DB08E8" w:rsidRPr="00B86E12" w:rsidRDefault="005873C0" w:rsidP="000E55D2">
            <w:pPr>
              <w:spacing w:after="0" w:line="240" w:lineRule="auto"/>
              <w:jc w:val="center"/>
              <w:rPr>
                <w:rFonts w:ascii="Wingdings" w:eastAsia="Times New Roman" w:hAnsi="Wingdings" w:cs="Arial"/>
                <w:bCs/>
                <w:color w:val="000000"/>
                <w:sz w:val="20"/>
                <w:szCs w:val="20"/>
                <w:lang w:eastAsia="en-GB"/>
              </w:rPr>
            </w:pPr>
            <w:r w:rsidRPr="00B86E12">
              <w:rPr>
                <w:rFonts w:ascii="Wingdings" w:eastAsia="Times New Roman" w:hAnsi="Wingdings" w:cs="Arial"/>
                <w:bCs/>
                <w:color w:val="000000"/>
                <w:sz w:val="20"/>
                <w:szCs w:val="20"/>
                <w:lang w:eastAsia="en-GB"/>
              </w:rPr>
              <w:t></w:t>
            </w:r>
          </w:p>
        </w:tc>
      </w:tr>
      <w:tr w:rsidR="00DB08E8" w:rsidRPr="000E55D2" w:rsidTr="004B3D94">
        <w:trPr>
          <w:cantSplit/>
          <w:trHeight w:val="227"/>
        </w:trPr>
        <w:tc>
          <w:tcPr>
            <w:tcW w:w="768" w:type="pct"/>
            <w:vMerge/>
            <w:tcBorders>
              <w:top w:val="single" w:sz="4" w:space="0" w:color="auto"/>
              <w:left w:val="single" w:sz="4" w:space="0" w:color="auto"/>
              <w:right w:val="single" w:sz="4" w:space="0" w:color="auto"/>
            </w:tcBorders>
            <w:shd w:val="clear" w:color="auto" w:fill="auto"/>
            <w:noWrap/>
            <w:vAlign w:val="center"/>
            <w:hideMark/>
          </w:tcPr>
          <w:p w:rsidR="00DB08E8" w:rsidRPr="000E55D2" w:rsidRDefault="00DB08E8" w:rsidP="000E55D2">
            <w:pPr>
              <w:spacing w:after="0" w:line="240" w:lineRule="auto"/>
              <w:rPr>
                <w:rFonts w:ascii="Arial" w:eastAsia="Times New Roman" w:hAnsi="Arial" w:cs="Arial"/>
                <w:b/>
                <w:bCs/>
                <w:sz w:val="20"/>
                <w:szCs w:val="20"/>
                <w:lang w:eastAsia="en-GB"/>
              </w:rPr>
            </w:pPr>
          </w:p>
        </w:tc>
        <w:tc>
          <w:tcPr>
            <w:tcW w:w="860" w:type="pct"/>
            <w:vMerge/>
            <w:tcBorders>
              <w:top w:val="single" w:sz="4" w:space="0" w:color="auto"/>
              <w:left w:val="nil"/>
              <w:right w:val="single" w:sz="4" w:space="0" w:color="auto"/>
            </w:tcBorders>
            <w:vAlign w:val="center"/>
          </w:tcPr>
          <w:p w:rsidR="00DB08E8" w:rsidRPr="000E55D2" w:rsidRDefault="00DB08E8" w:rsidP="000E55D2">
            <w:pPr>
              <w:spacing w:after="0" w:line="240" w:lineRule="auto"/>
              <w:jc w:val="center"/>
              <w:rPr>
                <w:rFonts w:ascii="Arial" w:eastAsia="Times New Roman" w:hAnsi="Arial" w:cs="Arial"/>
                <w:bCs/>
                <w:sz w:val="20"/>
                <w:szCs w:val="20"/>
                <w:lang w:eastAsia="en-GB"/>
              </w:rPr>
            </w:pPr>
          </w:p>
        </w:tc>
        <w:tc>
          <w:tcPr>
            <w:tcW w:w="396" w:type="pct"/>
            <w:tcBorders>
              <w:top w:val="dotted" w:sz="4" w:space="0" w:color="auto"/>
              <w:left w:val="single" w:sz="4" w:space="0" w:color="auto"/>
              <w:bottom w:val="dotted" w:sz="4" w:space="0" w:color="auto"/>
              <w:right w:val="single" w:sz="4" w:space="0" w:color="auto"/>
            </w:tcBorders>
            <w:vAlign w:val="center"/>
          </w:tcPr>
          <w:p w:rsidR="00DB08E8" w:rsidRPr="000E55D2" w:rsidRDefault="00DB08E8" w:rsidP="000E55D2">
            <w:pPr>
              <w:spacing w:after="0" w:line="240" w:lineRule="auto"/>
              <w:jc w:val="center"/>
              <w:rPr>
                <w:rFonts w:ascii="Arial" w:hAnsi="Arial" w:cs="Arial"/>
                <w:sz w:val="20"/>
                <w:szCs w:val="20"/>
              </w:rPr>
            </w:pPr>
            <w:r w:rsidRPr="000E55D2">
              <w:rPr>
                <w:rFonts w:ascii="Arial" w:hAnsi="Arial" w:cs="Arial"/>
                <w:sz w:val="20"/>
                <w:szCs w:val="20"/>
              </w:rPr>
              <w:t>20%</w:t>
            </w:r>
          </w:p>
        </w:tc>
        <w:tc>
          <w:tcPr>
            <w:tcW w:w="1408" w:type="pct"/>
            <w:tcBorders>
              <w:top w:val="dotted" w:sz="4" w:space="0" w:color="auto"/>
              <w:left w:val="nil"/>
              <w:bottom w:val="dotted" w:sz="4" w:space="0" w:color="auto"/>
              <w:right w:val="single" w:sz="4" w:space="0" w:color="auto"/>
            </w:tcBorders>
            <w:vAlign w:val="center"/>
          </w:tcPr>
          <w:p w:rsidR="00DB08E8" w:rsidRPr="000E55D2" w:rsidRDefault="00DB08E8" w:rsidP="000E55D2">
            <w:pPr>
              <w:spacing w:after="0" w:line="240" w:lineRule="auto"/>
              <w:contextualSpacing/>
              <w:jc w:val="center"/>
              <w:rPr>
                <w:rFonts w:ascii="Arial" w:hAnsi="Arial" w:cs="Arial"/>
                <w:sz w:val="20"/>
                <w:szCs w:val="20"/>
              </w:rPr>
            </w:pPr>
            <w:r w:rsidRPr="000E55D2">
              <w:rPr>
                <w:rFonts w:ascii="Arial" w:hAnsi="Arial" w:cs="Arial"/>
                <w:sz w:val="20"/>
                <w:szCs w:val="20"/>
              </w:rPr>
              <w:t>0.098 (0.094, 0.101)</w:t>
            </w:r>
          </w:p>
        </w:tc>
        <w:tc>
          <w:tcPr>
            <w:tcW w:w="784" w:type="pct"/>
            <w:tcBorders>
              <w:top w:val="dotted" w:sz="4" w:space="0" w:color="auto"/>
              <w:left w:val="single" w:sz="4" w:space="0" w:color="auto"/>
              <w:bottom w:val="dotted" w:sz="4" w:space="0" w:color="auto"/>
              <w:right w:val="single" w:sz="4" w:space="0" w:color="auto"/>
            </w:tcBorders>
            <w:vAlign w:val="center"/>
          </w:tcPr>
          <w:p w:rsidR="00DB08E8" w:rsidRPr="00B86E12" w:rsidRDefault="00DB08E8" w:rsidP="006A4573">
            <w:pPr>
              <w:spacing w:after="0" w:line="240" w:lineRule="auto"/>
              <w:jc w:val="center"/>
              <w:rPr>
                <w:rFonts w:ascii="Wingdings" w:eastAsia="Times New Roman" w:hAnsi="Wingdings" w:cs="Arial"/>
                <w:bCs/>
                <w:color w:val="000000"/>
                <w:sz w:val="20"/>
                <w:szCs w:val="20"/>
                <w:lang w:eastAsia="en-GB"/>
              </w:rPr>
            </w:pPr>
            <w:r w:rsidRPr="00B86E12">
              <w:rPr>
                <w:rFonts w:ascii="Wingdings" w:eastAsia="Times New Roman" w:hAnsi="Wingdings" w:cs="Arial"/>
                <w:bCs/>
                <w:color w:val="000000"/>
                <w:sz w:val="20"/>
                <w:szCs w:val="20"/>
                <w:lang w:eastAsia="en-GB"/>
              </w:rPr>
              <w:t></w:t>
            </w:r>
          </w:p>
        </w:tc>
        <w:tc>
          <w:tcPr>
            <w:tcW w:w="784" w:type="pct"/>
            <w:tcBorders>
              <w:top w:val="dotted" w:sz="4" w:space="0" w:color="auto"/>
              <w:left w:val="nil"/>
              <w:bottom w:val="dotted" w:sz="4" w:space="0" w:color="auto"/>
              <w:right w:val="single" w:sz="4" w:space="0" w:color="auto"/>
            </w:tcBorders>
            <w:vAlign w:val="center"/>
          </w:tcPr>
          <w:p w:rsidR="00DB08E8" w:rsidRPr="00B86E12" w:rsidRDefault="005873C0" w:rsidP="000E55D2">
            <w:pPr>
              <w:spacing w:after="0" w:line="240" w:lineRule="auto"/>
              <w:jc w:val="center"/>
              <w:rPr>
                <w:rFonts w:ascii="Wingdings" w:eastAsia="Times New Roman" w:hAnsi="Wingdings" w:cs="Arial"/>
                <w:bCs/>
                <w:color w:val="000000"/>
                <w:sz w:val="20"/>
                <w:szCs w:val="20"/>
                <w:lang w:eastAsia="en-GB"/>
              </w:rPr>
            </w:pPr>
            <w:r w:rsidRPr="00B86E12">
              <w:rPr>
                <w:rFonts w:ascii="Wingdings" w:eastAsia="Times New Roman" w:hAnsi="Wingdings" w:cs="Arial"/>
                <w:bCs/>
                <w:color w:val="000000"/>
                <w:sz w:val="20"/>
                <w:szCs w:val="20"/>
                <w:lang w:eastAsia="en-GB"/>
              </w:rPr>
              <w:sym w:font="Wingdings" w:char="F0FB"/>
            </w:r>
          </w:p>
        </w:tc>
      </w:tr>
      <w:tr w:rsidR="00DB08E8" w:rsidRPr="000E55D2" w:rsidTr="004B3D94">
        <w:trPr>
          <w:cantSplit/>
          <w:trHeight w:val="227"/>
        </w:trPr>
        <w:tc>
          <w:tcPr>
            <w:tcW w:w="768" w:type="pct"/>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08E8" w:rsidRPr="000E55D2" w:rsidRDefault="00DB08E8" w:rsidP="000E55D2">
            <w:pPr>
              <w:spacing w:after="0" w:line="240" w:lineRule="auto"/>
              <w:rPr>
                <w:rFonts w:ascii="Arial" w:eastAsia="Times New Roman" w:hAnsi="Arial" w:cs="Arial"/>
                <w:b/>
                <w:bCs/>
                <w:sz w:val="20"/>
                <w:szCs w:val="20"/>
                <w:lang w:eastAsia="en-GB"/>
              </w:rPr>
            </w:pPr>
          </w:p>
        </w:tc>
        <w:tc>
          <w:tcPr>
            <w:tcW w:w="860" w:type="pct"/>
            <w:vMerge/>
            <w:tcBorders>
              <w:top w:val="single" w:sz="4" w:space="0" w:color="auto"/>
              <w:left w:val="nil"/>
              <w:bottom w:val="single" w:sz="4" w:space="0" w:color="auto"/>
              <w:right w:val="single" w:sz="4" w:space="0" w:color="auto"/>
            </w:tcBorders>
            <w:vAlign w:val="center"/>
          </w:tcPr>
          <w:p w:rsidR="00DB08E8" w:rsidRPr="000E55D2" w:rsidRDefault="00DB08E8" w:rsidP="000E55D2">
            <w:pPr>
              <w:spacing w:after="0" w:line="240" w:lineRule="auto"/>
              <w:jc w:val="center"/>
              <w:rPr>
                <w:rFonts w:ascii="Arial" w:eastAsia="Times New Roman" w:hAnsi="Arial" w:cs="Arial"/>
                <w:bCs/>
                <w:sz w:val="20"/>
                <w:szCs w:val="20"/>
                <w:lang w:eastAsia="en-GB"/>
              </w:rPr>
            </w:pPr>
          </w:p>
        </w:tc>
        <w:tc>
          <w:tcPr>
            <w:tcW w:w="396" w:type="pct"/>
            <w:tcBorders>
              <w:top w:val="dotted" w:sz="4" w:space="0" w:color="auto"/>
              <w:left w:val="single" w:sz="4" w:space="0" w:color="auto"/>
              <w:bottom w:val="single" w:sz="4" w:space="0" w:color="auto"/>
              <w:right w:val="single" w:sz="4" w:space="0" w:color="auto"/>
            </w:tcBorders>
            <w:vAlign w:val="center"/>
          </w:tcPr>
          <w:p w:rsidR="00DB08E8" w:rsidRPr="000E55D2" w:rsidRDefault="00DB08E8" w:rsidP="000E55D2">
            <w:pPr>
              <w:spacing w:after="0" w:line="240" w:lineRule="auto"/>
              <w:jc w:val="center"/>
              <w:rPr>
                <w:rFonts w:ascii="Arial" w:hAnsi="Arial" w:cs="Arial"/>
                <w:sz w:val="20"/>
                <w:szCs w:val="20"/>
              </w:rPr>
            </w:pPr>
            <w:r w:rsidRPr="000E55D2">
              <w:rPr>
                <w:rFonts w:ascii="Arial" w:hAnsi="Arial" w:cs="Arial"/>
                <w:sz w:val="20"/>
                <w:szCs w:val="20"/>
              </w:rPr>
              <w:t>25%</w:t>
            </w:r>
          </w:p>
        </w:tc>
        <w:tc>
          <w:tcPr>
            <w:tcW w:w="1408" w:type="pct"/>
            <w:tcBorders>
              <w:top w:val="dotted" w:sz="4" w:space="0" w:color="auto"/>
              <w:left w:val="nil"/>
              <w:bottom w:val="single" w:sz="4" w:space="0" w:color="auto"/>
              <w:right w:val="single" w:sz="4" w:space="0" w:color="auto"/>
            </w:tcBorders>
            <w:vAlign w:val="center"/>
          </w:tcPr>
          <w:p w:rsidR="00DB08E8" w:rsidRPr="000E55D2" w:rsidRDefault="00DB08E8" w:rsidP="000E55D2">
            <w:pPr>
              <w:spacing w:after="0" w:line="240" w:lineRule="auto"/>
              <w:contextualSpacing/>
              <w:jc w:val="center"/>
              <w:rPr>
                <w:rFonts w:ascii="Arial" w:hAnsi="Arial" w:cs="Arial"/>
                <w:sz w:val="20"/>
                <w:szCs w:val="20"/>
              </w:rPr>
            </w:pPr>
            <w:r w:rsidRPr="000E55D2">
              <w:rPr>
                <w:rFonts w:ascii="Arial" w:hAnsi="Arial" w:cs="Arial"/>
                <w:sz w:val="20"/>
                <w:szCs w:val="20"/>
              </w:rPr>
              <w:t>0.098 (0.094, 0.102)</w:t>
            </w:r>
          </w:p>
        </w:tc>
        <w:tc>
          <w:tcPr>
            <w:tcW w:w="784" w:type="pct"/>
            <w:tcBorders>
              <w:top w:val="dotted" w:sz="4" w:space="0" w:color="auto"/>
              <w:left w:val="single" w:sz="4" w:space="0" w:color="auto"/>
              <w:bottom w:val="single" w:sz="4" w:space="0" w:color="auto"/>
              <w:right w:val="single" w:sz="4" w:space="0" w:color="auto"/>
            </w:tcBorders>
            <w:vAlign w:val="center"/>
          </w:tcPr>
          <w:p w:rsidR="00DB08E8" w:rsidRPr="00B86E12" w:rsidRDefault="00DB08E8" w:rsidP="006A4573">
            <w:pPr>
              <w:spacing w:after="0" w:line="240" w:lineRule="auto"/>
              <w:jc w:val="center"/>
              <w:rPr>
                <w:rFonts w:ascii="Wingdings" w:eastAsia="Times New Roman" w:hAnsi="Wingdings" w:cs="Arial"/>
                <w:bCs/>
                <w:color w:val="000000"/>
                <w:sz w:val="20"/>
                <w:szCs w:val="20"/>
                <w:lang w:eastAsia="en-GB"/>
              </w:rPr>
            </w:pPr>
            <w:r w:rsidRPr="00B86E12">
              <w:rPr>
                <w:rFonts w:ascii="Wingdings" w:eastAsia="Times New Roman" w:hAnsi="Wingdings" w:cs="Arial"/>
                <w:bCs/>
                <w:color w:val="000000"/>
                <w:sz w:val="20"/>
                <w:szCs w:val="20"/>
                <w:lang w:eastAsia="en-GB"/>
              </w:rPr>
              <w:t></w:t>
            </w:r>
          </w:p>
        </w:tc>
        <w:tc>
          <w:tcPr>
            <w:tcW w:w="784" w:type="pct"/>
            <w:tcBorders>
              <w:top w:val="dotted" w:sz="4" w:space="0" w:color="auto"/>
              <w:left w:val="nil"/>
              <w:bottom w:val="single" w:sz="4" w:space="0" w:color="auto"/>
              <w:right w:val="single" w:sz="4" w:space="0" w:color="auto"/>
            </w:tcBorders>
            <w:vAlign w:val="center"/>
          </w:tcPr>
          <w:p w:rsidR="00DB08E8" w:rsidRPr="00B86E12" w:rsidRDefault="005873C0" w:rsidP="000E55D2">
            <w:pPr>
              <w:spacing w:after="0" w:line="240" w:lineRule="auto"/>
              <w:jc w:val="center"/>
              <w:rPr>
                <w:rFonts w:ascii="Wingdings" w:eastAsia="Times New Roman" w:hAnsi="Wingdings" w:cs="Arial"/>
                <w:bCs/>
                <w:color w:val="000000"/>
                <w:sz w:val="20"/>
                <w:szCs w:val="20"/>
                <w:lang w:eastAsia="en-GB"/>
              </w:rPr>
            </w:pPr>
            <w:r w:rsidRPr="00B86E12">
              <w:rPr>
                <w:rFonts w:ascii="Wingdings" w:eastAsia="Times New Roman" w:hAnsi="Wingdings" w:cs="Arial"/>
                <w:bCs/>
                <w:color w:val="000000"/>
                <w:sz w:val="20"/>
                <w:szCs w:val="20"/>
                <w:lang w:eastAsia="en-GB"/>
              </w:rPr>
              <w:sym w:font="Wingdings" w:char="F0FB"/>
            </w:r>
          </w:p>
        </w:tc>
      </w:tr>
      <w:tr w:rsidR="00DB08E8" w:rsidRPr="000E55D2" w:rsidTr="004B3D94">
        <w:trPr>
          <w:cantSplit/>
          <w:trHeight w:val="227"/>
        </w:trPr>
        <w:tc>
          <w:tcPr>
            <w:tcW w:w="768" w:type="pct"/>
            <w:vMerge w:val="restart"/>
            <w:tcBorders>
              <w:top w:val="single" w:sz="4" w:space="0" w:color="auto"/>
              <w:left w:val="single" w:sz="4" w:space="0" w:color="auto"/>
              <w:right w:val="single" w:sz="4" w:space="0" w:color="auto"/>
            </w:tcBorders>
            <w:shd w:val="clear" w:color="auto" w:fill="auto"/>
            <w:noWrap/>
            <w:vAlign w:val="center"/>
            <w:hideMark/>
          </w:tcPr>
          <w:p w:rsidR="00DB08E8" w:rsidRPr="000E55D2" w:rsidRDefault="00DB08E8" w:rsidP="000E55D2">
            <w:pPr>
              <w:spacing w:after="0" w:line="240" w:lineRule="auto"/>
              <w:rPr>
                <w:rFonts w:ascii="Arial" w:eastAsia="Times New Roman" w:hAnsi="Arial" w:cs="Arial"/>
                <w:b/>
                <w:bCs/>
                <w:sz w:val="20"/>
                <w:szCs w:val="20"/>
                <w:lang w:eastAsia="en-GB"/>
              </w:rPr>
            </w:pPr>
            <w:r w:rsidRPr="000E55D2">
              <w:rPr>
                <w:rFonts w:ascii="Arial" w:hAnsi="Arial" w:cs="Arial"/>
                <w:b/>
                <w:sz w:val="20"/>
                <w:szCs w:val="20"/>
              </w:rPr>
              <w:t>Respiratory</w:t>
            </w:r>
          </w:p>
        </w:tc>
        <w:tc>
          <w:tcPr>
            <w:tcW w:w="860" w:type="pct"/>
            <w:vMerge w:val="restart"/>
            <w:tcBorders>
              <w:top w:val="single" w:sz="4" w:space="0" w:color="auto"/>
              <w:left w:val="nil"/>
              <w:right w:val="single" w:sz="4" w:space="0" w:color="auto"/>
            </w:tcBorders>
            <w:vAlign w:val="center"/>
          </w:tcPr>
          <w:p w:rsidR="00DB08E8" w:rsidRPr="000E55D2" w:rsidRDefault="00DB08E8" w:rsidP="000E55D2">
            <w:pPr>
              <w:spacing w:after="0" w:line="240" w:lineRule="auto"/>
              <w:jc w:val="center"/>
              <w:rPr>
                <w:rFonts w:ascii="Arial" w:eastAsia="Times New Roman" w:hAnsi="Arial" w:cs="Arial"/>
                <w:sz w:val="20"/>
                <w:szCs w:val="20"/>
                <w:lang w:eastAsia="en-GB"/>
              </w:rPr>
            </w:pPr>
            <w:r w:rsidRPr="000E55D2">
              <w:rPr>
                <w:rFonts w:ascii="Arial" w:hAnsi="Arial" w:cs="Arial"/>
                <w:sz w:val="20"/>
                <w:szCs w:val="20"/>
              </w:rPr>
              <w:t>0.185</w:t>
            </w:r>
            <w:r w:rsidRPr="000E55D2">
              <w:rPr>
                <w:rFonts w:ascii="Arial" w:eastAsia="Times New Roman" w:hAnsi="Arial" w:cs="Arial"/>
                <w:sz w:val="20"/>
                <w:szCs w:val="20"/>
                <w:lang w:eastAsia="en-GB"/>
              </w:rPr>
              <w:t xml:space="preserve"> </w:t>
            </w:r>
          </w:p>
          <w:p w:rsidR="00DB08E8" w:rsidRPr="000E55D2" w:rsidRDefault="00DB08E8" w:rsidP="000E55D2">
            <w:pPr>
              <w:spacing w:after="0" w:line="240" w:lineRule="auto"/>
              <w:jc w:val="center"/>
              <w:rPr>
                <w:rFonts w:ascii="Arial" w:eastAsia="Times New Roman" w:hAnsi="Arial" w:cs="Arial"/>
                <w:sz w:val="20"/>
                <w:szCs w:val="20"/>
                <w:lang w:eastAsia="en-GB"/>
              </w:rPr>
            </w:pPr>
            <w:r w:rsidRPr="000E55D2">
              <w:rPr>
                <w:rFonts w:ascii="Arial" w:hAnsi="Arial" w:cs="Arial"/>
                <w:sz w:val="20"/>
                <w:szCs w:val="20"/>
              </w:rPr>
              <w:t>(0.179, 0.192)</w:t>
            </w:r>
          </w:p>
        </w:tc>
        <w:tc>
          <w:tcPr>
            <w:tcW w:w="396" w:type="pct"/>
            <w:tcBorders>
              <w:left w:val="single" w:sz="4" w:space="0" w:color="auto"/>
              <w:bottom w:val="dotted" w:sz="4" w:space="0" w:color="auto"/>
              <w:right w:val="single" w:sz="4" w:space="0" w:color="auto"/>
            </w:tcBorders>
            <w:vAlign w:val="center"/>
          </w:tcPr>
          <w:p w:rsidR="00DB08E8" w:rsidRPr="000E55D2" w:rsidRDefault="00DB08E8" w:rsidP="000E55D2">
            <w:pPr>
              <w:spacing w:after="0" w:line="240" w:lineRule="auto"/>
              <w:jc w:val="center"/>
              <w:rPr>
                <w:rFonts w:ascii="Arial" w:hAnsi="Arial" w:cs="Arial"/>
                <w:sz w:val="20"/>
                <w:szCs w:val="20"/>
              </w:rPr>
            </w:pPr>
            <w:r w:rsidRPr="000E55D2">
              <w:rPr>
                <w:rFonts w:ascii="Arial" w:hAnsi="Arial" w:cs="Arial"/>
                <w:sz w:val="20"/>
                <w:szCs w:val="20"/>
              </w:rPr>
              <w:t>1%</w:t>
            </w:r>
          </w:p>
        </w:tc>
        <w:tc>
          <w:tcPr>
            <w:tcW w:w="1408" w:type="pct"/>
            <w:tcBorders>
              <w:left w:val="nil"/>
              <w:bottom w:val="dotted" w:sz="4" w:space="0" w:color="auto"/>
              <w:right w:val="single" w:sz="4" w:space="0" w:color="auto"/>
            </w:tcBorders>
            <w:vAlign w:val="center"/>
          </w:tcPr>
          <w:p w:rsidR="00DB08E8" w:rsidRPr="000E55D2" w:rsidRDefault="00DB08E8" w:rsidP="000E55D2">
            <w:pPr>
              <w:spacing w:after="0" w:line="240" w:lineRule="auto"/>
              <w:contextualSpacing/>
              <w:jc w:val="center"/>
              <w:rPr>
                <w:rFonts w:ascii="Arial" w:hAnsi="Arial" w:cs="Arial"/>
                <w:sz w:val="20"/>
                <w:szCs w:val="20"/>
              </w:rPr>
            </w:pPr>
            <w:r w:rsidRPr="000E55D2">
              <w:rPr>
                <w:rFonts w:ascii="Arial" w:hAnsi="Arial" w:cs="Arial"/>
                <w:sz w:val="20"/>
                <w:szCs w:val="20"/>
              </w:rPr>
              <w:t>0.185 (0.179, 0.192)</w:t>
            </w:r>
          </w:p>
        </w:tc>
        <w:tc>
          <w:tcPr>
            <w:tcW w:w="784" w:type="pct"/>
            <w:tcBorders>
              <w:top w:val="single" w:sz="4" w:space="0" w:color="auto"/>
              <w:left w:val="single" w:sz="4" w:space="0" w:color="auto"/>
              <w:bottom w:val="dotted" w:sz="4" w:space="0" w:color="auto"/>
              <w:right w:val="single" w:sz="4" w:space="0" w:color="auto"/>
            </w:tcBorders>
            <w:vAlign w:val="center"/>
          </w:tcPr>
          <w:p w:rsidR="00DB08E8" w:rsidRPr="00B86E12" w:rsidRDefault="00DB08E8" w:rsidP="006A4573">
            <w:pPr>
              <w:spacing w:after="0" w:line="240" w:lineRule="auto"/>
              <w:jc w:val="center"/>
              <w:rPr>
                <w:rFonts w:ascii="Wingdings" w:hAnsi="Wingdings" w:cs="Arial"/>
                <w:sz w:val="20"/>
                <w:szCs w:val="20"/>
              </w:rPr>
            </w:pPr>
            <w:r w:rsidRPr="00B86E12">
              <w:rPr>
                <w:rFonts w:ascii="Wingdings" w:eastAsia="Times New Roman" w:hAnsi="Wingdings" w:cs="Arial"/>
                <w:bCs/>
                <w:color w:val="000000"/>
                <w:sz w:val="20"/>
                <w:szCs w:val="20"/>
                <w:lang w:eastAsia="en-GB"/>
              </w:rPr>
              <w:t></w:t>
            </w:r>
          </w:p>
        </w:tc>
        <w:tc>
          <w:tcPr>
            <w:tcW w:w="784" w:type="pct"/>
            <w:tcBorders>
              <w:top w:val="single" w:sz="4" w:space="0" w:color="auto"/>
              <w:left w:val="nil"/>
              <w:bottom w:val="dotted" w:sz="4" w:space="0" w:color="auto"/>
              <w:right w:val="single" w:sz="4" w:space="0" w:color="auto"/>
            </w:tcBorders>
            <w:vAlign w:val="center"/>
          </w:tcPr>
          <w:p w:rsidR="00DB08E8" w:rsidRPr="00B86E12" w:rsidRDefault="005873C0" w:rsidP="000E55D2">
            <w:pPr>
              <w:spacing w:after="0" w:line="240" w:lineRule="auto"/>
              <w:jc w:val="center"/>
              <w:rPr>
                <w:rFonts w:ascii="Wingdings" w:hAnsi="Wingdings" w:cs="Arial"/>
                <w:sz w:val="20"/>
                <w:szCs w:val="20"/>
              </w:rPr>
            </w:pPr>
            <w:r w:rsidRPr="00B86E12">
              <w:rPr>
                <w:rFonts w:ascii="Wingdings" w:eastAsia="Times New Roman" w:hAnsi="Wingdings" w:cs="Arial"/>
                <w:bCs/>
                <w:color w:val="000000"/>
                <w:sz w:val="20"/>
                <w:szCs w:val="20"/>
                <w:lang w:eastAsia="en-GB"/>
              </w:rPr>
              <w:sym w:font="Wingdings" w:char="F0FB"/>
            </w:r>
          </w:p>
        </w:tc>
      </w:tr>
      <w:tr w:rsidR="00DB08E8" w:rsidRPr="000E55D2" w:rsidTr="004B3D94">
        <w:trPr>
          <w:cantSplit/>
          <w:trHeight w:val="227"/>
        </w:trPr>
        <w:tc>
          <w:tcPr>
            <w:tcW w:w="768" w:type="pct"/>
            <w:vMerge/>
            <w:tcBorders>
              <w:top w:val="single" w:sz="4" w:space="0" w:color="auto"/>
              <w:left w:val="single" w:sz="4" w:space="0" w:color="auto"/>
              <w:right w:val="single" w:sz="4" w:space="0" w:color="auto"/>
            </w:tcBorders>
            <w:shd w:val="clear" w:color="auto" w:fill="auto"/>
            <w:noWrap/>
            <w:vAlign w:val="center"/>
            <w:hideMark/>
          </w:tcPr>
          <w:p w:rsidR="00DB08E8" w:rsidRPr="000E55D2" w:rsidRDefault="00DB08E8" w:rsidP="000E55D2">
            <w:pPr>
              <w:spacing w:after="0" w:line="240" w:lineRule="auto"/>
              <w:rPr>
                <w:rFonts w:ascii="Arial" w:eastAsia="Times New Roman" w:hAnsi="Arial" w:cs="Arial"/>
                <w:b/>
                <w:bCs/>
                <w:sz w:val="20"/>
                <w:szCs w:val="20"/>
                <w:lang w:eastAsia="en-GB"/>
              </w:rPr>
            </w:pPr>
          </w:p>
        </w:tc>
        <w:tc>
          <w:tcPr>
            <w:tcW w:w="860" w:type="pct"/>
            <w:vMerge/>
            <w:tcBorders>
              <w:top w:val="single" w:sz="4" w:space="0" w:color="auto"/>
              <w:left w:val="nil"/>
              <w:right w:val="single" w:sz="4" w:space="0" w:color="auto"/>
            </w:tcBorders>
            <w:vAlign w:val="center"/>
          </w:tcPr>
          <w:p w:rsidR="00DB08E8" w:rsidRPr="000E55D2" w:rsidRDefault="00DB08E8" w:rsidP="000E55D2">
            <w:pPr>
              <w:spacing w:after="0" w:line="240" w:lineRule="auto"/>
              <w:jc w:val="center"/>
              <w:rPr>
                <w:rFonts w:ascii="Arial" w:eastAsia="Times New Roman" w:hAnsi="Arial" w:cs="Arial"/>
                <w:bCs/>
                <w:sz w:val="20"/>
                <w:szCs w:val="20"/>
                <w:lang w:eastAsia="en-GB"/>
              </w:rPr>
            </w:pPr>
          </w:p>
        </w:tc>
        <w:tc>
          <w:tcPr>
            <w:tcW w:w="396" w:type="pct"/>
            <w:tcBorders>
              <w:top w:val="dotted" w:sz="4" w:space="0" w:color="auto"/>
              <w:left w:val="single" w:sz="4" w:space="0" w:color="auto"/>
              <w:bottom w:val="dotted" w:sz="4" w:space="0" w:color="auto"/>
              <w:right w:val="single" w:sz="4" w:space="0" w:color="auto"/>
            </w:tcBorders>
            <w:vAlign w:val="center"/>
          </w:tcPr>
          <w:p w:rsidR="00DB08E8" w:rsidRPr="000E55D2" w:rsidRDefault="00DB08E8" w:rsidP="000E55D2">
            <w:pPr>
              <w:spacing w:after="0" w:line="240" w:lineRule="auto"/>
              <w:jc w:val="center"/>
              <w:rPr>
                <w:rFonts w:ascii="Arial" w:eastAsia="Times New Roman" w:hAnsi="Arial" w:cs="Arial"/>
                <w:sz w:val="20"/>
                <w:szCs w:val="20"/>
                <w:lang w:eastAsia="en-GB"/>
              </w:rPr>
            </w:pPr>
            <w:r w:rsidRPr="000E55D2">
              <w:rPr>
                <w:rFonts w:ascii="Arial" w:eastAsia="Times New Roman" w:hAnsi="Arial" w:cs="Arial"/>
                <w:sz w:val="20"/>
                <w:szCs w:val="20"/>
                <w:lang w:eastAsia="en-GB"/>
              </w:rPr>
              <w:t>5%</w:t>
            </w:r>
          </w:p>
        </w:tc>
        <w:tc>
          <w:tcPr>
            <w:tcW w:w="1408" w:type="pct"/>
            <w:tcBorders>
              <w:top w:val="dotted" w:sz="4" w:space="0" w:color="auto"/>
              <w:left w:val="nil"/>
              <w:bottom w:val="dotted" w:sz="4" w:space="0" w:color="auto"/>
              <w:right w:val="single" w:sz="4" w:space="0" w:color="auto"/>
            </w:tcBorders>
            <w:vAlign w:val="center"/>
          </w:tcPr>
          <w:p w:rsidR="00DB08E8" w:rsidRPr="000E55D2" w:rsidRDefault="00DB08E8" w:rsidP="000E55D2">
            <w:pPr>
              <w:spacing w:after="0" w:line="240" w:lineRule="auto"/>
              <w:contextualSpacing/>
              <w:jc w:val="center"/>
              <w:rPr>
                <w:rFonts w:ascii="Arial" w:hAnsi="Arial" w:cs="Arial"/>
                <w:sz w:val="20"/>
                <w:szCs w:val="20"/>
              </w:rPr>
            </w:pPr>
            <w:r w:rsidRPr="000E55D2">
              <w:rPr>
                <w:rFonts w:ascii="Arial" w:hAnsi="Arial" w:cs="Arial"/>
                <w:sz w:val="20"/>
                <w:szCs w:val="20"/>
              </w:rPr>
              <w:t>0.186 (0.179, 0.193)</w:t>
            </w:r>
          </w:p>
        </w:tc>
        <w:tc>
          <w:tcPr>
            <w:tcW w:w="784" w:type="pct"/>
            <w:tcBorders>
              <w:top w:val="dotted" w:sz="4" w:space="0" w:color="auto"/>
              <w:left w:val="single" w:sz="4" w:space="0" w:color="auto"/>
              <w:bottom w:val="dotted" w:sz="4" w:space="0" w:color="auto"/>
              <w:right w:val="single" w:sz="4" w:space="0" w:color="auto"/>
            </w:tcBorders>
            <w:vAlign w:val="center"/>
          </w:tcPr>
          <w:p w:rsidR="00DB08E8" w:rsidRPr="00B86E12" w:rsidRDefault="00DB08E8" w:rsidP="006A4573">
            <w:pPr>
              <w:spacing w:after="0" w:line="240" w:lineRule="auto"/>
              <w:jc w:val="center"/>
              <w:rPr>
                <w:rFonts w:ascii="Wingdings" w:eastAsia="Times New Roman" w:hAnsi="Wingdings" w:cs="Arial"/>
                <w:bCs/>
                <w:color w:val="000000"/>
                <w:sz w:val="20"/>
                <w:szCs w:val="20"/>
                <w:lang w:eastAsia="en-GB"/>
              </w:rPr>
            </w:pPr>
            <w:r w:rsidRPr="00B86E12">
              <w:rPr>
                <w:rFonts w:ascii="Wingdings" w:eastAsia="Times New Roman" w:hAnsi="Wingdings" w:cs="Arial"/>
                <w:bCs/>
                <w:color w:val="000000"/>
                <w:sz w:val="20"/>
                <w:szCs w:val="20"/>
                <w:lang w:eastAsia="en-GB"/>
              </w:rPr>
              <w:t></w:t>
            </w:r>
          </w:p>
        </w:tc>
        <w:tc>
          <w:tcPr>
            <w:tcW w:w="784" w:type="pct"/>
            <w:tcBorders>
              <w:top w:val="dotted" w:sz="4" w:space="0" w:color="auto"/>
              <w:left w:val="nil"/>
              <w:bottom w:val="dotted" w:sz="4" w:space="0" w:color="auto"/>
              <w:right w:val="single" w:sz="4" w:space="0" w:color="auto"/>
            </w:tcBorders>
            <w:vAlign w:val="center"/>
          </w:tcPr>
          <w:p w:rsidR="00DB08E8" w:rsidRPr="00B86E12" w:rsidRDefault="005873C0" w:rsidP="000E55D2">
            <w:pPr>
              <w:spacing w:after="0" w:line="240" w:lineRule="auto"/>
              <w:jc w:val="center"/>
              <w:rPr>
                <w:rFonts w:ascii="Wingdings" w:eastAsia="Times New Roman" w:hAnsi="Wingdings" w:cs="Arial"/>
                <w:bCs/>
                <w:color w:val="000000"/>
                <w:sz w:val="20"/>
                <w:szCs w:val="20"/>
                <w:lang w:eastAsia="en-GB"/>
              </w:rPr>
            </w:pPr>
            <w:r w:rsidRPr="00B86E12">
              <w:rPr>
                <w:rFonts w:ascii="Wingdings" w:eastAsia="Times New Roman" w:hAnsi="Wingdings" w:cs="Arial"/>
                <w:bCs/>
                <w:color w:val="000000"/>
                <w:sz w:val="20"/>
                <w:szCs w:val="20"/>
                <w:lang w:eastAsia="en-GB"/>
              </w:rPr>
              <w:sym w:font="Wingdings" w:char="F0FB"/>
            </w:r>
          </w:p>
        </w:tc>
      </w:tr>
      <w:tr w:rsidR="00DB08E8" w:rsidRPr="000E55D2" w:rsidTr="004B3D94">
        <w:trPr>
          <w:cantSplit/>
          <w:trHeight w:val="227"/>
        </w:trPr>
        <w:tc>
          <w:tcPr>
            <w:tcW w:w="768" w:type="pct"/>
            <w:vMerge/>
            <w:tcBorders>
              <w:top w:val="single" w:sz="4" w:space="0" w:color="auto"/>
              <w:left w:val="single" w:sz="4" w:space="0" w:color="auto"/>
              <w:right w:val="single" w:sz="4" w:space="0" w:color="auto"/>
            </w:tcBorders>
            <w:shd w:val="clear" w:color="auto" w:fill="auto"/>
            <w:noWrap/>
            <w:vAlign w:val="center"/>
            <w:hideMark/>
          </w:tcPr>
          <w:p w:rsidR="00DB08E8" w:rsidRPr="000E55D2" w:rsidRDefault="00DB08E8" w:rsidP="000E55D2">
            <w:pPr>
              <w:spacing w:after="0" w:line="240" w:lineRule="auto"/>
              <w:rPr>
                <w:rFonts w:ascii="Arial" w:eastAsia="Times New Roman" w:hAnsi="Arial" w:cs="Arial"/>
                <w:b/>
                <w:bCs/>
                <w:sz w:val="20"/>
                <w:szCs w:val="20"/>
                <w:lang w:eastAsia="en-GB"/>
              </w:rPr>
            </w:pPr>
          </w:p>
        </w:tc>
        <w:tc>
          <w:tcPr>
            <w:tcW w:w="860" w:type="pct"/>
            <w:vMerge/>
            <w:tcBorders>
              <w:top w:val="single" w:sz="4" w:space="0" w:color="auto"/>
              <w:left w:val="nil"/>
              <w:right w:val="single" w:sz="4" w:space="0" w:color="auto"/>
            </w:tcBorders>
            <w:vAlign w:val="center"/>
          </w:tcPr>
          <w:p w:rsidR="00DB08E8" w:rsidRPr="000E55D2" w:rsidRDefault="00DB08E8" w:rsidP="000E55D2">
            <w:pPr>
              <w:spacing w:after="0" w:line="240" w:lineRule="auto"/>
              <w:jc w:val="center"/>
              <w:rPr>
                <w:rFonts w:ascii="Arial" w:eastAsia="Times New Roman" w:hAnsi="Arial" w:cs="Arial"/>
                <w:bCs/>
                <w:sz w:val="20"/>
                <w:szCs w:val="20"/>
                <w:lang w:eastAsia="en-GB"/>
              </w:rPr>
            </w:pPr>
          </w:p>
        </w:tc>
        <w:tc>
          <w:tcPr>
            <w:tcW w:w="396" w:type="pct"/>
            <w:tcBorders>
              <w:top w:val="dotted" w:sz="4" w:space="0" w:color="auto"/>
              <w:left w:val="single" w:sz="4" w:space="0" w:color="auto"/>
              <w:bottom w:val="dotted" w:sz="4" w:space="0" w:color="auto"/>
              <w:right w:val="single" w:sz="4" w:space="0" w:color="auto"/>
            </w:tcBorders>
            <w:vAlign w:val="center"/>
          </w:tcPr>
          <w:p w:rsidR="00DB08E8" w:rsidRPr="000E55D2" w:rsidRDefault="00DB08E8" w:rsidP="000E55D2">
            <w:pPr>
              <w:spacing w:after="0" w:line="240" w:lineRule="auto"/>
              <w:jc w:val="center"/>
              <w:rPr>
                <w:rFonts w:ascii="Arial" w:hAnsi="Arial" w:cs="Arial"/>
                <w:sz w:val="20"/>
                <w:szCs w:val="20"/>
              </w:rPr>
            </w:pPr>
            <w:r w:rsidRPr="000E55D2">
              <w:rPr>
                <w:rFonts w:ascii="Arial" w:hAnsi="Arial" w:cs="Arial"/>
                <w:sz w:val="20"/>
                <w:szCs w:val="20"/>
              </w:rPr>
              <w:t>10%</w:t>
            </w:r>
          </w:p>
        </w:tc>
        <w:tc>
          <w:tcPr>
            <w:tcW w:w="1408" w:type="pct"/>
            <w:tcBorders>
              <w:top w:val="dotted" w:sz="4" w:space="0" w:color="auto"/>
              <w:left w:val="nil"/>
              <w:bottom w:val="dotted" w:sz="4" w:space="0" w:color="auto"/>
              <w:right w:val="single" w:sz="4" w:space="0" w:color="auto"/>
            </w:tcBorders>
            <w:vAlign w:val="center"/>
          </w:tcPr>
          <w:p w:rsidR="00DB08E8" w:rsidRPr="000E55D2" w:rsidRDefault="00DB08E8" w:rsidP="000E55D2">
            <w:pPr>
              <w:spacing w:after="0" w:line="240" w:lineRule="auto"/>
              <w:contextualSpacing/>
              <w:jc w:val="center"/>
              <w:rPr>
                <w:rFonts w:ascii="Arial" w:hAnsi="Arial" w:cs="Arial"/>
                <w:sz w:val="20"/>
                <w:szCs w:val="20"/>
              </w:rPr>
            </w:pPr>
            <w:r w:rsidRPr="000E55D2">
              <w:rPr>
                <w:rFonts w:ascii="Arial" w:hAnsi="Arial" w:cs="Arial"/>
                <w:sz w:val="20"/>
                <w:szCs w:val="20"/>
              </w:rPr>
              <w:t>0.188 (0.181, 0.195)</w:t>
            </w:r>
          </w:p>
        </w:tc>
        <w:tc>
          <w:tcPr>
            <w:tcW w:w="784" w:type="pct"/>
            <w:tcBorders>
              <w:top w:val="dotted" w:sz="4" w:space="0" w:color="auto"/>
              <w:left w:val="single" w:sz="4" w:space="0" w:color="auto"/>
              <w:bottom w:val="dotted" w:sz="4" w:space="0" w:color="auto"/>
              <w:right w:val="single" w:sz="4" w:space="0" w:color="auto"/>
            </w:tcBorders>
            <w:vAlign w:val="center"/>
          </w:tcPr>
          <w:p w:rsidR="00DB08E8" w:rsidRPr="00B86E12" w:rsidRDefault="00DB08E8" w:rsidP="006A4573">
            <w:pPr>
              <w:spacing w:after="0" w:line="240" w:lineRule="auto"/>
              <w:jc w:val="center"/>
              <w:rPr>
                <w:rFonts w:ascii="Wingdings" w:eastAsia="Times New Roman" w:hAnsi="Wingdings" w:cs="Arial"/>
                <w:bCs/>
                <w:color w:val="000000"/>
                <w:sz w:val="20"/>
                <w:szCs w:val="20"/>
                <w:lang w:eastAsia="en-GB"/>
              </w:rPr>
            </w:pPr>
            <w:r w:rsidRPr="00B86E12">
              <w:rPr>
                <w:rFonts w:ascii="Wingdings" w:eastAsia="Times New Roman" w:hAnsi="Wingdings" w:cs="Arial"/>
                <w:bCs/>
                <w:color w:val="000000"/>
                <w:sz w:val="20"/>
                <w:szCs w:val="20"/>
                <w:lang w:eastAsia="en-GB"/>
              </w:rPr>
              <w:t></w:t>
            </w:r>
          </w:p>
        </w:tc>
        <w:tc>
          <w:tcPr>
            <w:tcW w:w="784" w:type="pct"/>
            <w:tcBorders>
              <w:top w:val="dotted" w:sz="4" w:space="0" w:color="auto"/>
              <w:left w:val="nil"/>
              <w:bottom w:val="dotted" w:sz="4" w:space="0" w:color="auto"/>
              <w:right w:val="single" w:sz="4" w:space="0" w:color="auto"/>
            </w:tcBorders>
            <w:vAlign w:val="center"/>
          </w:tcPr>
          <w:p w:rsidR="00DB08E8" w:rsidRPr="00B86E12" w:rsidRDefault="00B63FB4" w:rsidP="000E55D2">
            <w:pPr>
              <w:spacing w:after="0" w:line="240" w:lineRule="auto"/>
              <w:jc w:val="center"/>
              <w:rPr>
                <w:rFonts w:ascii="Wingdings" w:eastAsia="Times New Roman" w:hAnsi="Wingdings" w:cs="Arial"/>
                <w:bCs/>
                <w:color w:val="000000"/>
                <w:sz w:val="20"/>
                <w:szCs w:val="20"/>
                <w:lang w:eastAsia="en-GB"/>
              </w:rPr>
            </w:pPr>
            <w:r w:rsidRPr="00B86E12">
              <w:rPr>
                <w:rFonts w:ascii="Wingdings" w:eastAsia="Times New Roman" w:hAnsi="Wingdings" w:cs="Arial"/>
                <w:bCs/>
                <w:color w:val="000000"/>
                <w:sz w:val="20"/>
                <w:szCs w:val="20"/>
                <w:lang w:eastAsia="en-GB"/>
              </w:rPr>
              <w:t></w:t>
            </w:r>
          </w:p>
        </w:tc>
      </w:tr>
      <w:tr w:rsidR="00DB08E8" w:rsidRPr="000E55D2" w:rsidTr="004B3D94">
        <w:trPr>
          <w:cantSplit/>
          <w:trHeight w:val="227"/>
        </w:trPr>
        <w:tc>
          <w:tcPr>
            <w:tcW w:w="768" w:type="pct"/>
            <w:vMerge/>
            <w:tcBorders>
              <w:top w:val="single" w:sz="4" w:space="0" w:color="auto"/>
              <w:left w:val="single" w:sz="4" w:space="0" w:color="auto"/>
              <w:right w:val="single" w:sz="4" w:space="0" w:color="auto"/>
            </w:tcBorders>
            <w:shd w:val="clear" w:color="auto" w:fill="auto"/>
            <w:noWrap/>
            <w:vAlign w:val="center"/>
            <w:hideMark/>
          </w:tcPr>
          <w:p w:rsidR="00DB08E8" w:rsidRPr="000E55D2" w:rsidRDefault="00DB08E8" w:rsidP="000E55D2">
            <w:pPr>
              <w:spacing w:after="0" w:line="240" w:lineRule="auto"/>
              <w:rPr>
                <w:rFonts w:ascii="Arial" w:eastAsia="Times New Roman" w:hAnsi="Arial" w:cs="Arial"/>
                <w:b/>
                <w:bCs/>
                <w:sz w:val="20"/>
                <w:szCs w:val="20"/>
                <w:lang w:eastAsia="en-GB"/>
              </w:rPr>
            </w:pPr>
          </w:p>
        </w:tc>
        <w:tc>
          <w:tcPr>
            <w:tcW w:w="860" w:type="pct"/>
            <w:vMerge/>
            <w:tcBorders>
              <w:top w:val="single" w:sz="4" w:space="0" w:color="auto"/>
              <w:left w:val="nil"/>
              <w:right w:val="single" w:sz="4" w:space="0" w:color="auto"/>
            </w:tcBorders>
            <w:vAlign w:val="center"/>
          </w:tcPr>
          <w:p w:rsidR="00DB08E8" w:rsidRPr="000E55D2" w:rsidRDefault="00DB08E8" w:rsidP="000E55D2">
            <w:pPr>
              <w:spacing w:after="0" w:line="240" w:lineRule="auto"/>
              <w:jc w:val="center"/>
              <w:rPr>
                <w:rFonts w:ascii="Arial" w:eastAsia="Times New Roman" w:hAnsi="Arial" w:cs="Arial"/>
                <w:bCs/>
                <w:sz w:val="20"/>
                <w:szCs w:val="20"/>
                <w:lang w:eastAsia="en-GB"/>
              </w:rPr>
            </w:pPr>
          </w:p>
        </w:tc>
        <w:tc>
          <w:tcPr>
            <w:tcW w:w="396" w:type="pct"/>
            <w:tcBorders>
              <w:top w:val="dotted" w:sz="4" w:space="0" w:color="auto"/>
              <w:left w:val="single" w:sz="4" w:space="0" w:color="auto"/>
              <w:bottom w:val="dotted" w:sz="4" w:space="0" w:color="auto"/>
              <w:right w:val="single" w:sz="4" w:space="0" w:color="auto"/>
            </w:tcBorders>
            <w:vAlign w:val="center"/>
          </w:tcPr>
          <w:p w:rsidR="00DB08E8" w:rsidRPr="000E55D2" w:rsidRDefault="00DB08E8" w:rsidP="000E55D2">
            <w:pPr>
              <w:spacing w:after="0" w:line="240" w:lineRule="auto"/>
              <w:jc w:val="center"/>
              <w:rPr>
                <w:rFonts w:ascii="Arial" w:hAnsi="Arial" w:cs="Arial"/>
                <w:sz w:val="20"/>
                <w:szCs w:val="20"/>
              </w:rPr>
            </w:pPr>
            <w:r w:rsidRPr="000E55D2">
              <w:rPr>
                <w:rFonts w:ascii="Arial" w:hAnsi="Arial" w:cs="Arial"/>
                <w:sz w:val="20"/>
                <w:szCs w:val="20"/>
              </w:rPr>
              <w:t>15%</w:t>
            </w:r>
          </w:p>
        </w:tc>
        <w:tc>
          <w:tcPr>
            <w:tcW w:w="1408" w:type="pct"/>
            <w:tcBorders>
              <w:top w:val="dotted" w:sz="4" w:space="0" w:color="auto"/>
              <w:left w:val="nil"/>
              <w:bottom w:val="dotted" w:sz="4" w:space="0" w:color="auto"/>
              <w:right w:val="single" w:sz="4" w:space="0" w:color="auto"/>
            </w:tcBorders>
            <w:vAlign w:val="center"/>
          </w:tcPr>
          <w:p w:rsidR="00DB08E8" w:rsidRPr="000E55D2" w:rsidRDefault="00DB08E8" w:rsidP="000E55D2">
            <w:pPr>
              <w:spacing w:after="0" w:line="240" w:lineRule="auto"/>
              <w:contextualSpacing/>
              <w:jc w:val="center"/>
              <w:rPr>
                <w:rFonts w:ascii="Arial" w:hAnsi="Arial" w:cs="Arial"/>
                <w:sz w:val="20"/>
                <w:szCs w:val="20"/>
              </w:rPr>
            </w:pPr>
            <w:r w:rsidRPr="000E55D2">
              <w:rPr>
                <w:rFonts w:ascii="Arial" w:hAnsi="Arial" w:cs="Arial"/>
                <w:sz w:val="20"/>
                <w:szCs w:val="20"/>
              </w:rPr>
              <w:t>0.188 (0.180, 0.195)</w:t>
            </w:r>
          </w:p>
        </w:tc>
        <w:tc>
          <w:tcPr>
            <w:tcW w:w="784" w:type="pct"/>
            <w:tcBorders>
              <w:top w:val="dotted" w:sz="4" w:space="0" w:color="auto"/>
              <w:left w:val="single" w:sz="4" w:space="0" w:color="auto"/>
              <w:bottom w:val="dotted" w:sz="4" w:space="0" w:color="auto"/>
              <w:right w:val="single" w:sz="4" w:space="0" w:color="auto"/>
            </w:tcBorders>
            <w:vAlign w:val="center"/>
          </w:tcPr>
          <w:p w:rsidR="00DB08E8" w:rsidRPr="00B86E12" w:rsidRDefault="00DB08E8" w:rsidP="006A4573">
            <w:pPr>
              <w:spacing w:after="0" w:line="240" w:lineRule="auto"/>
              <w:jc w:val="center"/>
              <w:rPr>
                <w:rFonts w:ascii="Wingdings" w:eastAsia="Times New Roman" w:hAnsi="Wingdings" w:cs="Arial"/>
                <w:bCs/>
                <w:color w:val="000000"/>
                <w:sz w:val="20"/>
                <w:szCs w:val="20"/>
                <w:lang w:eastAsia="en-GB"/>
              </w:rPr>
            </w:pPr>
            <w:r w:rsidRPr="00B86E12">
              <w:rPr>
                <w:rFonts w:ascii="Wingdings" w:eastAsia="Times New Roman" w:hAnsi="Wingdings" w:cs="Arial"/>
                <w:bCs/>
                <w:color w:val="000000"/>
                <w:sz w:val="20"/>
                <w:szCs w:val="20"/>
                <w:lang w:eastAsia="en-GB"/>
              </w:rPr>
              <w:t></w:t>
            </w:r>
          </w:p>
        </w:tc>
        <w:tc>
          <w:tcPr>
            <w:tcW w:w="784" w:type="pct"/>
            <w:tcBorders>
              <w:top w:val="dotted" w:sz="4" w:space="0" w:color="auto"/>
              <w:left w:val="nil"/>
              <w:bottom w:val="dotted" w:sz="4" w:space="0" w:color="auto"/>
              <w:right w:val="single" w:sz="4" w:space="0" w:color="auto"/>
            </w:tcBorders>
            <w:vAlign w:val="center"/>
          </w:tcPr>
          <w:p w:rsidR="00DB08E8" w:rsidRPr="00B86E12" w:rsidRDefault="005873C0" w:rsidP="000E55D2">
            <w:pPr>
              <w:spacing w:after="0" w:line="240" w:lineRule="auto"/>
              <w:jc w:val="center"/>
              <w:rPr>
                <w:rFonts w:ascii="Wingdings" w:eastAsia="Times New Roman" w:hAnsi="Wingdings" w:cs="Arial"/>
                <w:bCs/>
                <w:color w:val="000000"/>
                <w:sz w:val="20"/>
                <w:szCs w:val="20"/>
                <w:lang w:eastAsia="en-GB"/>
              </w:rPr>
            </w:pPr>
            <w:r w:rsidRPr="00B86E12">
              <w:rPr>
                <w:rFonts w:ascii="Wingdings" w:eastAsia="Times New Roman" w:hAnsi="Wingdings" w:cs="Arial"/>
                <w:bCs/>
                <w:color w:val="000000"/>
                <w:sz w:val="20"/>
                <w:szCs w:val="20"/>
                <w:lang w:eastAsia="en-GB"/>
              </w:rPr>
              <w:sym w:font="Wingdings" w:char="F0FB"/>
            </w:r>
          </w:p>
        </w:tc>
      </w:tr>
      <w:tr w:rsidR="00DB08E8" w:rsidRPr="000E55D2" w:rsidTr="004B3D94">
        <w:trPr>
          <w:cantSplit/>
          <w:trHeight w:val="227"/>
        </w:trPr>
        <w:tc>
          <w:tcPr>
            <w:tcW w:w="768" w:type="pct"/>
            <w:vMerge/>
            <w:tcBorders>
              <w:top w:val="single" w:sz="4" w:space="0" w:color="auto"/>
              <w:left w:val="single" w:sz="4" w:space="0" w:color="auto"/>
              <w:right w:val="single" w:sz="4" w:space="0" w:color="auto"/>
            </w:tcBorders>
            <w:shd w:val="clear" w:color="auto" w:fill="auto"/>
            <w:noWrap/>
            <w:vAlign w:val="center"/>
            <w:hideMark/>
          </w:tcPr>
          <w:p w:rsidR="00DB08E8" w:rsidRPr="000E55D2" w:rsidRDefault="00DB08E8" w:rsidP="000E55D2">
            <w:pPr>
              <w:spacing w:after="0" w:line="240" w:lineRule="auto"/>
              <w:rPr>
                <w:rFonts w:ascii="Arial" w:eastAsia="Times New Roman" w:hAnsi="Arial" w:cs="Arial"/>
                <w:b/>
                <w:bCs/>
                <w:sz w:val="20"/>
                <w:szCs w:val="20"/>
                <w:lang w:eastAsia="en-GB"/>
              </w:rPr>
            </w:pPr>
          </w:p>
        </w:tc>
        <w:tc>
          <w:tcPr>
            <w:tcW w:w="860" w:type="pct"/>
            <w:vMerge/>
            <w:tcBorders>
              <w:top w:val="single" w:sz="4" w:space="0" w:color="auto"/>
              <w:left w:val="nil"/>
              <w:right w:val="single" w:sz="4" w:space="0" w:color="auto"/>
            </w:tcBorders>
            <w:vAlign w:val="center"/>
          </w:tcPr>
          <w:p w:rsidR="00DB08E8" w:rsidRPr="000E55D2" w:rsidRDefault="00DB08E8" w:rsidP="000E55D2">
            <w:pPr>
              <w:spacing w:after="0" w:line="240" w:lineRule="auto"/>
              <w:jc w:val="center"/>
              <w:rPr>
                <w:rFonts w:ascii="Arial" w:eastAsia="Times New Roman" w:hAnsi="Arial" w:cs="Arial"/>
                <w:bCs/>
                <w:sz w:val="20"/>
                <w:szCs w:val="20"/>
                <w:lang w:eastAsia="en-GB"/>
              </w:rPr>
            </w:pPr>
          </w:p>
        </w:tc>
        <w:tc>
          <w:tcPr>
            <w:tcW w:w="396" w:type="pct"/>
            <w:tcBorders>
              <w:top w:val="dotted" w:sz="4" w:space="0" w:color="auto"/>
              <w:left w:val="single" w:sz="4" w:space="0" w:color="auto"/>
              <w:bottom w:val="dotted" w:sz="4" w:space="0" w:color="auto"/>
              <w:right w:val="single" w:sz="4" w:space="0" w:color="auto"/>
            </w:tcBorders>
            <w:vAlign w:val="center"/>
          </w:tcPr>
          <w:p w:rsidR="00DB08E8" w:rsidRPr="000E55D2" w:rsidRDefault="00DB08E8" w:rsidP="000E55D2">
            <w:pPr>
              <w:spacing w:after="0" w:line="240" w:lineRule="auto"/>
              <w:jc w:val="center"/>
              <w:rPr>
                <w:rFonts w:ascii="Arial" w:hAnsi="Arial" w:cs="Arial"/>
                <w:sz w:val="20"/>
                <w:szCs w:val="20"/>
              </w:rPr>
            </w:pPr>
            <w:r w:rsidRPr="000E55D2">
              <w:rPr>
                <w:rFonts w:ascii="Arial" w:hAnsi="Arial" w:cs="Arial"/>
                <w:sz w:val="20"/>
                <w:szCs w:val="20"/>
              </w:rPr>
              <w:t>20%</w:t>
            </w:r>
          </w:p>
        </w:tc>
        <w:tc>
          <w:tcPr>
            <w:tcW w:w="1408" w:type="pct"/>
            <w:tcBorders>
              <w:top w:val="dotted" w:sz="4" w:space="0" w:color="auto"/>
              <w:left w:val="nil"/>
              <w:bottom w:val="dotted" w:sz="4" w:space="0" w:color="auto"/>
              <w:right w:val="single" w:sz="4" w:space="0" w:color="auto"/>
            </w:tcBorders>
            <w:vAlign w:val="center"/>
          </w:tcPr>
          <w:p w:rsidR="00DB08E8" w:rsidRPr="000E55D2" w:rsidRDefault="00DB08E8" w:rsidP="000E55D2">
            <w:pPr>
              <w:spacing w:after="0" w:line="240" w:lineRule="auto"/>
              <w:contextualSpacing/>
              <w:jc w:val="center"/>
              <w:rPr>
                <w:rFonts w:ascii="Arial" w:hAnsi="Arial" w:cs="Arial"/>
                <w:sz w:val="20"/>
                <w:szCs w:val="20"/>
              </w:rPr>
            </w:pPr>
            <w:r w:rsidRPr="000E55D2">
              <w:rPr>
                <w:rFonts w:ascii="Arial" w:hAnsi="Arial" w:cs="Arial"/>
                <w:sz w:val="20"/>
                <w:szCs w:val="20"/>
              </w:rPr>
              <w:t>0.184 (0.176, 0.192)</w:t>
            </w:r>
          </w:p>
        </w:tc>
        <w:tc>
          <w:tcPr>
            <w:tcW w:w="784" w:type="pct"/>
            <w:tcBorders>
              <w:top w:val="dotted" w:sz="4" w:space="0" w:color="auto"/>
              <w:left w:val="single" w:sz="4" w:space="0" w:color="auto"/>
              <w:bottom w:val="dotted" w:sz="4" w:space="0" w:color="auto"/>
              <w:right w:val="single" w:sz="4" w:space="0" w:color="auto"/>
            </w:tcBorders>
            <w:vAlign w:val="center"/>
          </w:tcPr>
          <w:p w:rsidR="00DB08E8" w:rsidRPr="00B86E12" w:rsidRDefault="00DB08E8" w:rsidP="006A4573">
            <w:pPr>
              <w:spacing w:after="0" w:line="240" w:lineRule="auto"/>
              <w:jc w:val="center"/>
              <w:rPr>
                <w:rFonts w:ascii="Wingdings" w:eastAsia="Times New Roman" w:hAnsi="Wingdings" w:cs="Arial"/>
                <w:bCs/>
                <w:color w:val="000000"/>
                <w:sz w:val="20"/>
                <w:szCs w:val="20"/>
                <w:lang w:eastAsia="en-GB"/>
              </w:rPr>
            </w:pPr>
            <w:r w:rsidRPr="00B86E12">
              <w:rPr>
                <w:rFonts w:ascii="Wingdings" w:eastAsia="Times New Roman" w:hAnsi="Wingdings" w:cs="Arial"/>
                <w:bCs/>
                <w:color w:val="000000"/>
                <w:sz w:val="20"/>
                <w:szCs w:val="20"/>
                <w:lang w:eastAsia="en-GB"/>
              </w:rPr>
              <w:t></w:t>
            </w:r>
          </w:p>
        </w:tc>
        <w:tc>
          <w:tcPr>
            <w:tcW w:w="784" w:type="pct"/>
            <w:tcBorders>
              <w:top w:val="dotted" w:sz="4" w:space="0" w:color="auto"/>
              <w:left w:val="nil"/>
              <w:bottom w:val="dotted" w:sz="4" w:space="0" w:color="auto"/>
              <w:right w:val="single" w:sz="4" w:space="0" w:color="auto"/>
            </w:tcBorders>
            <w:vAlign w:val="center"/>
          </w:tcPr>
          <w:p w:rsidR="00DB08E8" w:rsidRPr="00B86E12" w:rsidRDefault="005873C0" w:rsidP="000E55D2">
            <w:pPr>
              <w:spacing w:after="0" w:line="240" w:lineRule="auto"/>
              <w:jc w:val="center"/>
              <w:rPr>
                <w:rFonts w:ascii="Wingdings" w:eastAsia="Times New Roman" w:hAnsi="Wingdings" w:cs="Arial"/>
                <w:bCs/>
                <w:color w:val="000000"/>
                <w:sz w:val="20"/>
                <w:szCs w:val="20"/>
                <w:lang w:eastAsia="en-GB"/>
              </w:rPr>
            </w:pPr>
            <w:r w:rsidRPr="00B86E12">
              <w:rPr>
                <w:rFonts w:ascii="Wingdings" w:eastAsia="Times New Roman" w:hAnsi="Wingdings" w:cs="Arial"/>
                <w:bCs/>
                <w:color w:val="000000"/>
                <w:sz w:val="20"/>
                <w:szCs w:val="20"/>
                <w:lang w:eastAsia="en-GB"/>
              </w:rPr>
              <w:sym w:font="Wingdings" w:char="F0FB"/>
            </w:r>
          </w:p>
        </w:tc>
      </w:tr>
      <w:tr w:rsidR="00DB08E8" w:rsidRPr="000E55D2" w:rsidTr="004B3D94">
        <w:trPr>
          <w:cantSplit/>
          <w:trHeight w:val="227"/>
        </w:trPr>
        <w:tc>
          <w:tcPr>
            <w:tcW w:w="768" w:type="pct"/>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08E8" w:rsidRPr="000E55D2" w:rsidRDefault="00DB08E8" w:rsidP="000E55D2">
            <w:pPr>
              <w:spacing w:after="0" w:line="240" w:lineRule="auto"/>
              <w:rPr>
                <w:rFonts w:ascii="Arial" w:eastAsia="Times New Roman" w:hAnsi="Arial" w:cs="Arial"/>
                <w:b/>
                <w:bCs/>
                <w:sz w:val="20"/>
                <w:szCs w:val="20"/>
                <w:lang w:eastAsia="en-GB"/>
              </w:rPr>
            </w:pPr>
          </w:p>
        </w:tc>
        <w:tc>
          <w:tcPr>
            <w:tcW w:w="860" w:type="pct"/>
            <w:vMerge/>
            <w:tcBorders>
              <w:top w:val="single" w:sz="4" w:space="0" w:color="auto"/>
              <w:left w:val="nil"/>
              <w:bottom w:val="single" w:sz="4" w:space="0" w:color="auto"/>
              <w:right w:val="single" w:sz="4" w:space="0" w:color="auto"/>
            </w:tcBorders>
            <w:vAlign w:val="center"/>
          </w:tcPr>
          <w:p w:rsidR="00DB08E8" w:rsidRPr="000E55D2" w:rsidRDefault="00DB08E8" w:rsidP="000E55D2">
            <w:pPr>
              <w:spacing w:after="0" w:line="240" w:lineRule="auto"/>
              <w:jc w:val="center"/>
              <w:rPr>
                <w:rFonts w:ascii="Arial" w:eastAsia="Times New Roman" w:hAnsi="Arial" w:cs="Arial"/>
                <w:bCs/>
                <w:sz w:val="20"/>
                <w:szCs w:val="20"/>
                <w:lang w:eastAsia="en-GB"/>
              </w:rPr>
            </w:pPr>
          </w:p>
        </w:tc>
        <w:tc>
          <w:tcPr>
            <w:tcW w:w="396" w:type="pct"/>
            <w:tcBorders>
              <w:top w:val="dotted" w:sz="4" w:space="0" w:color="auto"/>
              <w:left w:val="single" w:sz="4" w:space="0" w:color="auto"/>
              <w:bottom w:val="single" w:sz="4" w:space="0" w:color="auto"/>
              <w:right w:val="single" w:sz="4" w:space="0" w:color="auto"/>
            </w:tcBorders>
            <w:vAlign w:val="center"/>
          </w:tcPr>
          <w:p w:rsidR="00DB08E8" w:rsidRPr="000E55D2" w:rsidRDefault="00DB08E8" w:rsidP="000E55D2">
            <w:pPr>
              <w:spacing w:after="0" w:line="240" w:lineRule="auto"/>
              <w:jc w:val="center"/>
              <w:rPr>
                <w:rFonts w:ascii="Arial" w:hAnsi="Arial" w:cs="Arial"/>
                <w:sz w:val="20"/>
                <w:szCs w:val="20"/>
              </w:rPr>
            </w:pPr>
            <w:r w:rsidRPr="000E55D2">
              <w:rPr>
                <w:rFonts w:ascii="Arial" w:hAnsi="Arial" w:cs="Arial"/>
                <w:sz w:val="20"/>
                <w:szCs w:val="20"/>
              </w:rPr>
              <w:t>25%</w:t>
            </w:r>
          </w:p>
        </w:tc>
        <w:tc>
          <w:tcPr>
            <w:tcW w:w="1408" w:type="pct"/>
            <w:tcBorders>
              <w:top w:val="dotted" w:sz="4" w:space="0" w:color="auto"/>
              <w:left w:val="nil"/>
              <w:bottom w:val="single" w:sz="4" w:space="0" w:color="auto"/>
              <w:right w:val="single" w:sz="4" w:space="0" w:color="auto"/>
            </w:tcBorders>
            <w:vAlign w:val="center"/>
          </w:tcPr>
          <w:p w:rsidR="00DB08E8" w:rsidRPr="000E55D2" w:rsidRDefault="00DB08E8" w:rsidP="000E55D2">
            <w:pPr>
              <w:spacing w:after="0" w:line="240" w:lineRule="auto"/>
              <w:contextualSpacing/>
              <w:jc w:val="center"/>
              <w:rPr>
                <w:rFonts w:ascii="Arial" w:hAnsi="Arial" w:cs="Arial"/>
                <w:sz w:val="20"/>
                <w:szCs w:val="20"/>
              </w:rPr>
            </w:pPr>
            <w:r w:rsidRPr="000E55D2">
              <w:rPr>
                <w:rFonts w:ascii="Arial" w:hAnsi="Arial" w:cs="Arial"/>
                <w:sz w:val="20"/>
                <w:szCs w:val="20"/>
              </w:rPr>
              <w:t>0.183 (0.175, 0.191)</w:t>
            </w:r>
          </w:p>
        </w:tc>
        <w:tc>
          <w:tcPr>
            <w:tcW w:w="784" w:type="pct"/>
            <w:tcBorders>
              <w:top w:val="dotted" w:sz="4" w:space="0" w:color="auto"/>
              <w:left w:val="single" w:sz="4" w:space="0" w:color="auto"/>
              <w:bottom w:val="single" w:sz="4" w:space="0" w:color="auto"/>
              <w:right w:val="single" w:sz="4" w:space="0" w:color="auto"/>
            </w:tcBorders>
            <w:vAlign w:val="center"/>
          </w:tcPr>
          <w:p w:rsidR="00DB08E8" w:rsidRPr="00B86E12" w:rsidRDefault="00DB08E8" w:rsidP="006A4573">
            <w:pPr>
              <w:spacing w:after="0" w:line="240" w:lineRule="auto"/>
              <w:jc w:val="center"/>
              <w:rPr>
                <w:rFonts w:ascii="Wingdings" w:eastAsia="Times New Roman" w:hAnsi="Wingdings" w:cs="Arial"/>
                <w:bCs/>
                <w:color w:val="000000"/>
                <w:sz w:val="20"/>
                <w:szCs w:val="20"/>
                <w:lang w:eastAsia="en-GB"/>
              </w:rPr>
            </w:pPr>
            <w:r w:rsidRPr="00B86E12">
              <w:rPr>
                <w:rFonts w:ascii="Wingdings" w:eastAsia="Times New Roman" w:hAnsi="Wingdings" w:cs="Arial"/>
                <w:bCs/>
                <w:color w:val="000000"/>
                <w:sz w:val="20"/>
                <w:szCs w:val="20"/>
                <w:lang w:eastAsia="en-GB"/>
              </w:rPr>
              <w:t></w:t>
            </w:r>
          </w:p>
        </w:tc>
        <w:tc>
          <w:tcPr>
            <w:tcW w:w="784" w:type="pct"/>
            <w:tcBorders>
              <w:top w:val="dotted" w:sz="4" w:space="0" w:color="auto"/>
              <w:left w:val="nil"/>
              <w:bottom w:val="single" w:sz="4" w:space="0" w:color="auto"/>
              <w:right w:val="single" w:sz="4" w:space="0" w:color="auto"/>
            </w:tcBorders>
            <w:vAlign w:val="center"/>
          </w:tcPr>
          <w:p w:rsidR="00DB08E8" w:rsidRPr="00B86E12" w:rsidRDefault="005873C0" w:rsidP="000E55D2">
            <w:pPr>
              <w:spacing w:after="0" w:line="240" w:lineRule="auto"/>
              <w:jc w:val="center"/>
              <w:rPr>
                <w:rFonts w:ascii="Wingdings" w:eastAsia="Times New Roman" w:hAnsi="Wingdings" w:cs="Arial"/>
                <w:bCs/>
                <w:color w:val="000000"/>
                <w:sz w:val="20"/>
                <w:szCs w:val="20"/>
                <w:lang w:eastAsia="en-GB"/>
              </w:rPr>
            </w:pPr>
            <w:r w:rsidRPr="00B86E12">
              <w:rPr>
                <w:rFonts w:ascii="Wingdings" w:eastAsia="Times New Roman" w:hAnsi="Wingdings" w:cs="Arial"/>
                <w:bCs/>
                <w:color w:val="000000"/>
                <w:sz w:val="20"/>
                <w:szCs w:val="20"/>
                <w:lang w:eastAsia="en-GB"/>
              </w:rPr>
              <w:sym w:font="Wingdings" w:char="F0FB"/>
            </w:r>
          </w:p>
        </w:tc>
      </w:tr>
      <w:tr w:rsidR="00DB08E8" w:rsidRPr="000E55D2" w:rsidTr="004B3D94">
        <w:trPr>
          <w:cantSplit/>
          <w:trHeight w:val="227"/>
        </w:trPr>
        <w:tc>
          <w:tcPr>
            <w:tcW w:w="76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08E8" w:rsidRPr="000E55D2" w:rsidRDefault="00DB08E8" w:rsidP="000E55D2">
            <w:pPr>
              <w:spacing w:after="0" w:line="240" w:lineRule="auto"/>
              <w:rPr>
                <w:rFonts w:ascii="Arial" w:eastAsia="Times New Roman" w:hAnsi="Arial" w:cs="Arial"/>
                <w:b/>
                <w:bCs/>
                <w:sz w:val="20"/>
                <w:szCs w:val="20"/>
                <w:lang w:eastAsia="en-GB"/>
              </w:rPr>
            </w:pPr>
            <w:r w:rsidRPr="000E55D2">
              <w:rPr>
                <w:rFonts w:ascii="Arial" w:hAnsi="Arial" w:cs="Arial"/>
                <w:b/>
                <w:sz w:val="20"/>
                <w:szCs w:val="20"/>
              </w:rPr>
              <w:t xml:space="preserve">Outpatients </w:t>
            </w:r>
          </w:p>
        </w:tc>
        <w:tc>
          <w:tcPr>
            <w:tcW w:w="860" w:type="pct"/>
            <w:vMerge w:val="restart"/>
            <w:tcBorders>
              <w:top w:val="single" w:sz="4" w:space="0" w:color="auto"/>
              <w:left w:val="nil"/>
              <w:bottom w:val="single" w:sz="4" w:space="0" w:color="auto"/>
              <w:right w:val="single" w:sz="4" w:space="0" w:color="auto"/>
            </w:tcBorders>
            <w:vAlign w:val="center"/>
          </w:tcPr>
          <w:p w:rsidR="00DB08E8" w:rsidRPr="000E55D2" w:rsidRDefault="00DB08E8" w:rsidP="000E55D2">
            <w:pPr>
              <w:spacing w:after="0" w:line="240" w:lineRule="auto"/>
              <w:jc w:val="center"/>
              <w:rPr>
                <w:rFonts w:ascii="Arial" w:hAnsi="Arial" w:cs="Arial"/>
                <w:sz w:val="20"/>
                <w:szCs w:val="20"/>
              </w:rPr>
            </w:pPr>
            <w:r w:rsidRPr="000E55D2">
              <w:rPr>
                <w:rFonts w:ascii="Arial" w:hAnsi="Arial" w:cs="Arial"/>
                <w:sz w:val="20"/>
                <w:szCs w:val="20"/>
              </w:rPr>
              <w:t>0.037</w:t>
            </w:r>
          </w:p>
          <w:p w:rsidR="00DB08E8" w:rsidRPr="000E55D2" w:rsidRDefault="00DB08E8" w:rsidP="000E55D2">
            <w:pPr>
              <w:spacing w:after="0" w:line="240" w:lineRule="auto"/>
              <w:jc w:val="center"/>
              <w:rPr>
                <w:rFonts w:ascii="Arial" w:hAnsi="Arial" w:cs="Arial"/>
                <w:sz w:val="20"/>
                <w:szCs w:val="20"/>
              </w:rPr>
            </w:pPr>
            <w:r w:rsidRPr="000E55D2">
              <w:rPr>
                <w:rFonts w:ascii="Arial" w:hAnsi="Arial" w:cs="Arial"/>
                <w:sz w:val="20"/>
                <w:szCs w:val="20"/>
              </w:rPr>
              <w:t>(0.035, 0.039)</w:t>
            </w:r>
          </w:p>
        </w:tc>
        <w:tc>
          <w:tcPr>
            <w:tcW w:w="396" w:type="pct"/>
            <w:tcBorders>
              <w:left w:val="single" w:sz="4" w:space="0" w:color="auto"/>
              <w:bottom w:val="dotted" w:sz="4" w:space="0" w:color="auto"/>
              <w:right w:val="single" w:sz="4" w:space="0" w:color="auto"/>
            </w:tcBorders>
            <w:vAlign w:val="center"/>
          </w:tcPr>
          <w:p w:rsidR="00DB08E8" w:rsidRPr="000E55D2" w:rsidRDefault="00DB08E8" w:rsidP="000E55D2">
            <w:pPr>
              <w:spacing w:after="0" w:line="240" w:lineRule="auto"/>
              <w:jc w:val="center"/>
              <w:rPr>
                <w:rFonts w:ascii="Arial" w:hAnsi="Arial" w:cs="Arial"/>
                <w:sz w:val="20"/>
                <w:szCs w:val="20"/>
              </w:rPr>
            </w:pPr>
            <w:r w:rsidRPr="000E55D2">
              <w:rPr>
                <w:rFonts w:ascii="Arial" w:hAnsi="Arial" w:cs="Arial"/>
                <w:sz w:val="20"/>
                <w:szCs w:val="20"/>
              </w:rPr>
              <w:t>1%</w:t>
            </w:r>
          </w:p>
        </w:tc>
        <w:tc>
          <w:tcPr>
            <w:tcW w:w="1408" w:type="pct"/>
            <w:tcBorders>
              <w:left w:val="nil"/>
              <w:bottom w:val="dotted" w:sz="4" w:space="0" w:color="auto"/>
              <w:right w:val="single" w:sz="4" w:space="0" w:color="auto"/>
            </w:tcBorders>
            <w:vAlign w:val="center"/>
          </w:tcPr>
          <w:p w:rsidR="00DB08E8" w:rsidRPr="000E55D2" w:rsidRDefault="00DB08E8" w:rsidP="000E55D2">
            <w:pPr>
              <w:spacing w:after="0" w:line="240" w:lineRule="auto"/>
              <w:contextualSpacing/>
              <w:jc w:val="center"/>
              <w:rPr>
                <w:rFonts w:ascii="Arial" w:hAnsi="Arial" w:cs="Arial"/>
                <w:sz w:val="20"/>
                <w:szCs w:val="20"/>
              </w:rPr>
            </w:pPr>
            <w:r w:rsidRPr="000E55D2">
              <w:rPr>
                <w:rFonts w:ascii="Arial" w:hAnsi="Arial" w:cs="Arial"/>
                <w:sz w:val="20"/>
                <w:szCs w:val="20"/>
              </w:rPr>
              <w:t>0.037 (0.034, 0.039)</w:t>
            </w:r>
          </w:p>
        </w:tc>
        <w:tc>
          <w:tcPr>
            <w:tcW w:w="784" w:type="pct"/>
            <w:tcBorders>
              <w:top w:val="single" w:sz="4" w:space="0" w:color="auto"/>
              <w:left w:val="single" w:sz="4" w:space="0" w:color="auto"/>
              <w:bottom w:val="dotted" w:sz="4" w:space="0" w:color="auto"/>
              <w:right w:val="single" w:sz="4" w:space="0" w:color="auto"/>
            </w:tcBorders>
            <w:vAlign w:val="center"/>
          </w:tcPr>
          <w:p w:rsidR="00DB08E8" w:rsidRPr="00B86E12" w:rsidRDefault="00DB08E8" w:rsidP="006A4573">
            <w:pPr>
              <w:spacing w:after="0" w:line="240" w:lineRule="auto"/>
              <w:jc w:val="center"/>
              <w:rPr>
                <w:rFonts w:ascii="Wingdings" w:hAnsi="Wingdings" w:cs="Arial"/>
                <w:sz w:val="20"/>
                <w:szCs w:val="20"/>
              </w:rPr>
            </w:pPr>
            <w:r w:rsidRPr="00B86E12">
              <w:rPr>
                <w:rFonts w:ascii="Wingdings" w:eastAsia="Times New Roman" w:hAnsi="Wingdings" w:cs="Arial"/>
                <w:bCs/>
                <w:color w:val="000000"/>
                <w:sz w:val="20"/>
                <w:szCs w:val="20"/>
                <w:lang w:eastAsia="en-GB"/>
              </w:rPr>
              <w:t></w:t>
            </w:r>
          </w:p>
        </w:tc>
        <w:tc>
          <w:tcPr>
            <w:tcW w:w="784" w:type="pct"/>
            <w:tcBorders>
              <w:top w:val="single" w:sz="4" w:space="0" w:color="auto"/>
              <w:left w:val="nil"/>
              <w:bottom w:val="dotted" w:sz="4" w:space="0" w:color="auto"/>
              <w:right w:val="single" w:sz="4" w:space="0" w:color="auto"/>
            </w:tcBorders>
            <w:vAlign w:val="center"/>
          </w:tcPr>
          <w:p w:rsidR="00DB08E8" w:rsidRPr="00B86E12" w:rsidRDefault="005873C0" w:rsidP="000E55D2">
            <w:pPr>
              <w:spacing w:after="0" w:line="240" w:lineRule="auto"/>
              <w:jc w:val="center"/>
              <w:rPr>
                <w:rFonts w:ascii="Wingdings" w:hAnsi="Wingdings" w:cs="Arial"/>
                <w:sz w:val="20"/>
                <w:szCs w:val="20"/>
              </w:rPr>
            </w:pPr>
            <w:r w:rsidRPr="00B86E12">
              <w:rPr>
                <w:rFonts w:ascii="Wingdings" w:eastAsia="Times New Roman" w:hAnsi="Wingdings" w:cs="Arial"/>
                <w:bCs/>
                <w:color w:val="000000"/>
                <w:sz w:val="20"/>
                <w:szCs w:val="20"/>
                <w:lang w:eastAsia="en-GB"/>
              </w:rPr>
              <w:sym w:font="Wingdings" w:char="F0FB"/>
            </w:r>
          </w:p>
        </w:tc>
      </w:tr>
      <w:tr w:rsidR="00DB08E8" w:rsidRPr="000E55D2" w:rsidTr="004B3D94">
        <w:trPr>
          <w:cantSplit/>
          <w:trHeight w:val="227"/>
        </w:trPr>
        <w:tc>
          <w:tcPr>
            <w:tcW w:w="768" w:type="pct"/>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08E8" w:rsidRPr="000E55D2" w:rsidRDefault="00DB08E8" w:rsidP="000E55D2">
            <w:pPr>
              <w:spacing w:after="0" w:line="240" w:lineRule="auto"/>
              <w:rPr>
                <w:rFonts w:ascii="Arial" w:eastAsia="Times New Roman" w:hAnsi="Arial" w:cs="Arial"/>
                <w:b/>
                <w:bCs/>
                <w:sz w:val="20"/>
                <w:szCs w:val="20"/>
                <w:lang w:eastAsia="en-GB"/>
              </w:rPr>
            </w:pPr>
          </w:p>
        </w:tc>
        <w:tc>
          <w:tcPr>
            <w:tcW w:w="860" w:type="pct"/>
            <w:vMerge/>
            <w:tcBorders>
              <w:top w:val="single" w:sz="4" w:space="0" w:color="auto"/>
              <w:left w:val="nil"/>
              <w:bottom w:val="single" w:sz="4" w:space="0" w:color="auto"/>
              <w:right w:val="single" w:sz="4" w:space="0" w:color="auto"/>
            </w:tcBorders>
          </w:tcPr>
          <w:p w:rsidR="00DB08E8" w:rsidRPr="000E55D2" w:rsidRDefault="00DB08E8" w:rsidP="000E55D2">
            <w:pPr>
              <w:spacing w:after="0" w:line="240" w:lineRule="auto"/>
              <w:jc w:val="center"/>
              <w:rPr>
                <w:rFonts w:ascii="Arial" w:eastAsia="Times New Roman" w:hAnsi="Arial" w:cs="Arial"/>
                <w:bCs/>
                <w:sz w:val="20"/>
                <w:szCs w:val="20"/>
                <w:lang w:eastAsia="en-GB"/>
              </w:rPr>
            </w:pPr>
          </w:p>
        </w:tc>
        <w:tc>
          <w:tcPr>
            <w:tcW w:w="396" w:type="pct"/>
            <w:tcBorders>
              <w:top w:val="dotted" w:sz="4" w:space="0" w:color="auto"/>
              <w:left w:val="single" w:sz="4" w:space="0" w:color="auto"/>
              <w:bottom w:val="dotted" w:sz="4" w:space="0" w:color="auto"/>
              <w:right w:val="single" w:sz="4" w:space="0" w:color="auto"/>
            </w:tcBorders>
            <w:vAlign w:val="center"/>
          </w:tcPr>
          <w:p w:rsidR="00DB08E8" w:rsidRPr="000E55D2" w:rsidRDefault="00DB08E8" w:rsidP="000E55D2">
            <w:pPr>
              <w:spacing w:after="0" w:line="240" w:lineRule="auto"/>
              <w:jc w:val="center"/>
              <w:rPr>
                <w:rFonts w:ascii="Arial" w:eastAsia="Times New Roman" w:hAnsi="Arial" w:cs="Arial"/>
                <w:sz w:val="20"/>
                <w:szCs w:val="20"/>
                <w:lang w:eastAsia="en-GB"/>
              </w:rPr>
            </w:pPr>
            <w:r w:rsidRPr="000E55D2">
              <w:rPr>
                <w:rFonts w:ascii="Arial" w:eastAsia="Times New Roman" w:hAnsi="Arial" w:cs="Arial"/>
                <w:sz w:val="20"/>
                <w:szCs w:val="20"/>
                <w:lang w:eastAsia="en-GB"/>
              </w:rPr>
              <w:t>5%</w:t>
            </w:r>
          </w:p>
        </w:tc>
        <w:tc>
          <w:tcPr>
            <w:tcW w:w="1408" w:type="pct"/>
            <w:tcBorders>
              <w:top w:val="dotted" w:sz="4" w:space="0" w:color="auto"/>
              <w:left w:val="nil"/>
              <w:bottom w:val="dotted" w:sz="4" w:space="0" w:color="auto"/>
              <w:right w:val="single" w:sz="4" w:space="0" w:color="auto"/>
            </w:tcBorders>
            <w:vAlign w:val="center"/>
          </w:tcPr>
          <w:p w:rsidR="00DB08E8" w:rsidRPr="000E55D2" w:rsidRDefault="00DB08E8" w:rsidP="000E55D2">
            <w:pPr>
              <w:spacing w:after="0" w:line="240" w:lineRule="auto"/>
              <w:contextualSpacing/>
              <w:jc w:val="center"/>
              <w:rPr>
                <w:rFonts w:ascii="Arial" w:hAnsi="Arial" w:cs="Arial"/>
                <w:sz w:val="20"/>
                <w:szCs w:val="20"/>
              </w:rPr>
            </w:pPr>
            <w:r w:rsidRPr="000E55D2">
              <w:rPr>
                <w:rFonts w:ascii="Arial" w:hAnsi="Arial" w:cs="Arial"/>
                <w:sz w:val="20"/>
                <w:szCs w:val="20"/>
              </w:rPr>
              <w:t>0.036 (0.034, 0.038)</w:t>
            </w:r>
          </w:p>
        </w:tc>
        <w:tc>
          <w:tcPr>
            <w:tcW w:w="784" w:type="pct"/>
            <w:tcBorders>
              <w:top w:val="dotted" w:sz="4" w:space="0" w:color="auto"/>
              <w:left w:val="single" w:sz="4" w:space="0" w:color="auto"/>
              <w:bottom w:val="dotted" w:sz="4" w:space="0" w:color="auto"/>
              <w:right w:val="single" w:sz="4" w:space="0" w:color="auto"/>
            </w:tcBorders>
            <w:vAlign w:val="center"/>
          </w:tcPr>
          <w:p w:rsidR="00DB08E8" w:rsidRPr="00B86E12" w:rsidRDefault="00DB08E8" w:rsidP="006A4573">
            <w:pPr>
              <w:spacing w:after="0" w:line="240" w:lineRule="auto"/>
              <w:jc w:val="center"/>
              <w:rPr>
                <w:rFonts w:ascii="Wingdings" w:eastAsia="Times New Roman" w:hAnsi="Wingdings" w:cs="Arial"/>
                <w:bCs/>
                <w:color w:val="000000"/>
                <w:sz w:val="20"/>
                <w:szCs w:val="20"/>
                <w:lang w:eastAsia="en-GB"/>
              </w:rPr>
            </w:pPr>
            <w:r w:rsidRPr="00B86E12">
              <w:rPr>
                <w:rFonts w:ascii="Wingdings" w:eastAsia="Times New Roman" w:hAnsi="Wingdings" w:cs="Arial"/>
                <w:bCs/>
                <w:color w:val="000000"/>
                <w:sz w:val="20"/>
                <w:szCs w:val="20"/>
                <w:lang w:eastAsia="en-GB"/>
              </w:rPr>
              <w:t></w:t>
            </w:r>
          </w:p>
        </w:tc>
        <w:tc>
          <w:tcPr>
            <w:tcW w:w="784" w:type="pct"/>
            <w:tcBorders>
              <w:top w:val="dotted" w:sz="4" w:space="0" w:color="auto"/>
              <w:left w:val="nil"/>
              <w:bottom w:val="dotted" w:sz="4" w:space="0" w:color="auto"/>
              <w:right w:val="single" w:sz="4" w:space="0" w:color="auto"/>
            </w:tcBorders>
            <w:vAlign w:val="center"/>
          </w:tcPr>
          <w:p w:rsidR="00DB08E8" w:rsidRPr="00B86E12" w:rsidRDefault="005873C0" w:rsidP="000E55D2">
            <w:pPr>
              <w:spacing w:after="0" w:line="240" w:lineRule="auto"/>
              <w:jc w:val="center"/>
              <w:rPr>
                <w:rFonts w:ascii="Wingdings" w:eastAsia="Times New Roman" w:hAnsi="Wingdings" w:cs="Arial"/>
                <w:bCs/>
                <w:color w:val="000000"/>
                <w:sz w:val="20"/>
                <w:szCs w:val="20"/>
                <w:lang w:eastAsia="en-GB"/>
              </w:rPr>
            </w:pPr>
            <w:r w:rsidRPr="00B86E12">
              <w:rPr>
                <w:rFonts w:ascii="Wingdings" w:eastAsia="Times New Roman" w:hAnsi="Wingdings" w:cs="Arial"/>
                <w:bCs/>
                <w:color w:val="000000"/>
                <w:sz w:val="20"/>
                <w:szCs w:val="20"/>
                <w:lang w:eastAsia="en-GB"/>
              </w:rPr>
              <w:sym w:font="Wingdings" w:char="F0FB"/>
            </w:r>
          </w:p>
        </w:tc>
      </w:tr>
      <w:tr w:rsidR="00DB08E8" w:rsidRPr="000E55D2" w:rsidTr="004B3D94">
        <w:trPr>
          <w:cantSplit/>
          <w:trHeight w:val="227"/>
        </w:trPr>
        <w:tc>
          <w:tcPr>
            <w:tcW w:w="768" w:type="pct"/>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08E8" w:rsidRPr="000E55D2" w:rsidRDefault="00DB08E8" w:rsidP="000E55D2">
            <w:pPr>
              <w:spacing w:after="0" w:line="240" w:lineRule="auto"/>
              <w:rPr>
                <w:rFonts w:ascii="Arial" w:eastAsia="Times New Roman" w:hAnsi="Arial" w:cs="Arial"/>
                <w:b/>
                <w:bCs/>
                <w:sz w:val="20"/>
                <w:szCs w:val="20"/>
                <w:lang w:eastAsia="en-GB"/>
              </w:rPr>
            </w:pPr>
          </w:p>
        </w:tc>
        <w:tc>
          <w:tcPr>
            <w:tcW w:w="860" w:type="pct"/>
            <w:vMerge/>
            <w:tcBorders>
              <w:top w:val="single" w:sz="4" w:space="0" w:color="auto"/>
              <w:left w:val="nil"/>
              <w:bottom w:val="single" w:sz="4" w:space="0" w:color="auto"/>
              <w:right w:val="single" w:sz="4" w:space="0" w:color="auto"/>
            </w:tcBorders>
          </w:tcPr>
          <w:p w:rsidR="00DB08E8" w:rsidRPr="000E55D2" w:rsidRDefault="00DB08E8" w:rsidP="000E55D2">
            <w:pPr>
              <w:spacing w:after="0" w:line="240" w:lineRule="auto"/>
              <w:jc w:val="center"/>
              <w:rPr>
                <w:rFonts w:ascii="Arial" w:eastAsia="Times New Roman" w:hAnsi="Arial" w:cs="Arial"/>
                <w:bCs/>
                <w:sz w:val="20"/>
                <w:szCs w:val="20"/>
                <w:lang w:eastAsia="en-GB"/>
              </w:rPr>
            </w:pPr>
          </w:p>
        </w:tc>
        <w:tc>
          <w:tcPr>
            <w:tcW w:w="396" w:type="pct"/>
            <w:tcBorders>
              <w:top w:val="dotted" w:sz="4" w:space="0" w:color="auto"/>
              <w:left w:val="single" w:sz="4" w:space="0" w:color="auto"/>
              <w:bottom w:val="dotted" w:sz="4" w:space="0" w:color="auto"/>
              <w:right w:val="single" w:sz="4" w:space="0" w:color="auto"/>
            </w:tcBorders>
            <w:vAlign w:val="center"/>
          </w:tcPr>
          <w:p w:rsidR="00DB08E8" w:rsidRPr="000E55D2" w:rsidRDefault="00DB08E8" w:rsidP="000E55D2">
            <w:pPr>
              <w:spacing w:after="0" w:line="240" w:lineRule="auto"/>
              <w:jc w:val="center"/>
              <w:rPr>
                <w:rFonts w:ascii="Arial" w:hAnsi="Arial" w:cs="Arial"/>
                <w:sz w:val="20"/>
                <w:szCs w:val="20"/>
              </w:rPr>
            </w:pPr>
            <w:r w:rsidRPr="000E55D2">
              <w:rPr>
                <w:rFonts w:ascii="Arial" w:hAnsi="Arial" w:cs="Arial"/>
                <w:sz w:val="20"/>
                <w:szCs w:val="20"/>
              </w:rPr>
              <w:t>10%</w:t>
            </w:r>
          </w:p>
        </w:tc>
        <w:tc>
          <w:tcPr>
            <w:tcW w:w="1408" w:type="pct"/>
            <w:tcBorders>
              <w:top w:val="dotted" w:sz="4" w:space="0" w:color="auto"/>
              <w:left w:val="nil"/>
              <w:bottom w:val="dotted" w:sz="4" w:space="0" w:color="auto"/>
              <w:right w:val="single" w:sz="4" w:space="0" w:color="auto"/>
            </w:tcBorders>
            <w:vAlign w:val="center"/>
          </w:tcPr>
          <w:p w:rsidR="00DB08E8" w:rsidRPr="000E55D2" w:rsidRDefault="00DB08E8" w:rsidP="000E55D2">
            <w:pPr>
              <w:spacing w:after="0" w:line="240" w:lineRule="auto"/>
              <w:contextualSpacing/>
              <w:jc w:val="center"/>
              <w:rPr>
                <w:rFonts w:ascii="Arial" w:hAnsi="Arial" w:cs="Arial"/>
                <w:sz w:val="20"/>
                <w:szCs w:val="20"/>
              </w:rPr>
            </w:pPr>
            <w:r w:rsidRPr="000E55D2">
              <w:rPr>
                <w:rFonts w:ascii="Arial" w:hAnsi="Arial" w:cs="Arial"/>
                <w:sz w:val="20"/>
                <w:szCs w:val="20"/>
              </w:rPr>
              <w:t>0.036 (0.034, 0.039)</w:t>
            </w:r>
          </w:p>
        </w:tc>
        <w:tc>
          <w:tcPr>
            <w:tcW w:w="784" w:type="pct"/>
            <w:tcBorders>
              <w:top w:val="dotted" w:sz="4" w:space="0" w:color="auto"/>
              <w:left w:val="single" w:sz="4" w:space="0" w:color="auto"/>
              <w:bottom w:val="dotted" w:sz="4" w:space="0" w:color="auto"/>
              <w:right w:val="single" w:sz="4" w:space="0" w:color="auto"/>
            </w:tcBorders>
            <w:vAlign w:val="center"/>
          </w:tcPr>
          <w:p w:rsidR="00DB08E8" w:rsidRPr="00B86E12" w:rsidRDefault="00DB08E8" w:rsidP="006A4573">
            <w:pPr>
              <w:spacing w:after="0" w:line="240" w:lineRule="auto"/>
              <w:jc w:val="center"/>
              <w:rPr>
                <w:rFonts w:ascii="Wingdings" w:eastAsia="Times New Roman" w:hAnsi="Wingdings" w:cs="Arial"/>
                <w:bCs/>
                <w:color w:val="000000"/>
                <w:sz w:val="20"/>
                <w:szCs w:val="20"/>
                <w:lang w:eastAsia="en-GB"/>
              </w:rPr>
            </w:pPr>
            <w:r w:rsidRPr="00B86E12">
              <w:rPr>
                <w:rFonts w:ascii="Wingdings" w:eastAsia="Times New Roman" w:hAnsi="Wingdings" w:cs="Arial"/>
                <w:bCs/>
                <w:color w:val="000000"/>
                <w:sz w:val="20"/>
                <w:szCs w:val="20"/>
                <w:lang w:eastAsia="en-GB"/>
              </w:rPr>
              <w:t></w:t>
            </w:r>
          </w:p>
        </w:tc>
        <w:tc>
          <w:tcPr>
            <w:tcW w:w="784" w:type="pct"/>
            <w:tcBorders>
              <w:top w:val="dotted" w:sz="4" w:space="0" w:color="auto"/>
              <w:left w:val="nil"/>
              <w:bottom w:val="dotted" w:sz="4" w:space="0" w:color="auto"/>
              <w:right w:val="single" w:sz="4" w:space="0" w:color="auto"/>
            </w:tcBorders>
            <w:vAlign w:val="center"/>
          </w:tcPr>
          <w:p w:rsidR="00DB08E8" w:rsidRPr="00B86E12" w:rsidRDefault="005873C0" w:rsidP="000E55D2">
            <w:pPr>
              <w:spacing w:after="0" w:line="240" w:lineRule="auto"/>
              <w:jc w:val="center"/>
              <w:rPr>
                <w:rFonts w:ascii="Wingdings" w:eastAsia="Times New Roman" w:hAnsi="Wingdings" w:cs="Arial"/>
                <w:bCs/>
                <w:color w:val="000000"/>
                <w:sz w:val="20"/>
                <w:szCs w:val="20"/>
                <w:lang w:eastAsia="en-GB"/>
              </w:rPr>
            </w:pPr>
            <w:r w:rsidRPr="00B86E12">
              <w:rPr>
                <w:rFonts w:ascii="Wingdings" w:eastAsia="Times New Roman" w:hAnsi="Wingdings" w:cs="Arial"/>
                <w:bCs/>
                <w:color w:val="000000"/>
                <w:sz w:val="20"/>
                <w:szCs w:val="20"/>
                <w:lang w:eastAsia="en-GB"/>
              </w:rPr>
              <w:sym w:font="Wingdings" w:char="F0FB"/>
            </w:r>
          </w:p>
        </w:tc>
      </w:tr>
      <w:tr w:rsidR="00DB08E8" w:rsidRPr="000E55D2" w:rsidTr="004B3D94">
        <w:trPr>
          <w:cantSplit/>
          <w:trHeight w:val="227"/>
        </w:trPr>
        <w:tc>
          <w:tcPr>
            <w:tcW w:w="768" w:type="pct"/>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08E8" w:rsidRPr="000E55D2" w:rsidRDefault="00DB08E8" w:rsidP="000E55D2">
            <w:pPr>
              <w:spacing w:after="0" w:line="240" w:lineRule="auto"/>
              <w:rPr>
                <w:rFonts w:ascii="Arial" w:eastAsia="Times New Roman" w:hAnsi="Arial" w:cs="Arial"/>
                <w:b/>
                <w:bCs/>
                <w:sz w:val="20"/>
                <w:szCs w:val="20"/>
                <w:lang w:eastAsia="en-GB"/>
              </w:rPr>
            </w:pPr>
          </w:p>
        </w:tc>
        <w:tc>
          <w:tcPr>
            <w:tcW w:w="860" w:type="pct"/>
            <w:vMerge/>
            <w:tcBorders>
              <w:top w:val="single" w:sz="4" w:space="0" w:color="auto"/>
              <w:left w:val="nil"/>
              <w:bottom w:val="single" w:sz="4" w:space="0" w:color="auto"/>
              <w:right w:val="single" w:sz="4" w:space="0" w:color="auto"/>
            </w:tcBorders>
          </w:tcPr>
          <w:p w:rsidR="00DB08E8" w:rsidRPr="000E55D2" w:rsidRDefault="00DB08E8" w:rsidP="000E55D2">
            <w:pPr>
              <w:spacing w:after="0" w:line="240" w:lineRule="auto"/>
              <w:jc w:val="center"/>
              <w:rPr>
                <w:rFonts w:ascii="Arial" w:eastAsia="Times New Roman" w:hAnsi="Arial" w:cs="Arial"/>
                <w:bCs/>
                <w:sz w:val="20"/>
                <w:szCs w:val="20"/>
                <w:lang w:eastAsia="en-GB"/>
              </w:rPr>
            </w:pPr>
          </w:p>
        </w:tc>
        <w:tc>
          <w:tcPr>
            <w:tcW w:w="396" w:type="pct"/>
            <w:tcBorders>
              <w:top w:val="dotted" w:sz="4" w:space="0" w:color="auto"/>
              <w:left w:val="single" w:sz="4" w:space="0" w:color="auto"/>
              <w:bottom w:val="dotted" w:sz="4" w:space="0" w:color="auto"/>
              <w:right w:val="single" w:sz="4" w:space="0" w:color="auto"/>
            </w:tcBorders>
            <w:vAlign w:val="center"/>
          </w:tcPr>
          <w:p w:rsidR="00DB08E8" w:rsidRPr="000E55D2" w:rsidRDefault="00DB08E8" w:rsidP="000E55D2">
            <w:pPr>
              <w:spacing w:after="0" w:line="240" w:lineRule="auto"/>
              <w:jc w:val="center"/>
              <w:rPr>
                <w:rFonts w:ascii="Arial" w:hAnsi="Arial" w:cs="Arial"/>
                <w:sz w:val="20"/>
                <w:szCs w:val="20"/>
              </w:rPr>
            </w:pPr>
            <w:r w:rsidRPr="000E55D2">
              <w:rPr>
                <w:rFonts w:ascii="Arial" w:hAnsi="Arial" w:cs="Arial"/>
                <w:sz w:val="20"/>
                <w:szCs w:val="20"/>
              </w:rPr>
              <w:t>15%</w:t>
            </w:r>
          </w:p>
        </w:tc>
        <w:tc>
          <w:tcPr>
            <w:tcW w:w="1408" w:type="pct"/>
            <w:tcBorders>
              <w:top w:val="dotted" w:sz="4" w:space="0" w:color="auto"/>
              <w:left w:val="nil"/>
              <w:bottom w:val="dotted" w:sz="4" w:space="0" w:color="auto"/>
              <w:right w:val="single" w:sz="4" w:space="0" w:color="auto"/>
            </w:tcBorders>
            <w:vAlign w:val="center"/>
          </w:tcPr>
          <w:p w:rsidR="00DB08E8" w:rsidRPr="000E55D2" w:rsidRDefault="00DB08E8" w:rsidP="000E55D2">
            <w:pPr>
              <w:spacing w:after="0" w:line="240" w:lineRule="auto"/>
              <w:contextualSpacing/>
              <w:jc w:val="center"/>
              <w:rPr>
                <w:rFonts w:ascii="Arial" w:hAnsi="Arial" w:cs="Arial"/>
                <w:sz w:val="20"/>
                <w:szCs w:val="20"/>
              </w:rPr>
            </w:pPr>
            <w:r w:rsidRPr="000E55D2">
              <w:rPr>
                <w:rFonts w:ascii="Arial" w:hAnsi="Arial" w:cs="Arial"/>
                <w:sz w:val="20"/>
                <w:szCs w:val="20"/>
              </w:rPr>
              <w:t>0.036 (0.034, 0.039)</w:t>
            </w:r>
          </w:p>
        </w:tc>
        <w:tc>
          <w:tcPr>
            <w:tcW w:w="784" w:type="pct"/>
            <w:tcBorders>
              <w:top w:val="dotted" w:sz="4" w:space="0" w:color="auto"/>
              <w:left w:val="single" w:sz="4" w:space="0" w:color="auto"/>
              <w:bottom w:val="dotted" w:sz="4" w:space="0" w:color="auto"/>
              <w:right w:val="single" w:sz="4" w:space="0" w:color="auto"/>
            </w:tcBorders>
            <w:vAlign w:val="center"/>
          </w:tcPr>
          <w:p w:rsidR="00DB08E8" w:rsidRPr="00B86E12" w:rsidRDefault="00DB08E8" w:rsidP="006A4573">
            <w:pPr>
              <w:spacing w:after="0" w:line="240" w:lineRule="auto"/>
              <w:jc w:val="center"/>
              <w:rPr>
                <w:rFonts w:ascii="Wingdings" w:eastAsia="Times New Roman" w:hAnsi="Wingdings" w:cs="Arial"/>
                <w:bCs/>
                <w:color w:val="000000"/>
                <w:sz w:val="20"/>
                <w:szCs w:val="20"/>
                <w:lang w:eastAsia="en-GB"/>
              </w:rPr>
            </w:pPr>
            <w:r w:rsidRPr="00B86E12">
              <w:rPr>
                <w:rFonts w:ascii="Wingdings" w:eastAsia="Times New Roman" w:hAnsi="Wingdings" w:cs="Arial"/>
                <w:bCs/>
                <w:color w:val="000000"/>
                <w:sz w:val="20"/>
                <w:szCs w:val="20"/>
                <w:lang w:eastAsia="en-GB"/>
              </w:rPr>
              <w:t></w:t>
            </w:r>
          </w:p>
        </w:tc>
        <w:tc>
          <w:tcPr>
            <w:tcW w:w="784" w:type="pct"/>
            <w:tcBorders>
              <w:top w:val="dotted" w:sz="4" w:space="0" w:color="auto"/>
              <w:left w:val="nil"/>
              <w:bottom w:val="dotted" w:sz="4" w:space="0" w:color="auto"/>
              <w:right w:val="single" w:sz="4" w:space="0" w:color="auto"/>
            </w:tcBorders>
            <w:vAlign w:val="center"/>
          </w:tcPr>
          <w:p w:rsidR="00DB08E8" w:rsidRPr="00B86E12" w:rsidRDefault="005873C0" w:rsidP="000E55D2">
            <w:pPr>
              <w:spacing w:after="0" w:line="240" w:lineRule="auto"/>
              <w:jc w:val="center"/>
              <w:rPr>
                <w:rFonts w:ascii="Wingdings" w:eastAsia="Times New Roman" w:hAnsi="Wingdings" w:cs="Arial"/>
                <w:bCs/>
                <w:color w:val="000000"/>
                <w:sz w:val="20"/>
                <w:szCs w:val="20"/>
                <w:lang w:eastAsia="en-GB"/>
              </w:rPr>
            </w:pPr>
            <w:r w:rsidRPr="00B86E12">
              <w:rPr>
                <w:rFonts w:ascii="Wingdings" w:eastAsia="Times New Roman" w:hAnsi="Wingdings" w:cs="Arial"/>
                <w:bCs/>
                <w:color w:val="000000"/>
                <w:sz w:val="20"/>
                <w:szCs w:val="20"/>
                <w:lang w:eastAsia="en-GB"/>
              </w:rPr>
              <w:sym w:font="Wingdings" w:char="F0FB"/>
            </w:r>
          </w:p>
        </w:tc>
      </w:tr>
      <w:tr w:rsidR="00DB08E8" w:rsidRPr="000E55D2" w:rsidTr="004B3D94">
        <w:trPr>
          <w:cantSplit/>
          <w:trHeight w:val="227"/>
        </w:trPr>
        <w:tc>
          <w:tcPr>
            <w:tcW w:w="768" w:type="pct"/>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08E8" w:rsidRPr="000E55D2" w:rsidRDefault="00DB08E8" w:rsidP="000E55D2">
            <w:pPr>
              <w:spacing w:after="0" w:line="240" w:lineRule="auto"/>
              <w:rPr>
                <w:rFonts w:ascii="Arial" w:eastAsia="Times New Roman" w:hAnsi="Arial" w:cs="Arial"/>
                <w:b/>
                <w:bCs/>
                <w:sz w:val="20"/>
                <w:szCs w:val="20"/>
                <w:lang w:eastAsia="en-GB"/>
              </w:rPr>
            </w:pPr>
          </w:p>
        </w:tc>
        <w:tc>
          <w:tcPr>
            <w:tcW w:w="860" w:type="pct"/>
            <w:vMerge/>
            <w:tcBorders>
              <w:top w:val="single" w:sz="4" w:space="0" w:color="auto"/>
              <w:left w:val="nil"/>
              <w:bottom w:val="single" w:sz="4" w:space="0" w:color="auto"/>
              <w:right w:val="single" w:sz="4" w:space="0" w:color="auto"/>
            </w:tcBorders>
          </w:tcPr>
          <w:p w:rsidR="00DB08E8" w:rsidRPr="000E55D2" w:rsidRDefault="00DB08E8" w:rsidP="000E55D2">
            <w:pPr>
              <w:spacing w:after="0" w:line="240" w:lineRule="auto"/>
              <w:jc w:val="center"/>
              <w:rPr>
                <w:rFonts w:ascii="Arial" w:eastAsia="Times New Roman" w:hAnsi="Arial" w:cs="Arial"/>
                <w:bCs/>
                <w:sz w:val="20"/>
                <w:szCs w:val="20"/>
                <w:lang w:eastAsia="en-GB"/>
              </w:rPr>
            </w:pPr>
          </w:p>
        </w:tc>
        <w:tc>
          <w:tcPr>
            <w:tcW w:w="396" w:type="pct"/>
            <w:tcBorders>
              <w:top w:val="dotted" w:sz="4" w:space="0" w:color="auto"/>
              <w:left w:val="single" w:sz="4" w:space="0" w:color="auto"/>
              <w:bottom w:val="dotted" w:sz="4" w:space="0" w:color="auto"/>
              <w:right w:val="single" w:sz="4" w:space="0" w:color="auto"/>
            </w:tcBorders>
            <w:vAlign w:val="center"/>
          </w:tcPr>
          <w:p w:rsidR="00DB08E8" w:rsidRPr="000E55D2" w:rsidRDefault="00DB08E8" w:rsidP="000E55D2">
            <w:pPr>
              <w:spacing w:after="0" w:line="240" w:lineRule="auto"/>
              <w:jc w:val="center"/>
              <w:rPr>
                <w:rFonts w:ascii="Arial" w:hAnsi="Arial" w:cs="Arial"/>
                <w:sz w:val="20"/>
                <w:szCs w:val="20"/>
              </w:rPr>
            </w:pPr>
            <w:r w:rsidRPr="000E55D2">
              <w:rPr>
                <w:rFonts w:ascii="Arial" w:hAnsi="Arial" w:cs="Arial"/>
                <w:sz w:val="20"/>
                <w:szCs w:val="20"/>
              </w:rPr>
              <w:t>20%</w:t>
            </w:r>
          </w:p>
        </w:tc>
        <w:tc>
          <w:tcPr>
            <w:tcW w:w="1408" w:type="pct"/>
            <w:tcBorders>
              <w:top w:val="dotted" w:sz="4" w:space="0" w:color="auto"/>
              <w:left w:val="nil"/>
              <w:bottom w:val="dotted" w:sz="4" w:space="0" w:color="auto"/>
              <w:right w:val="single" w:sz="4" w:space="0" w:color="auto"/>
            </w:tcBorders>
            <w:vAlign w:val="center"/>
          </w:tcPr>
          <w:p w:rsidR="00DB08E8" w:rsidRPr="000E55D2" w:rsidRDefault="00DB08E8" w:rsidP="000E55D2">
            <w:pPr>
              <w:spacing w:after="0" w:line="240" w:lineRule="auto"/>
              <w:contextualSpacing/>
              <w:jc w:val="center"/>
              <w:rPr>
                <w:rFonts w:ascii="Arial" w:hAnsi="Arial" w:cs="Arial"/>
                <w:sz w:val="20"/>
                <w:szCs w:val="20"/>
              </w:rPr>
            </w:pPr>
            <w:r w:rsidRPr="000E55D2">
              <w:rPr>
                <w:rFonts w:ascii="Arial" w:hAnsi="Arial" w:cs="Arial"/>
                <w:sz w:val="20"/>
                <w:szCs w:val="20"/>
              </w:rPr>
              <w:t>0.035 (0.033, 0.038)</w:t>
            </w:r>
          </w:p>
        </w:tc>
        <w:tc>
          <w:tcPr>
            <w:tcW w:w="784" w:type="pct"/>
            <w:tcBorders>
              <w:top w:val="dotted" w:sz="4" w:space="0" w:color="auto"/>
              <w:left w:val="single" w:sz="4" w:space="0" w:color="auto"/>
              <w:bottom w:val="dotted" w:sz="4" w:space="0" w:color="auto"/>
              <w:right w:val="single" w:sz="4" w:space="0" w:color="auto"/>
            </w:tcBorders>
            <w:vAlign w:val="center"/>
          </w:tcPr>
          <w:p w:rsidR="00DB08E8" w:rsidRPr="00B86E12" w:rsidRDefault="00DB08E8" w:rsidP="006A4573">
            <w:pPr>
              <w:spacing w:after="0" w:line="240" w:lineRule="auto"/>
              <w:jc w:val="center"/>
              <w:rPr>
                <w:rFonts w:ascii="Wingdings" w:eastAsia="Times New Roman" w:hAnsi="Wingdings" w:cs="Arial"/>
                <w:bCs/>
                <w:color w:val="000000"/>
                <w:sz w:val="20"/>
                <w:szCs w:val="20"/>
                <w:lang w:eastAsia="en-GB"/>
              </w:rPr>
            </w:pPr>
            <w:r w:rsidRPr="00B86E12">
              <w:rPr>
                <w:rFonts w:ascii="Wingdings" w:eastAsia="Times New Roman" w:hAnsi="Wingdings" w:cs="Arial"/>
                <w:bCs/>
                <w:color w:val="000000"/>
                <w:sz w:val="20"/>
                <w:szCs w:val="20"/>
                <w:lang w:eastAsia="en-GB"/>
              </w:rPr>
              <w:t></w:t>
            </w:r>
          </w:p>
        </w:tc>
        <w:tc>
          <w:tcPr>
            <w:tcW w:w="784" w:type="pct"/>
            <w:tcBorders>
              <w:top w:val="dotted" w:sz="4" w:space="0" w:color="auto"/>
              <w:left w:val="nil"/>
              <w:bottom w:val="dotted" w:sz="4" w:space="0" w:color="auto"/>
              <w:right w:val="single" w:sz="4" w:space="0" w:color="auto"/>
            </w:tcBorders>
            <w:vAlign w:val="center"/>
          </w:tcPr>
          <w:p w:rsidR="00DB08E8" w:rsidRPr="00B86E12" w:rsidRDefault="005873C0" w:rsidP="000E55D2">
            <w:pPr>
              <w:spacing w:after="0" w:line="240" w:lineRule="auto"/>
              <w:jc w:val="center"/>
              <w:rPr>
                <w:rFonts w:ascii="Wingdings" w:eastAsia="Times New Roman" w:hAnsi="Wingdings" w:cs="Arial"/>
                <w:bCs/>
                <w:color w:val="000000"/>
                <w:sz w:val="20"/>
                <w:szCs w:val="20"/>
                <w:lang w:eastAsia="en-GB"/>
              </w:rPr>
            </w:pPr>
            <w:r w:rsidRPr="00B86E12">
              <w:rPr>
                <w:rFonts w:ascii="Wingdings" w:eastAsia="Times New Roman" w:hAnsi="Wingdings" w:cs="Arial"/>
                <w:bCs/>
                <w:color w:val="000000"/>
                <w:sz w:val="20"/>
                <w:szCs w:val="20"/>
                <w:lang w:eastAsia="en-GB"/>
              </w:rPr>
              <w:sym w:font="Wingdings" w:char="F0FB"/>
            </w:r>
          </w:p>
        </w:tc>
      </w:tr>
      <w:tr w:rsidR="00DB08E8" w:rsidRPr="000E55D2" w:rsidTr="004B3D94">
        <w:trPr>
          <w:cantSplit/>
          <w:trHeight w:val="227"/>
        </w:trPr>
        <w:tc>
          <w:tcPr>
            <w:tcW w:w="768" w:type="pct"/>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08E8" w:rsidRPr="000E55D2" w:rsidRDefault="00DB08E8" w:rsidP="000E55D2">
            <w:pPr>
              <w:spacing w:after="0" w:line="240" w:lineRule="auto"/>
              <w:rPr>
                <w:rFonts w:ascii="Arial" w:eastAsia="Times New Roman" w:hAnsi="Arial" w:cs="Arial"/>
                <w:b/>
                <w:bCs/>
                <w:sz w:val="20"/>
                <w:szCs w:val="20"/>
                <w:lang w:eastAsia="en-GB"/>
              </w:rPr>
            </w:pPr>
          </w:p>
        </w:tc>
        <w:tc>
          <w:tcPr>
            <w:tcW w:w="860" w:type="pct"/>
            <w:vMerge/>
            <w:tcBorders>
              <w:top w:val="single" w:sz="4" w:space="0" w:color="auto"/>
              <w:left w:val="nil"/>
              <w:bottom w:val="single" w:sz="4" w:space="0" w:color="auto"/>
              <w:right w:val="single" w:sz="4" w:space="0" w:color="auto"/>
            </w:tcBorders>
          </w:tcPr>
          <w:p w:rsidR="00DB08E8" w:rsidRPr="000E55D2" w:rsidRDefault="00DB08E8" w:rsidP="000E55D2">
            <w:pPr>
              <w:spacing w:after="0" w:line="240" w:lineRule="auto"/>
              <w:jc w:val="center"/>
              <w:rPr>
                <w:rFonts w:ascii="Arial" w:eastAsia="Times New Roman" w:hAnsi="Arial" w:cs="Arial"/>
                <w:bCs/>
                <w:sz w:val="20"/>
                <w:szCs w:val="20"/>
                <w:lang w:eastAsia="en-GB"/>
              </w:rPr>
            </w:pPr>
          </w:p>
        </w:tc>
        <w:tc>
          <w:tcPr>
            <w:tcW w:w="396" w:type="pct"/>
            <w:tcBorders>
              <w:top w:val="dotted" w:sz="4" w:space="0" w:color="auto"/>
              <w:left w:val="single" w:sz="4" w:space="0" w:color="auto"/>
              <w:bottom w:val="single" w:sz="4" w:space="0" w:color="auto"/>
              <w:right w:val="single" w:sz="4" w:space="0" w:color="auto"/>
            </w:tcBorders>
            <w:vAlign w:val="center"/>
          </w:tcPr>
          <w:p w:rsidR="00DB08E8" w:rsidRPr="000E55D2" w:rsidRDefault="00DB08E8" w:rsidP="000E55D2">
            <w:pPr>
              <w:spacing w:after="0" w:line="240" w:lineRule="auto"/>
              <w:jc w:val="center"/>
              <w:rPr>
                <w:rFonts w:ascii="Arial" w:hAnsi="Arial" w:cs="Arial"/>
                <w:sz w:val="20"/>
                <w:szCs w:val="20"/>
              </w:rPr>
            </w:pPr>
            <w:r w:rsidRPr="000E55D2">
              <w:rPr>
                <w:rFonts w:ascii="Arial" w:hAnsi="Arial" w:cs="Arial"/>
                <w:sz w:val="20"/>
                <w:szCs w:val="20"/>
              </w:rPr>
              <w:t>25%</w:t>
            </w:r>
          </w:p>
        </w:tc>
        <w:tc>
          <w:tcPr>
            <w:tcW w:w="1408" w:type="pct"/>
            <w:tcBorders>
              <w:top w:val="dotted" w:sz="4" w:space="0" w:color="auto"/>
              <w:left w:val="nil"/>
              <w:bottom w:val="single" w:sz="4" w:space="0" w:color="auto"/>
              <w:right w:val="single" w:sz="4" w:space="0" w:color="auto"/>
            </w:tcBorders>
            <w:vAlign w:val="center"/>
          </w:tcPr>
          <w:p w:rsidR="00DB08E8" w:rsidRPr="000E55D2" w:rsidRDefault="00DB08E8" w:rsidP="000E55D2">
            <w:pPr>
              <w:spacing w:after="0" w:line="240" w:lineRule="auto"/>
              <w:contextualSpacing/>
              <w:jc w:val="center"/>
              <w:rPr>
                <w:rFonts w:ascii="Arial" w:hAnsi="Arial" w:cs="Arial"/>
                <w:sz w:val="20"/>
                <w:szCs w:val="20"/>
              </w:rPr>
            </w:pPr>
            <w:r w:rsidRPr="000E55D2">
              <w:rPr>
                <w:rFonts w:ascii="Arial" w:hAnsi="Arial" w:cs="Arial"/>
                <w:sz w:val="20"/>
                <w:szCs w:val="20"/>
              </w:rPr>
              <w:t>0.036 (0.034, 0.039)</w:t>
            </w:r>
          </w:p>
        </w:tc>
        <w:tc>
          <w:tcPr>
            <w:tcW w:w="784" w:type="pct"/>
            <w:tcBorders>
              <w:top w:val="dotted" w:sz="4" w:space="0" w:color="auto"/>
              <w:left w:val="single" w:sz="4" w:space="0" w:color="auto"/>
              <w:bottom w:val="single" w:sz="4" w:space="0" w:color="auto"/>
              <w:right w:val="single" w:sz="4" w:space="0" w:color="auto"/>
            </w:tcBorders>
            <w:vAlign w:val="center"/>
          </w:tcPr>
          <w:p w:rsidR="00DB08E8" w:rsidRPr="00B86E12" w:rsidRDefault="00DB08E8" w:rsidP="006A4573">
            <w:pPr>
              <w:spacing w:after="0" w:line="240" w:lineRule="auto"/>
              <w:jc w:val="center"/>
              <w:rPr>
                <w:rFonts w:ascii="Wingdings" w:eastAsia="Times New Roman" w:hAnsi="Wingdings" w:cs="Arial"/>
                <w:bCs/>
                <w:color w:val="000000"/>
                <w:sz w:val="20"/>
                <w:szCs w:val="20"/>
                <w:lang w:eastAsia="en-GB"/>
              </w:rPr>
            </w:pPr>
            <w:r w:rsidRPr="00B86E12">
              <w:rPr>
                <w:rFonts w:ascii="Wingdings" w:eastAsia="Times New Roman" w:hAnsi="Wingdings" w:cs="Arial"/>
                <w:bCs/>
                <w:color w:val="000000"/>
                <w:sz w:val="20"/>
                <w:szCs w:val="20"/>
                <w:lang w:eastAsia="en-GB"/>
              </w:rPr>
              <w:t></w:t>
            </w:r>
          </w:p>
        </w:tc>
        <w:tc>
          <w:tcPr>
            <w:tcW w:w="784" w:type="pct"/>
            <w:tcBorders>
              <w:top w:val="dotted" w:sz="4" w:space="0" w:color="auto"/>
              <w:left w:val="nil"/>
              <w:bottom w:val="single" w:sz="4" w:space="0" w:color="auto"/>
              <w:right w:val="single" w:sz="4" w:space="0" w:color="auto"/>
            </w:tcBorders>
            <w:vAlign w:val="center"/>
          </w:tcPr>
          <w:p w:rsidR="00DB08E8" w:rsidRPr="00B86E12" w:rsidRDefault="005873C0" w:rsidP="000E55D2">
            <w:pPr>
              <w:spacing w:after="0" w:line="240" w:lineRule="auto"/>
              <w:jc w:val="center"/>
              <w:rPr>
                <w:rFonts w:ascii="Wingdings" w:eastAsia="Times New Roman" w:hAnsi="Wingdings" w:cs="Arial"/>
                <w:bCs/>
                <w:color w:val="000000"/>
                <w:sz w:val="20"/>
                <w:szCs w:val="20"/>
                <w:lang w:eastAsia="en-GB"/>
              </w:rPr>
            </w:pPr>
            <w:r w:rsidRPr="00B86E12">
              <w:rPr>
                <w:rFonts w:ascii="Wingdings" w:eastAsia="Times New Roman" w:hAnsi="Wingdings" w:cs="Arial"/>
                <w:bCs/>
                <w:color w:val="000000"/>
                <w:sz w:val="20"/>
                <w:szCs w:val="20"/>
                <w:lang w:eastAsia="en-GB"/>
              </w:rPr>
              <w:sym w:font="Wingdings" w:char="F0FB"/>
            </w:r>
          </w:p>
        </w:tc>
      </w:tr>
    </w:tbl>
    <w:p w:rsidR="009069C3" w:rsidRDefault="009069C3" w:rsidP="00AD33CB">
      <w:pPr>
        <w:rPr>
          <w:rFonts w:ascii="Arial" w:hAnsi="Arial" w:cs="Arial"/>
          <w:b/>
        </w:rPr>
      </w:pPr>
    </w:p>
    <w:p w:rsidR="00AD33CB" w:rsidRDefault="00AD33CB" w:rsidP="00AD33CB">
      <w:pPr>
        <w:rPr>
          <w:rFonts w:ascii="Arial" w:hAnsi="Arial" w:cs="Arial"/>
          <w:b/>
        </w:rPr>
      </w:pPr>
      <w:r>
        <w:rPr>
          <w:rFonts w:ascii="Arial" w:hAnsi="Arial" w:cs="Arial"/>
          <w:b/>
        </w:rPr>
        <w:t>3</w:t>
      </w:r>
      <w:r w:rsidRPr="00A144DF">
        <w:rPr>
          <w:rFonts w:ascii="Arial" w:hAnsi="Arial" w:cs="Arial"/>
          <w:b/>
        </w:rPr>
        <w:t>.</w:t>
      </w:r>
      <w:r>
        <w:rPr>
          <w:rFonts w:ascii="Arial" w:hAnsi="Arial" w:cs="Arial"/>
          <w:b/>
        </w:rPr>
        <w:t>3</w:t>
      </w:r>
      <w:r w:rsidRPr="00A144DF">
        <w:rPr>
          <w:rFonts w:ascii="Arial" w:hAnsi="Arial" w:cs="Arial"/>
          <w:b/>
        </w:rPr>
        <w:t xml:space="preserve"> </w:t>
      </w:r>
      <w:r w:rsidR="006450D8">
        <w:rPr>
          <w:rFonts w:ascii="Arial" w:hAnsi="Arial" w:cs="Arial"/>
          <w:b/>
        </w:rPr>
        <w:t>Unmet need related to urban/rural setting</w:t>
      </w:r>
    </w:p>
    <w:p w:rsidR="00663E4D" w:rsidRDefault="005A3F43" w:rsidP="00663E4D">
      <w:pPr>
        <w:jc w:val="both"/>
        <w:rPr>
          <w:rFonts w:ascii="Arial" w:hAnsi="Arial" w:cs="Arial"/>
        </w:rPr>
      </w:pPr>
      <w:r w:rsidRPr="00A144DF">
        <w:rPr>
          <w:rFonts w:ascii="Arial" w:hAnsi="Arial" w:cs="Arial"/>
        </w:rPr>
        <w:t xml:space="preserve">Remoteness and </w:t>
      </w:r>
      <w:proofErr w:type="spellStart"/>
      <w:r w:rsidRPr="00A144DF">
        <w:rPr>
          <w:rFonts w:ascii="Arial" w:hAnsi="Arial" w:cs="Arial"/>
        </w:rPr>
        <w:t>rurality</w:t>
      </w:r>
      <w:proofErr w:type="spellEnd"/>
      <w:r w:rsidRPr="00A144DF">
        <w:rPr>
          <w:rFonts w:ascii="Arial" w:hAnsi="Arial" w:cs="Arial"/>
        </w:rPr>
        <w:t xml:space="preserve"> </w:t>
      </w:r>
      <w:r>
        <w:rPr>
          <w:rFonts w:ascii="Arial" w:hAnsi="Arial" w:cs="Arial"/>
        </w:rPr>
        <w:t>was</w:t>
      </w:r>
      <w:r w:rsidRPr="00A144DF">
        <w:rPr>
          <w:rFonts w:ascii="Arial" w:hAnsi="Arial" w:cs="Arial"/>
        </w:rPr>
        <w:t xml:space="preserve"> measured using the</w:t>
      </w:r>
      <w:r w:rsidR="003A234F">
        <w:rPr>
          <w:rFonts w:ascii="Arial" w:hAnsi="Arial" w:cs="Arial"/>
        </w:rPr>
        <w:t xml:space="preserve"> 6-fold</w:t>
      </w:r>
      <w:r w:rsidRPr="00A144DF">
        <w:rPr>
          <w:rFonts w:ascii="Arial" w:hAnsi="Arial" w:cs="Arial"/>
        </w:rPr>
        <w:t xml:space="preserve"> Scottish Government Urban Rural Classification (Annex </w:t>
      </w:r>
      <w:r>
        <w:rPr>
          <w:rFonts w:ascii="Arial" w:hAnsi="Arial" w:cs="Arial"/>
        </w:rPr>
        <w:t>B</w:t>
      </w:r>
      <w:r w:rsidRPr="00A144DF">
        <w:rPr>
          <w:rFonts w:ascii="Arial" w:hAnsi="Arial" w:cs="Arial"/>
        </w:rPr>
        <w:t xml:space="preserve"> </w:t>
      </w:r>
      <w:r>
        <w:rPr>
          <w:rFonts w:ascii="Arial" w:hAnsi="Arial" w:cs="Arial"/>
        </w:rPr>
        <w:t>describes</w:t>
      </w:r>
      <w:r w:rsidR="003A234F">
        <w:rPr>
          <w:rFonts w:ascii="Arial" w:hAnsi="Arial" w:cs="Arial"/>
        </w:rPr>
        <w:t xml:space="preserve"> the classification</w:t>
      </w:r>
      <w:r w:rsidRPr="00A144DF">
        <w:rPr>
          <w:rFonts w:ascii="Arial" w:hAnsi="Arial" w:cs="Arial"/>
        </w:rPr>
        <w:t xml:space="preserve">). </w:t>
      </w:r>
      <w:r w:rsidR="003A234F">
        <w:rPr>
          <w:rFonts w:ascii="Arial" w:hAnsi="Arial" w:cs="Arial"/>
        </w:rPr>
        <w:t>As per the 2007 NRAC analysis,</w:t>
      </w:r>
      <w:r w:rsidRPr="00A144DF">
        <w:rPr>
          <w:rFonts w:ascii="Arial" w:hAnsi="Arial" w:cs="Arial"/>
        </w:rPr>
        <w:t xml:space="preserve"> this was converted into </w:t>
      </w:r>
      <w:r w:rsidR="003A234F">
        <w:rPr>
          <w:rFonts w:ascii="Arial" w:hAnsi="Arial" w:cs="Arial"/>
        </w:rPr>
        <w:t xml:space="preserve">a 3-fold classification </w:t>
      </w:r>
      <w:r w:rsidRPr="00A144DF">
        <w:rPr>
          <w:rFonts w:ascii="Arial" w:hAnsi="Arial" w:cs="Arial"/>
        </w:rPr>
        <w:t>by grouping categories as follows: categories 1 &amp; 2 (Urban), category 6 (Remote and Rural) and between them the remainin</w:t>
      </w:r>
      <w:r>
        <w:rPr>
          <w:rFonts w:ascii="Arial" w:hAnsi="Arial" w:cs="Arial"/>
        </w:rPr>
        <w:t xml:space="preserve">g categories 3, 4 &amp; </w:t>
      </w:r>
      <w:r>
        <w:rPr>
          <w:rFonts w:ascii="Arial" w:hAnsi="Arial" w:cs="Arial"/>
        </w:rPr>
        <w:lastRenderedPageBreak/>
        <w:t>5 (Other).</w:t>
      </w:r>
      <w:r w:rsidR="003C5FCE">
        <w:rPr>
          <w:rFonts w:ascii="Arial" w:hAnsi="Arial" w:cs="Arial"/>
        </w:rPr>
        <w:t xml:space="preserve"> “</w:t>
      </w:r>
      <w:r w:rsidR="003C5FCE" w:rsidRPr="003C5FCE">
        <w:rPr>
          <w:rFonts w:ascii="Arial" w:hAnsi="Arial" w:cs="Arial"/>
        </w:rPr>
        <w:t>Urban</w:t>
      </w:r>
      <w:r w:rsidR="003C5FCE">
        <w:rPr>
          <w:rFonts w:ascii="Arial" w:hAnsi="Arial" w:cs="Arial"/>
        </w:rPr>
        <w:t>”</w:t>
      </w:r>
      <w:r w:rsidR="003C5FCE" w:rsidRPr="003C5FCE">
        <w:rPr>
          <w:rFonts w:ascii="Arial" w:hAnsi="Arial" w:cs="Arial"/>
        </w:rPr>
        <w:t xml:space="preserve"> contain</w:t>
      </w:r>
      <w:r w:rsidR="00663E4D">
        <w:rPr>
          <w:rFonts w:ascii="Arial" w:hAnsi="Arial" w:cs="Arial"/>
        </w:rPr>
        <w:t>s</w:t>
      </w:r>
      <w:r w:rsidR="003C5FCE" w:rsidRPr="003C5FCE">
        <w:rPr>
          <w:rFonts w:ascii="Arial" w:hAnsi="Arial" w:cs="Arial"/>
        </w:rPr>
        <w:t xml:space="preserve"> 4837 </w:t>
      </w:r>
      <w:r w:rsidR="00663E4D">
        <w:rPr>
          <w:rFonts w:ascii="Arial" w:hAnsi="Arial" w:cs="Arial"/>
        </w:rPr>
        <w:t>d</w:t>
      </w:r>
      <w:r w:rsidR="003C5FCE" w:rsidRPr="003C5FCE">
        <w:rPr>
          <w:rFonts w:ascii="Arial" w:hAnsi="Arial" w:cs="Arial"/>
        </w:rPr>
        <w:t>ata</w:t>
      </w:r>
      <w:r w:rsidR="00663E4D">
        <w:rPr>
          <w:rFonts w:ascii="Arial" w:hAnsi="Arial" w:cs="Arial"/>
        </w:rPr>
        <w:t xml:space="preserve"> </w:t>
      </w:r>
      <w:r w:rsidR="003C5FCE" w:rsidRPr="003C5FCE">
        <w:rPr>
          <w:rFonts w:ascii="Arial" w:hAnsi="Arial" w:cs="Arial"/>
        </w:rPr>
        <w:t>zones</w:t>
      </w:r>
      <w:r w:rsidR="00663E4D">
        <w:rPr>
          <w:rFonts w:ascii="Arial" w:hAnsi="Arial" w:cs="Arial"/>
        </w:rPr>
        <w:t xml:space="preserve"> </w:t>
      </w:r>
      <w:r w:rsidR="00663E4D" w:rsidRPr="003C5FCE">
        <w:rPr>
          <w:rFonts w:ascii="Arial" w:hAnsi="Arial" w:cs="Arial"/>
        </w:rPr>
        <w:t>(69%)</w:t>
      </w:r>
      <w:r w:rsidR="003C5FCE" w:rsidRPr="003C5FCE">
        <w:rPr>
          <w:rFonts w:ascii="Arial" w:hAnsi="Arial" w:cs="Arial"/>
        </w:rPr>
        <w:t xml:space="preserve">, </w:t>
      </w:r>
      <w:r w:rsidR="003C5FCE">
        <w:rPr>
          <w:rFonts w:ascii="Arial" w:hAnsi="Arial" w:cs="Arial"/>
        </w:rPr>
        <w:t>“</w:t>
      </w:r>
      <w:r w:rsidR="003C5FCE" w:rsidRPr="003C5FCE">
        <w:rPr>
          <w:rFonts w:ascii="Arial" w:hAnsi="Arial" w:cs="Arial"/>
        </w:rPr>
        <w:t>Remote and Rural</w:t>
      </w:r>
      <w:r w:rsidR="003C5FCE">
        <w:rPr>
          <w:rFonts w:ascii="Arial" w:hAnsi="Arial" w:cs="Arial"/>
        </w:rPr>
        <w:t>”</w:t>
      </w:r>
      <w:r w:rsidR="003C5FCE" w:rsidRPr="003C5FCE">
        <w:rPr>
          <w:rFonts w:ascii="Arial" w:hAnsi="Arial" w:cs="Arial"/>
        </w:rPr>
        <w:t xml:space="preserve"> </w:t>
      </w:r>
      <w:r w:rsidR="00663E4D">
        <w:rPr>
          <w:rFonts w:ascii="Arial" w:hAnsi="Arial" w:cs="Arial"/>
        </w:rPr>
        <w:t>contains</w:t>
      </w:r>
      <w:r w:rsidR="003C5FCE" w:rsidRPr="003C5FCE">
        <w:rPr>
          <w:rFonts w:ascii="Arial" w:hAnsi="Arial" w:cs="Arial"/>
        </w:rPr>
        <w:t xml:space="preserve"> 425 (6%), and </w:t>
      </w:r>
      <w:r w:rsidR="00663E4D">
        <w:rPr>
          <w:rFonts w:ascii="Arial" w:hAnsi="Arial" w:cs="Arial"/>
        </w:rPr>
        <w:t xml:space="preserve">the </w:t>
      </w:r>
      <w:r w:rsidR="003C5FCE" w:rsidRPr="003C5FCE">
        <w:rPr>
          <w:rFonts w:ascii="Arial" w:hAnsi="Arial" w:cs="Arial"/>
        </w:rPr>
        <w:t xml:space="preserve">remainder </w:t>
      </w:r>
      <w:r w:rsidR="00663E4D">
        <w:rPr>
          <w:rFonts w:ascii="Arial" w:hAnsi="Arial" w:cs="Arial"/>
        </w:rPr>
        <w:t xml:space="preserve">are </w:t>
      </w:r>
      <w:r w:rsidR="003C5FCE" w:rsidRPr="003C5FCE">
        <w:rPr>
          <w:rFonts w:ascii="Arial" w:hAnsi="Arial" w:cs="Arial"/>
        </w:rPr>
        <w:t xml:space="preserve">contained within the </w:t>
      </w:r>
      <w:r w:rsidR="003C5FCE">
        <w:rPr>
          <w:rFonts w:ascii="Arial" w:hAnsi="Arial" w:cs="Arial"/>
        </w:rPr>
        <w:t>“</w:t>
      </w:r>
      <w:r w:rsidR="003C5FCE" w:rsidRPr="003C5FCE">
        <w:rPr>
          <w:rFonts w:ascii="Arial" w:hAnsi="Arial" w:cs="Arial"/>
        </w:rPr>
        <w:t>Other</w:t>
      </w:r>
      <w:r w:rsidR="003C5FCE">
        <w:rPr>
          <w:rFonts w:ascii="Arial" w:hAnsi="Arial" w:cs="Arial"/>
        </w:rPr>
        <w:t>”</w:t>
      </w:r>
      <w:r w:rsidR="003C5FCE" w:rsidRPr="003C5FCE">
        <w:rPr>
          <w:rFonts w:ascii="Arial" w:hAnsi="Arial" w:cs="Arial"/>
        </w:rPr>
        <w:t xml:space="preserve"> category. </w:t>
      </w:r>
    </w:p>
    <w:p w:rsidR="00053554" w:rsidRDefault="005A3F43" w:rsidP="00663E4D">
      <w:pPr>
        <w:jc w:val="both"/>
        <w:rPr>
          <w:rFonts w:ascii="Arial" w:hAnsi="Arial" w:cs="Arial"/>
        </w:rPr>
      </w:pPr>
      <w:r w:rsidRPr="00A144DF">
        <w:rPr>
          <w:rFonts w:ascii="Arial" w:hAnsi="Arial" w:cs="Arial"/>
        </w:rPr>
        <w:t>Two distinct comparisons were carried out. Firstly, remote and rural areas w</w:t>
      </w:r>
      <w:r w:rsidR="008610EB">
        <w:rPr>
          <w:rFonts w:ascii="Arial" w:hAnsi="Arial" w:cs="Arial"/>
        </w:rPr>
        <w:t>ere compared to all other areas,</w:t>
      </w:r>
      <w:r w:rsidRPr="00A144DF">
        <w:rPr>
          <w:rFonts w:ascii="Arial" w:hAnsi="Arial" w:cs="Arial"/>
        </w:rPr>
        <w:t xml:space="preserve"> and then all non-urban categories were compared to urban areas.</w:t>
      </w:r>
      <w:r w:rsidR="003A234F">
        <w:rPr>
          <w:rFonts w:ascii="Arial" w:hAnsi="Arial" w:cs="Arial"/>
        </w:rPr>
        <w:t xml:space="preserve"> This means that unmet need was tested for at both ends of the urban-rural spectrum. </w:t>
      </w:r>
    </w:p>
    <w:p w:rsidR="00015671" w:rsidRDefault="00015671" w:rsidP="00015671">
      <w:pPr>
        <w:jc w:val="both"/>
        <w:rPr>
          <w:rFonts w:ascii="Arial" w:hAnsi="Arial" w:cs="Arial"/>
        </w:rPr>
      </w:pPr>
      <w:r>
        <w:rPr>
          <w:rFonts w:ascii="Arial" w:hAnsi="Arial" w:cs="Arial"/>
        </w:rPr>
        <w:t xml:space="preserve">Table </w:t>
      </w:r>
      <w:r w:rsidR="00574C74">
        <w:rPr>
          <w:rFonts w:ascii="Arial" w:hAnsi="Arial" w:cs="Arial"/>
        </w:rPr>
        <w:t>7</w:t>
      </w:r>
      <w:r>
        <w:rPr>
          <w:rFonts w:ascii="Arial" w:hAnsi="Arial" w:cs="Arial"/>
        </w:rPr>
        <w:t xml:space="preserve"> shows that, once again, there is little change to the adjusted R</w:t>
      </w:r>
      <w:r>
        <w:rPr>
          <w:rFonts w:ascii="Arial" w:hAnsi="Arial" w:cs="Arial"/>
          <w:vertAlign w:val="superscript"/>
        </w:rPr>
        <w:t>2</w:t>
      </w:r>
      <w:r>
        <w:rPr>
          <w:rFonts w:ascii="Arial" w:hAnsi="Arial" w:cs="Arial"/>
        </w:rPr>
        <w:t xml:space="preserve"> after including the extra terms for the shortfall model. </w:t>
      </w:r>
    </w:p>
    <w:p w:rsidR="00053554" w:rsidRPr="005E707E" w:rsidRDefault="00053554" w:rsidP="00053554">
      <w:pPr>
        <w:spacing w:after="0" w:line="240" w:lineRule="auto"/>
        <w:rPr>
          <w:rFonts w:ascii="Arial" w:hAnsi="Arial" w:cs="Arial"/>
          <w:i/>
        </w:rPr>
      </w:pPr>
      <w:proofErr w:type="gramStart"/>
      <w:r w:rsidRPr="00535AA1">
        <w:rPr>
          <w:rFonts w:ascii="Arial" w:hAnsi="Arial" w:cs="Arial"/>
          <w:i/>
        </w:rPr>
        <w:t xml:space="preserve">Table </w:t>
      </w:r>
      <w:r w:rsidR="00574C74">
        <w:rPr>
          <w:rFonts w:ascii="Arial" w:hAnsi="Arial" w:cs="Arial"/>
          <w:i/>
        </w:rPr>
        <w:t>7</w:t>
      </w:r>
      <w:r w:rsidRPr="00535AA1">
        <w:rPr>
          <w:rFonts w:ascii="Arial" w:hAnsi="Arial" w:cs="Arial"/>
          <w:i/>
        </w:rPr>
        <w:t>.</w:t>
      </w:r>
      <w:proofErr w:type="gramEnd"/>
      <w:r w:rsidRPr="00535AA1">
        <w:rPr>
          <w:rFonts w:ascii="Arial" w:hAnsi="Arial" w:cs="Arial"/>
          <w:i/>
        </w:rPr>
        <w:t xml:space="preserve"> </w:t>
      </w:r>
      <w:r>
        <w:rPr>
          <w:rFonts w:ascii="Arial" w:hAnsi="Arial" w:cs="Arial"/>
          <w:i/>
        </w:rPr>
        <w:t>Adjusted R</w:t>
      </w:r>
      <w:r w:rsidRPr="00DE294B">
        <w:rPr>
          <w:rFonts w:ascii="Arial" w:hAnsi="Arial" w:cs="Arial"/>
          <w:i/>
          <w:vertAlign w:val="superscript"/>
        </w:rPr>
        <w:t xml:space="preserve">2 </w:t>
      </w:r>
      <w:r>
        <w:rPr>
          <w:rFonts w:ascii="Arial" w:hAnsi="Arial" w:cs="Arial"/>
          <w:i/>
        </w:rPr>
        <w:t xml:space="preserve">for (1) new </w:t>
      </w:r>
      <w:proofErr w:type="gramStart"/>
      <w:r w:rsidR="003A234F">
        <w:rPr>
          <w:rFonts w:ascii="Arial" w:hAnsi="Arial" w:cs="Arial"/>
          <w:i/>
        </w:rPr>
        <w:t>A</w:t>
      </w:r>
      <w:r>
        <w:rPr>
          <w:rFonts w:ascii="Arial" w:hAnsi="Arial" w:cs="Arial"/>
          <w:i/>
        </w:rPr>
        <w:t>cute</w:t>
      </w:r>
      <w:proofErr w:type="gramEnd"/>
      <w:r>
        <w:rPr>
          <w:rFonts w:ascii="Arial" w:hAnsi="Arial" w:cs="Arial"/>
          <w:i/>
        </w:rPr>
        <w:t xml:space="preserve"> model and (2)</w:t>
      </w:r>
      <w:r w:rsidR="00C47AF1">
        <w:rPr>
          <w:rFonts w:ascii="Arial" w:hAnsi="Arial" w:cs="Arial"/>
          <w:i/>
        </w:rPr>
        <w:t xml:space="preserve"> </w:t>
      </w:r>
      <w:r w:rsidR="00424F6C">
        <w:rPr>
          <w:rFonts w:ascii="Arial" w:hAnsi="Arial" w:cs="Arial"/>
          <w:i/>
        </w:rPr>
        <w:t xml:space="preserve">two shortfall models: one with remote and rural areas separated out, and the other with urban areas separated out. </w:t>
      </w:r>
      <w:r>
        <w:rPr>
          <w:rFonts w:ascii="Arial" w:hAnsi="Arial" w:cs="Arial"/>
          <w:i/>
        </w:rPr>
        <w:t>Highest R</w:t>
      </w:r>
      <w:r w:rsidRPr="0096053C">
        <w:rPr>
          <w:rFonts w:ascii="Arial" w:hAnsi="Arial" w:cs="Arial"/>
          <w:i/>
          <w:vertAlign w:val="superscript"/>
        </w:rPr>
        <w:t>2</w:t>
      </w:r>
      <w:r>
        <w:rPr>
          <w:rFonts w:ascii="Arial" w:hAnsi="Arial" w:cs="Arial"/>
          <w:i/>
        </w:rPr>
        <w:t xml:space="preserve"> is shown in bold and italics.</w:t>
      </w:r>
    </w:p>
    <w:tbl>
      <w:tblPr>
        <w:tblW w:w="967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86"/>
        <w:gridCol w:w="855"/>
        <w:gridCol w:w="855"/>
        <w:gridCol w:w="855"/>
        <w:gridCol w:w="855"/>
        <w:gridCol w:w="855"/>
        <w:gridCol w:w="855"/>
        <w:gridCol w:w="856"/>
      </w:tblGrid>
      <w:tr w:rsidR="00053554" w:rsidRPr="00535AA1" w:rsidTr="00424F6C">
        <w:trPr>
          <w:cantSplit/>
          <w:trHeight w:val="1389"/>
        </w:trPr>
        <w:tc>
          <w:tcPr>
            <w:tcW w:w="3686" w:type="dxa"/>
            <w:shd w:val="clear" w:color="auto" w:fill="auto"/>
            <w:noWrap/>
            <w:vAlign w:val="center"/>
            <w:hideMark/>
          </w:tcPr>
          <w:p w:rsidR="00053554" w:rsidRPr="00424F6C" w:rsidRDefault="00053554" w:rsidP="00053554">
            <w:pPr>
              <w:spacing w:after="0"/>
              <w:jc w:val="center"/>
              <w:rPr>
                <w:rFonts w:ascii="Arial" w:eastAsia="Times New Roman" w:hAnsi="Arial" w:cs="Arial"/>
                <w:b/>
                <w:color w:val="000000"/>
                <w:sz w:val="20"/>
                <w:szCs w:val="20"/>
                <w:lang w:eastAsia="en-GB"/>
              </w:rPr>
            </w:pPr>
            <w:r w:rsidRPr="00424F6C">
              <w:rPr>
                <w:rFonts w:ascii="Arial" w:eastAsia="Times New Roman" w:hAnsi="Arial" w:cs="Arial"/>
                <w:b/>
                <w:color w:val="000000"/>
                <w:sz w:val="20"/>
                <w:szCs w:val="20"/>
                <w:lang w:eastAsia="en-GB"/>
              </w:rPr>
              <w:t>Model</w:t>
            </w:r>
          </w:p>
        </w:tc>
        <w:tc>
          <w:tcPr>
            <w:tcW w:w="855" w:type="dxa"/>
            <w:shd w:val="clear" w:color="auto" w:fill="auto"/>
            <w:noWrap/>
            <w:textDirection w:val="btLr"/>
            <w:vAlign w:val="center"/>
            <w:hideMark/>
          </w:tcPr>
          <w:p w:rsidR="00053554" w:rsidRPr="00424F6C" w:rsidRDefault="00053554" w:rsidP="00053554">
            <w:pPr>
              <w:spacing w:after="0"/>
              <w:ind w:left="113" w:right="113"/>
              <w:jc w:val="center"/>
              <w:rPr>
                <w:rFonts w:ascii="Arial" w:eastAsia="Times New Roman" w:hAnsi="Arial" w:cs="Arial"/>
                <w:b/>
                <w:color w:val="000000"/>
                <w:sz w:val="20"/>
                <w:szCs w:val="20"/>
                <w:lang w:eastAsia="en-GB"/>
              </w:rPr>
            </w:pPr>
            <w:r w:rsidRPr="00424F6C">
              <w:rPr>
                <w:rFonts w:ascii="Arial" w:eastAsia="Times New Roman" w:hAnsi="Arial" w:cs="Arial"/>
                <w:b/>
                <w:color w:val="000000"/>
                <w:sz w:val="20"/>
                <w:szCs w:val="20"/>
                <w:lang w:eastAsia="en-GB"/>
              </w:rPr>
              <w:t>Cancer</w:t>
            </w:r>
          </w:p>
        </w:tc>
        <w:tc>
          <w:tcPr>
            <w:tcW w:w="855" w:type="dxa"/>
            <w:shd w:val="clear" w:color="auto" w:fill="auto"/>
            <w:noWrap/>
            <w:textDirection w:val="btLr"/>
            <w:vAlign w:val="center"/>
            <w:hideMark/>
          </w:tcPr>
          <w:p w:rsidR="00053554" w:rsidRPr="00424F6C" w:rsidRDefault="00053554" w:rsidP="00053554">
            <w:pPr>
              <w:spacing w:after="0"/>
              <w:ind w:left="113" w:right="113"/>
              <w:jc w:val="center"/>
              <w:rPr>
                <w:rFonts w:ascii="Arial" w:eastAsia="Times New Roman" w:hAnsi="Arial" w:cs="Arial"/>
                <w:b/>
                <w:color w:val="000000"/>
                <w:sz w:val="20"/>
                <w:szCs w:val="20"/>
                <w:lang w:eastAsia="en-GB"/>
              </w:rPr>
            </w:pPr>
            <w:r w:rsidRPr="00424F6C">
              <w:rPr>
                <w:rFonts w:ascii="Arial" w:eastAsia="Times New Roman" w:hAnsi="Arial" w:cs="Arial"/>
                <w:b/>
                <w:color w:val="000000"/>
                <w:sz w:val="20"/>
                <w:szCs w:val="20"/>
                <w:lang w:eastAsia="en-GB"/>
              </w:rPr>
              <w:t>Heart</w:t>
            </w:r>
          </w:p>
        </w:tc>
        <w:tc>
          <w:tcPr>
            <w:tcW w:w="855" w:type="dxa"/>
            <w:shd w:val="clear" w:color="auto" w:fill="auto"/>
            <w:noWrap/>
            <w:textDirection w:val="btLr"/>
            <w:vAlign w:val="center"/>
            <w:hideMark/>
          </w:tcPr>
          <w:p w:rsidR="00053554" w:rsidRPr="00424F6C" w:rsidRDefault="00053554" w:rsidP="00053554">
            <w:pPr>
              <w:spacing w:after="0"/>
              <w:ind w:left="113" w:right="113"/>
              <w:jc w:val="center"/>
              <w:rPr>
                <w:rFonts w:ascii="Arial" w:eastAsia="Times New Roman" w:hAnsi="Arial" w:cs="Arial"/>
                <w:b/>
                <w:color w:val="000000"/>
                <w:sz w:val="20"/>
                <w:szCs w:val="20"/>
                <w:lang w:eastAsia="en-GB"/>
              </w:rPr>
            </w:pPr>
            <w:r w:rsidRPr="00424F6C">
              <w:rPr>
                <w:rFonts w:ascii="Arial" w:eastAsia="Times New Roman" w:hAnsi="Arial" w:cs="Arial"/>
                <w:b/>
                <w:color w:val="000000"/>
                <w:sz w:val="20"/>
                <w:szCs w:val="20"/>
                <w:lang w:eastAsia="en-GB"/>
              </w:rPr>
              <w:t>Digestive</w:t>
            </w:r>
          </w:p>
        </w:tc>
        <w:tc>
          <w:tcPr>
            <w:tcW w:w="855" w:type="dxa"/>
            <w:shd w:val="clear" w:color="auto" w:fill="auto"/>
            <w:noWrap/>
            <w:textDirection w:val="btLr"/>
            <w:vAlign w:val="center"/>
            <w:hideMark/>
          </w:tcPr>
          <w:p w:rsidR="00053554" w:rsidRPr="00424F6C" w:rsidRDefault="00053554" w:rsidP="00053554">
            <w:pPr>
              <w:spacing w:after="0"/>
              <w:ind w:left="113" w:right="113"/>
              <w:jc w:val="center"/>
              <w:rPr>
                <w:rFonts w:ascii="Arial" w:eastAsia="Times New Roman" w:hAnsi="Arial" w:cs="Arial"/>
                <w:b/>
                <w:color w:val="000000"/>
                <w:sz w:val="20"/>
                <w:szCs w:val="20"/>
                <w:lang w:eastAsia="en-GB"/>
              </w:rPr>
            </w:pPr>
            <w:r w:rsidRPr="00424F6C">
              <w:rPr>
                <w:rFonts w:ascii="Arial" w:eastAsia="Times New Roman" w:hAnsi="Arial" w:cs="Arial"/>
                <w:b/>
                <w:color w:val="000000"/>
                <w:sz w:val="20"/>
                <w:szCs w:val="20"/>
                <w:lang w:eastAsia="en-GB"/>
              </w:rPr>
              <w:t>Injury</w:t>
            </w:r>
          </w:p>
        </w:tc>
        <w:tc>
          <w:tcPr>
            <w:tcW w:w="855" w:type="dxa"/>
            <w:shd w:val="clear" w:color="auto" w:fill="auto"/>
            <w:noWrap/>
            <w:textDirection w:val="btLr"/>
            <w:vAlign w:val="center"/>
            <w:hideMark/>
          </w:tcPr>
          <w:p w:rsidR="00053554" w:rsidRPr="00424F6C" w:rsidRDefault="00053554" w:rsidP="00053554">
            <w:pPr>
              <w:spacing w:after="0"/>
              <w:ind w:left="113" w:right="113"/>
              <w:jc w:val="center"/>
              <w:rPr>
                <w:rFonts w:ascii="Arial" w:eastAsia="Times New Roman" w:hAnsi="Arial" w:cs="Arial"/>
                <w:b/>
                <w:color w:val="000000"/>
                <w:sz w:val="20"/>
                <w:szCs w:val="20"/>
                <w:lang w:eastAsia="en-GB"/>
              </w:rPr>
            </w:pPr>
            <w:r w:rsidRPr="00424F6C">
              <w:rPr>
                <w:rFonts w:ascii="Arial" w:eastAsia="Times New Roman" w:hAnsi="Arial" w:cs="Arial"/>
                <w:b/>
                <w:color w:val="000000"/>
                <w:sz w:val="20"/>
                <w:szCs w:val="20"/>
                <w:lang w:eastAsia="en-GB"/>
              </w:rPr>
              <w:t>Other</w:t>
            </w:r>
          </w:p>
        </w:tc>
        <w:tc>
          <w:tcPr>
            <w:tcW w:w="855" w:type="dxa"/>
            <w:shd w:val="clear" w:color="auto" w:fill="auto"/>
            <w:noWrap/>
            <w:textDirection w:val="btLr"/>
            <w:vAlign w:val="center"/>
            <w:hideMark/>
          </w:tcPr>
          <w:p w:rsidR="00053554" w:rsidRPr="00424F6C" w:rsidRDefault="00053554" w:rsidP="00053554">
            <w:pPr>
              <w:spacing w:after="0"/>
              <w:ind w:left="113" w:right="113"/>
              <w:jc w:val="center"/>
              <w:rPr>
                <w:rFonts w:ascii="Arial" w:eastAsia="Times New Roman" w:hAnsi="Arial" w:cs="Arial"/>
                <w:b/>
                <w:color w:val="000000"/>
                <w:sz w:val="20"/>
                <w:szCs w:val="20"/>
                <w:lang w:eastAsia="en-GB"/>
              </w:rPr>
            </w:pPr>
            <w:r w:rsidRPr="00424F6C">
              <w:rPr>
                <w:rFonts w:ascii="Arial" w:eastAsia="Times New Roman" w:hAnsi="Arial" w:cs="Arial"/>
                <w:b/>
                <w:color w:val="000000"/>
                <w:sz w:val="20"/>
                <w:szCs w:val="20"/>
                <w:lang w:eastAsia="en-GB"/>
              </w:rPr>
              <w:t>Respiratory</w:t>
            </w:r>
          </w:p>
        </w:tc>
        <w:tc>
          <w:tcPr>
            <w:tcW w:w="856" w:type="dxa"/>
            <w:textDirection w:val="btLr"/>
            <w:vAlign w:val="center"/>
          </w:tcPr>
          <w:p w:rsidR="00053554" w:rsidRPr="00424F6C" w:rsidRDefault="00053554" w:rsidP="00053554">
            <w:pPr>
              <w:spacing w:after="0"/>
              <w:ind w:left="113" w:right="113"/>
              <w:jc w:val="center"/>
              <w:rPr>
                <w:rFonts w:ascii="Arial" w:eastAsia="Times New Roman" w:hAnsi="Arial" w:cs="Arial"/>
                <w:b/>
                <w:color w:val="000000"/>
                <w:sz w:val="20"/>
                <w:szCs w:val="20"/>
                <w:lang w:eastAsia="en-GB"/>
              </w:rPr>
            </w:pPr>
            <w:r w:rsidRPr="00424F6C">
              <w:rPr>
                <w:rFonts w:ascii="Arial" w:eastAsia="Times New Roman" w:hAnsi="Arial" w:cs="Arial"/>
                <w:b/>
                <w:color w:val="000000"/>
                <w:sz w:val="20"/>
                <w:szCs w:val="20"/>
                <w:lang w:eastAsia="en-GB"/>
              </w:rPr>
              <w:t>Outpatients</w:t>
            </w:r>
          </w:p>
        </w:tc>
      </w:tr>
      <w:tr w:rsidR="00600F97" w:rsidRPr="00F45667" w:rsidTr="00424F6C">
        <w:trPr>
          <w:trHeight w:val="300"/>
        </w:trPr>
        <w:tc>
          <w:tcPr>
            <w:tcW w:w="3686" w:type="dxa"/>
            <w:shd w:val="clear" w:color="auto" w:fill="auto"/>
            <w:noWrap/>
            <w:vAlign w:val="center"/>
            <w:hideMark/>
          </w:tcPr>
          <w:p w:rsidR="00600F97" w:rsidRPr="00424F6C" w:rsidRDefault="00424F6C" w:rsidP="00271FBE">
            <w:pPr>
              <w:spacing w:after="0"/>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New Acute m</w:t>
            </w:r>
            <w:r w:rsidR="00600F97" w:rsidRPr="00424F6C">
              <w:rPr>
                <w:rFonts w:ascii="Arial" w:eastAsia="Times New Roman" w:hAnsi="Arial" w:cs="Arial"/>
                <w:color w:val="000000"/>
                <w:sz w:val="20"/>
                <w:szCs w:val="20"/>
                <w:lang w:eastAsia="en-GB"/>
              </w:rPr>
              <w:t xml:space="preserve">odel </w:t>
            </w:r>
          </w:p>
        </w:tc>
        <w:tc>
          <w:tcPr>
            <w:tcW w:w="855" w:type="dxa"/>
            <w:shd w:val="clear" w:color="auto" w:fill="auto"/>
            <w:noWrap/>
            <w:vAlign w:val="center"/>
            <w:hideMark/>
          </w:tcPr>
          <w:p w:rsidR="00600F97" w:rsidRPr="00424F6C" w:rsidRDefault="00600F97" w:rsidP="00E3752B">
            <w:pPr>
              <w:contextualSpacing/>
              <w:jc w:val="center"/>
              <w:rPr>
                <w:rFonts w:ascii="Arial" w:hAnsi="Arial" w:cs="Arial"/>
                <w:sz w:val="20"/>
                <w:szCs w:val="20"/>
              </w:rPr>
            </w:pPr>
            <w:r w:rsidRPr="00424F6C">
              <w:rPr>
                <w:rFonts w:ascii="Arial" w:hAnsi="Arial" w:cs="Arial"/>
                <w:sz w:val="20"/>
                <w:szCs w:val="20"/>
              </w:rPr>
              <w:t>10.9%</w:t>
            </w:r>
          </w:p>
        </w:tc>
        <w:tc>
          <w:tcPr>
            <w:tcW w:w="855" w:type="dxa"/>
            <w:shd w:val="clear" w:color="auto" w:fill="auto"/>
            <w:noWrap/>
            <w:vAlign w:val="center"/>
            <w:hideMark/>
          </w:tcPr>
          <w:p w:rsidR="00600F97" w:rsidRPr="00424F6C" w:rsidRDefault="00600F97" w:rsidP="00E3752B">
            <w:pPr>
              <w:contextualSpacing/>
              <w:jc w:val="center"/>
              <w:rPr>
                <w:rFonts w:ascii="Arial" w:hAnsi="Arial" w:cs="Arial"/>
                <w:sz w:val="20"/>
                <w:szCs w:val="20"/>
              </w:rPr>
            </w:pPr>
            <w:r w:rsidRPr="00424F6C">
              <w:rPr>
                <w:rFonts w:ascii="Arial" w:hAnsi="Arial" w:cs="Arial"/>
                <w:sz w:val="20"/>
                <w:szCs w:val="20"/>
              </w:rPr>
              <w:t>21.0%</w:t>
            </w:r>
          </w:p>
        </w:tc>
        <w:tc>
          <w:tcPr>
            <w:tcW w:w="855" w:type="dxa"/>
            <w:shd w:val="clear" w:color="auto" w:fill="auto"/>
            <w:noWrap/>
            <w:vAlign w:val="center"/>
            <w:hideMark/>
          </w:tcPr>
          <w:p w:rsidR="00600F97" w:rsidRPr="00424F6C" w:rsidRDefault="00600F97" w:rsidP="00E3752B">
            <w:pPr>
              <w:contextualSpacing/>
              <w:jc w:val="center"/>
              <w:rPr>
                <w:rFonts w:ascii="Arial" w:hAnsi="Arial" w:cs="Arial"/>
                <w:sz w:val="20"/>
                <w:szCs w:val="20"/>
              </w:rPr>
            </w:pPr>
            <w:r w:rsidRPr="00424F6C">
              <w:rPr>
                <w:rFonts w:ascii="Arial" w:hAnsi="Arial" w:cs="Arial"/>
                <w:sz w:val="20"/>
                <w:szCs w:val="20"/>
              </w:rPr>
              <w:t>38.6%</w:t>
            </w:r>
          </w:p>
        </w:tc>
        <w:tc>
          <w:tcPr>
            <w:tcW w:w="855" w:type="dxa"/>
            <w:shd w:val="clear" w:color="auto" w:fill="auto"/>
            <w:noWrap/>
            <w:vAlign w:val="center"/>
            <w:hideMark/>
          </w:tcPr>
          <w:p w:rsidR="00600F97" w:rsidRPr="00424F6C" w:rsidRDefault="00600F97" w:rsidP="00E3752B">
            <w:pPr>
              <w:contextualSpacing/>
              <w:jc w:val="center"/>
              <w:rPr>
                <w:rFonts w:ascii="Arial" w:hAnsi="Arial" w:cs="Arial"/>
                <w:sz w:val="20"/>
                <w:szCs w:val="20"/>
              </w:rPr>
            </w:pPr>
            <w:r w:rsidRPr="00424F6C">
              <w:rPr>
                <w:rFonts w:ascii="Arial" w:hAnsi="Arial" w:cs="Arial"/>
                <w:sz w:val="20"/>
                <w:szCs w:val="20"/>
              </w:rPr>
              <w:t>26.0%</w:t>
            </w:r>
          </w:p>
        </w:tc>
        <w:tc>
          <w:tcPr>
            <w:tcW w:w="855" w:type="dxa"/>
            <w:shd w:val="clear" w:color="auto" w:fill="auto"/>
            <w:noWrap/>
            <w:vAlign w:val="center"/>
            <w:hideMark/>
          </w:tcPr>
          <w:p w:rsidR="00600F97" w:rsidRPr="00424F6C" w:rsidRDefault="00600F97" w:rsidP="00E3752B">
            <w:pPr>
              <w:contextualSpacing/>
              <w:jc w:val="center"/>
              <w:rPr>
                <w:rFonts w:ascii="Arial" w:hAnsi="Arial" w:cs="Arial"/>
                <w:sz w:val="20"/>
                <w:szCs w:val="20"/>
              </w:rPr>
            </w:pPr>
            <w:r w:rsidRPr="00424F6C">
              <w:rPr>
                <w:rFonts w:ascii="Arial" w:hAnsi="Arial" w:cs="Arial"/>
                <w:sz w:val="20"/>
                <w:szCs w:val="20"/>
              </w:rPr>
              <w:t>45.1%</w:t>
            </w:r>
          </w:p>
        </w:tc>
        <w:tc>
          <w:tcPr>
            <w:tcW w:w="855" w:type="dxa"/>
            <w:shd w:val="clear" w:color="auto" w:fill="auto"/>
            <w:noWrap/>
            <w:vAlign w:val="center"/>
            <w:hideMark/>
          </w:tcPr>
          <w:p w:rsidR="00600F97" w:rsidRPr="00424F6C" w:rsidRDefault="00600F97" w:rsidP="00E3752B">
            <w:pPr>
              <w:contextualSpacing/>
              <w:jc w:val="center"/>
              <w:rPr>
                <w:rFonts w:ascii="Arial" w:hAnsi="Arial" w:cs="Arial"/>
                <w:sz w:val="20"/>
                <w:szCs w:val="20"/>
              </w:rPr>
            </w:pPr>
            <w:r w:rsidRPr="00424F6C">
              <w:rPr>
                <w:rFonts w:ascii="Arial" w:hAnsi="Arial" w:cs="Arial"/>
                <w:sz w:val="20"/>
                <w:szCs w:val="20"/>
              </w:rPr>
              <w:t>38.2%</w:t>
            </w:r>
          </w:p>
        </w:tc>
        <w:tc>
          <w:tcPr>
            <w:tcW w:w="856" w:type="dxa"/>
            <w:vAlign w:val="center"/>
          </w:tcPr>
          <w:p w:rsidR="00600F97" w:rsidRPr="00424F6C" w:rsidRDefault="00600F97" w:rsidP="00E3752B">
            <w:pPr>
              <w:contextualSpacing/>
              <w:jc w:val="center"/>
              <w:rPr>
                <w:rFonts w:ascii="Arial" w:hAnsi="Arial" w:cs="Arial"/>
                <w:sz w:val="20"/>
                <w:szCs w:val="20"/>
              </w:rPr>
            </w:pPr>
            <w:r w:rsidRPr="00424F6C">
              <w:rPr>
                <w:rFonts w:ascii="Arial" w:hAnsi="Arial" w:cs="Arial"/>
                <w:sz w:val="20"/>
                <w:szCs w:val="20"/>
              </w:rPr>
              <w:t>49.3%</w:t>
            </w:r>
          </w:p>
        </w:tc>
      </w:tr>
      <w:tr w:rsidR="00143965" w:rsidRPr="00F45667" w:rsidTr="00424F6C">
        <w:trPr>
          <w:trHeight w:val="300"/>
        </w:trPr>
        <w:tc>
          <w:tcPr>
            <w:tcW w:w="3686" w:type="dxa"/>
            <w:shd w:val="clear" w:color="auto" w:fill="auto"/>
            <w:noWrap/>
            <w:vAlign w:val="center"/>
            <w:hideMark/>
          </w:tcPr>
          <w:p w:rsidR="00143965" w:rsidRPr="00424F6C" w:rsidRDefault="00424F6C" w:rsidP="00424F6C">
            <w:pPr>
              <w:spacing w:after="0"/>
              <w:rPr>
                <w:rFonts w:eastAsia="Times New Roman" w:cs="Arial"/>
                <w:color w:val="000000"/>
                <w:sz w:val="20"/>
                <w:szCs w:val="20"/>
                <w:lang w:eastAsia="en-GB"/>
              </w:rPr>
            </w:pPr>
            <w:r w:rsidRPr="00424F6C">
              <w:rPr>
                <w:rFonts w:ascii="Arial" w:hAnsi="Arial" w:cs="Arial"/>
                <w:sz w:val="20"/>
                <w:szCs w:val="20"/>
              </w:rPr>
              <w:t>Shortfall model with r</w:t>
            </w:r>
            <w:r w:rsidR="00143965" w:rsidRPr="00424F6C">
              <w:rPr>
                <w:rFonts w:ascii="Arial" w:hAnsi="Arial" w:cs="Arial"/>
                <w:sz w:val="20"/>
                <w:szCs w:val="20"/>
              </w:rPr>
              <w:t>emote and rural areas</w:t>
            </w:r>
            <w:r w:rsidRPr="00424F6C">
              <w:rPr>
                <w:rFonts w:ascii="Arial" w:hAnsi="Arial" w:cs="Arial"/>
                <w:sz w:val="20"/>
                <w:szCs w:val="20"/>
              </w:rPr>
              <w:t xml:space="preserve"> separated</w:t>
            </w:r>
          </w:p>
        </w:tc>
        <w:tc>
          <w:tcPr>
            <w:tcW w:w="855" w:type="dxa"/>
            <w:shd w:val="clear" w:color="auto" w:fill="auto"/>
            <w:noWrap/>
            <w:vAlign w:val="center"/>
            <w:hideMark/>
          </w:tcPr>
          <w:p w:rsidR="00143965" w:rsidRPr="00424F6C" w:rsidRDefault="00143965" w:rsidP="00143965">
            <w:pPr>
              <w:contextualSpacing/>
              <w:jc w:val="center"/>
              <w:rPr>
                <w:rFonts w:ascii="Arial" w:hAnsi="Arial" w:cs="Arial"/>
                <w:sz w:val="20"/>
                <w:szCs w:val="20"/>
              </w:rPr>
            </w:pPr>
            <w:r w:rsidRPr="00424F6C">
              <w:rPr>
                <w:rFonts w:ascii="Arial" w:hAnsi="Arial" w:cs="Arial"/>
                <w:sz w:val="20"/>
                <w:szCs w:val="20"/>
              </w:rPr>
              <w:t>11.0%</w:t>
            </w:r>
          </w:p>
        </w:tc>
        <w:tc>
          <w:tcPr>
            <w:tcW w:w="855" w:type="dxa"/>
            <w:shd w:val="clear" w:color="auto" w:fill="auto"/>
            <w:noWrap/>
            <w:vAlign w:val="center"/>
            <w:hideMark/>
          </w:tcPr>
          <w:p w:rsidR="00143965" w:rsidRPr="00424F6C" w:rsidRDefault="00143965" w:rsidP="00143965">
            <w:pPr>
              <w:contextualSpacing/>
              <w:jc w:val="center"/>
              <w:rPr>
                <w:rFonts w:ascii="Arial" w:hAnsi="Arial" w:cs="Arial"/>
                <w:sz w:val="20"/>
                <w:szCs w:val="20"/>
              </w:rPr>
            </w:pPr>
            <w:r w:rsidRPr="00424F6C">
              <w:rPr>
                <w:rFonts w:ascii="Arial" w:hAnsi="Arial" w:cs="Arial"/>
                <w:sz w:val="20"/>
                <w:szCs w:val="20"/>
              </w:rPr>
              <w:t>21.0%</w:t>
            </w:r>
          </w:p>
        </w:tc>
        <w:tc>
          <w:tcPr>
            <w:tcW w:w="855" w:type="dxa"/>
            <w:shd w:val="clear" w:color="auto" w:fill="auto"/>
            <w:noWrap/>
            <w:vAlign w:val="center"/>
            <w:hideMark/>
          </w:tcPr>
          <w:p w:rsidR="00143965" w:rsidRPr="00424F6C" w:rsidRDefault="00143965" w:rsidP="00143965">
            <w:pPr>
              <w:contextualSpacing/>
              <w:jc w:val="center"/>
              <w:rPr>
                <w:rFonts w:ascii="Arial" w:hAnsi="Arial" w:cs="Arial"/>
                <w:sz w:val="20"/>
                <w:szCs w:val="20"/>
              </w:rPr>
            </w:pPr>
            <w:r w:rsidRPr="00424F6C">
              <w:rPr>
                <w:rFonts w:ascii="Arial" w:hAnsi="Arial" w:cs="Arial"/>
                <w:sz w:val="20"/>
                <w:szCs w:val="20"/>
              </w:rPr>
              <w:t>38.6%</w:t>
            </w:r>
          </w:p>
        </w:tc>
        <w:tc>
          <w:tcPr>
            <w:tcW w:w="855" w:type="dxa"/>
            <w:shd w:val="clear" w:color="auto" w:fill="auto"/>
            <w:noWrap/>
            <w:vAlign w:val="center"/>
            <w:hideMark/>
          </w:tcPr>
          <w:p w:rsidR="00143965" w:rsidRPr="00424F6C" w:rsidRDefault="00143965" w:rsidP="00506DAF">
            <w:pPr>
              <w:contextualSpacing/>
              <w:jc w:val="center"/>
              <w:rPr>
                <w:rFonts w:ascii="Arial" w:hAnsi="Arial" w:cs="Arial"/>
                <w:sz w:val="20"/>
                <w:szCs w:val="20"/>
              </w:rPr>
            </w:pPr>
            <w:r w:rsidRPr="00424F6C">
              <w:rPr>
                <w:rFonts w:ascii="Arial" w:hAnsi="Arial" w:cs="Arial"/>
                <w:sz w:val="20"/>
                <w:szCs w:val="20"/>
              </w:rPr>
              <w:t>2</w:t>
            </w:r>
            <w:r w:rsidR="00506DAF">
              <w:rPr>
                <w:rFonts w:ascii="Arial" w:hAnsi="Arial" w:cs="Arial"/>
                <w:sz w:val="20"/>
                <w:szCs w:val="20"/>
              </w:rPr>
              <w:t>5</w:t>
            </w:r>
            <w:r w:rsidRPr="00424F6C">
              <w:rPr>
                <w:rFonts w:ascii="Arial" w:hAnsi="Arial" w:cs="Arial"/>
                <w:sz w:val="20"/>
                <w:szCs w:val="20"/>
              </w:rPr>
              <w:t>.</w:t>
            </w:r>
            <w:r w:rsidR="00506DAF">
              <w:rPr>
                <w:rFonts w:ascii="Arial" w:hAnsi="Arial" w:cs="Arial"/>
                <w:sz w:val="20"/>
                <w:szCs w:val="20"/>
              </w:rPr>
              <w:t>9</w:t>
            </w:r>
            <w:r w:rsidRPr="00424F6C">
              <w:rPr>
                <w:rFonts w:ascii="Arial" w:hAnsi="Arial" w:cs="Arial"/>
                <w:sz w:val="20"/>
                <w:szCs w:val="20"/>
              </w:rPr>
              <w:t>%</w:t>
            </w:r>
          </w:p>
        </w:tc>
        <w:tc>
          <w:tcPr>
            <w:tcW w:w="855" w:type="dxa"/>
            <w:shd w:val="clear" w:color="auto" w:fill="auto"/>
            <w:noWrap/>
            <w:vAlign w:val="center"/>
            <w:hideMark/>
          </w:tcPr>
          <w:p w:rsidR="00143965" w:rsidRPr="00424F6C" w:rsidRDefault="00143965" w:rsidP="00143965">
            <w:pPr>
              <w:contextualSpacing/>
              <w:jc w:val="center"/>
              <w:rPr>
                <w:rFonts w:ascii="Arial" w:hAnsi="Arial" w:cs="Arial"/>
                <w:sz w:val="20"/>
                <w:szCs w:val="20"/>
              </w:rPr>
            </w:pPr>
            <w:r w:rsidRPr="00424F6C">
              <w:rPr>
                <w:rFonts w:ascii="Arial" w:hAnsi="Arial" w:cs="Arial"/>
                <w:sz w:val="20"/>
                <w:szCs w:val="20"/>
              </w:rPr>
              <w:t>45.1%</w:t>
            </w:r>
          </w:p>
        </w:tc>
        <w:tc>
          <w:tcPr>
            <w:tcW w:w="855" w:type="dxa"/>
            <w:shd w:val="clear" w:color="auto" w:fill="auto"/>
            <w:noWrap/>
            <w:vAlign w:val="center"/>
            <w:hideMark/>
          </w:tcPr>
          <w:p w:rsidR="00143965" w:rsidRPr="00424F6C" w:rsidRDefault="00143965" w:rsidP="00143965">
            <w:pPr>
              <w:contextualSpacing/>
              <w:jc w:val="center"/>
              <w:rPr>
                <w:rFonts w:ascii="Arial" w:hAnsi="Arial" w:cs="Arial"/>
                <w:sz w:val="20"/>
                <w:szCs w:val="20"/>
              </w:rPr>
            </w:pPr>
            <w:r w:rsidRPr="00424F6C">
              <w:rPr>
                <w:rFonts w:ascii="Arial" w:hAnsi="Arial" w:cs="Arial"/>
                <w:sz w:val="20"/>
                <w:szCs w:val="20"/>
              </w:rPr>
              <w:t>38.2%</w:t>
            </w:r>
          </w:p>
        </w:tc>
        <w:tc>
          <w:tcPr>
            <w:tcW w:w="856" w:type="dxa"/>
            <w:vAlign w:val="center"/>
          </w:tcPr>
          <w:p w:rsidR="00143965" w:rsidRPr="00424F6C" w:rsidRDefault="00143965" w:rsidP="00506DAF">
            <w:pPr>
              <w:contextualSpacing/>
              <w:jc w:val="center"/>
              <w:rPr>
                <w:rFonts w:ascii="Arial" w:hAnsi="Arial" w:cs="Arial"/>
                <w:sz w:val="20"/>
                <w:szCs w:val="20"/>
              </w:rPr>
            </w:pPr>
            <w:r w:rsidRPr="00424F6C">
              <w:rPr>
                <w:rFonts w:ascii="Arial" w:hAnsi="Arial" w:cs="Arial"/>
                <w:sz w:val="20"/>
                <w:szCs w:val="20"/>
              </w:rPr>
              <w:t>49.</w:t>
            </w:r>
            <w:r w:rsidR="00506DAF">
              <w:rPr>
                <w:rFonts w:ascii="Arial" w:hAnsi="Arial" w:cs="Arial"/>
                <w:sz w:val="20"/>
                <w:szCs w:val="20"/>
              </w:rPr>
              <w:t>3</w:t>
            </w:r>
            <w:r w:rsidRPr="00424F6C">
              <w:rPr>
                <w:rFonts w:ascii="Arial" w:hAnsi="Arial" w:cs="Arial"/>
                <w:sz w:val="20"/>
                <w:szCs w:val="20"/>
              </w:rPr>
              <w:t>%</w:t>
            </w:r>
          </w:p>
        </w:tc>
      </w:tr>
      <w:tr w:rsidR="00143965" w:rsidRPr="00F45667" w:rsidTr="00424F6C">
        <w:trPr>
          <w:trHeight w:val="300"/>
        </w:trPr>
        <w:tc>
          <w:tcPr>
            <w:tcW w:w="3686" w:type="dxa"/>
            <w:shd w:val="clear" w:color="auto" w:fill="auto"/>
            <w:noWrap/>
            <w:vAlign w:val="center"/>
            <w:hideMark/>
          </w:tcPr>
          <w:p w:rsidR="00143965" w:rsidRPr="00424F6C" w:rsidRDefault="00424F6C" w:rsidP="00424F6C">
            <w:pPr>
              <w:spacing w:after="0"/>
              <w:rPr>
                <w:rFonts w:ascii="Arial" w:eastAsia="Times New Roman" w:hAnsi="Arial" w:cs="Arial"/>
                <w:color w:val="000000"/>
                <w:sz w:val="20"/>
                <w:szCs w:val="20"/>
                <w:lang w:eastAsia="en-GB"/>
              </w:rPr>
            </w:pPr>
            <w:r w:rsidRPr="00424F6C">
              <w:rPr>
                <w:rFonts w:ascii="Arial" w:hAnsi="Arial" w:cs="Arial"/>
                <w:sz w:val="20"/>
                <w:szCs w:val="20"/>
              </w:rPr>
              <w:t xml:space="preserve">Shortfall model with </w:t>
            </w:r>
            <w:r w:rsidR="00143965" w:rsidRPr="00424F6C">
              <w:rPr>
                <w:rFonts w:ascii="Arial" w:hAnsi="Arial" w:cs="Arial"/>
                <w:sz w:val="20"/>
                <w:szCs w:val="20"/>
              </w:rPr>
              <w:t xml:space="preserve">urban </w:t>
            </w:r>
            <w:r w:rsidRPr="00424F6C">
              <w:rPr>
                <w:rFonts w:ascii="Arial" w:hAnsi="Arial" w:cs="Arial"/>
                <w:sz w:val="20"/>
                <w:szCs w:val="20"/>
              </w:rPr>
              <w:t>areas separated</w:t>
            </w:r>
          </w:p>
        </w:tc>
        <w:tc>
          <w:tcPr>
            <w:tcW w:w="855" w:type="dxa"/>
            <w:shd w:val="clear" w:color="auto" w:fill="auto"/>
            <w:noWrap/>
            <w:vAlign w:val="center"/>
            <w:hideMark/>
          </w:tcPr>
          <w:p w:rsidR="00143965" w:rsidRPr="00424F6C" w:rsidRDefault="00143965" w:rsidP="00143965">
            <w:pPr>
              <w:contextualSpacing/>
              <w:jc w:val="center"/>
              <w:rPr>
                <w:rFonts w:ascii="Arial" w:hAnsi="Arial" w:cs="Arial"/>
                <w:sz w:val="20"/>
                <w:szCs w:val="20"/>
              </w:rPr>
            </w:pPr>
            <w:r w:rsidRPr="00424F6C">
              <w:rPr>
                <w:rFonts w:ascii="Arial" w:hAnsi="Arial" w:cs="Arial"/>
                <w:sz w:val="20"/>
                <w:szCs w:val="20"/>
              </w:rPr>
              <w:t>10.9%</w:t>
            </w:r>
          </w:p>
        </w:tc>
        <w:tc>
          <w:tcPr>
            <w:tcW w:w="855" w:type="dxa"/>
            <w:shd w:val="clear" w:color="auto" w:fill="auto"/>
            <w:noWrap/>
            <w:vAlign w:val="center"/>
            <w:hideMark/>
          </w:tcPr>
          <w:p w:rsidR="00143965" w:rsidRPr="00424F6C" w:rsidRDefault="00143965" w:rsidP="00143965">
            <w:pPr>
              <w:contextualSpacing/>
              <w:jc w:val="center"/>
              <w:rPr>
                <w:rFonts w:ascii="Arial" w:hAnsi="Arial" w:cs="Arial"/>
                <w:sz w:val="20"/>
                <w:szCs w:val="20"/>
              </w:rPr>
            </w:pPr>
            <w:r w:rsidRPr="00424F6C">
              <w:rPr>
                <w:rFonts w:ascii="Arial" w:hAnsi="Arial" w:cs="Arial"/>
                <w:sz w:val="20"/>
                <w:szCs w:val="20"/>
              </w:rPr>
              <w:t>21.0%</w:t>
            </w:r>
          </w:p>
        </w:tc>
        <w:tc>
          <w:tcPr>
            <w:tcW w:w="855" w:type="dxa"/>
            <w:shd w:val="clear" w:color="auto" w:fill="auto"/>
            <w:noWrap/>
            <w:vAlign w:val="center"/>
            <w:hideMark/>
          </w:tcPr>
          <w:p w:rsidR="00143965" w:rsidRPr="00424F6C" w:rsidRDefault="00143965" w:rsidP="00143965">
            <w:pPr>
              <w:contextualSpacing/>
              <w:jc w:val="center"/>
              <w:rPr>
                <w:rFonts w:ascii="Arial" w:hAnsi="Arial" w:cs="Arial"/>
                <w:sz w:val="20"/>
                <w:szCs w:val="20"/>
              </w:rPr>
            </w:pPr>
            <w:r w:rsidRPr="00424F6C">
              <w:rPr>
                <w:rFonts w:ascii="Arial" w:hAnsi="Arial" w:cs="Arial"/>
                <w:sz w:val="20"/>
                <w:szCs w:val="20"/>
              </w:rPr>
              <w:t>38.6%</w:t>
            </w:r>
          </w:p>
        </w:tc>
        <w:tc>
          <w:tcPr>
            <w:tcW w:w="855" w:type="dxa"/>
            <w:shd w:val="clear" w:color="auto" w:fill="auto"/>
            <w:noWrap/>
            <w:vAlign w:val="center"/>
            <w:hideMark/>
          </w:tcPr>
          <w:p w:rsidR="00143965" w:rsidRPr="00424F6C" w:rsidRDefault="00143965" w:rsidP="00143965">
            <w:pPr>
              <w:contextualSpacing/>
              <w:jc w:val="center"/>
              <w:rPr>
                <w:rFonts w:ascii="Arial" w:hAnsi="Arial" w:cs="Arial"/>
                <w:sz w:val="20"/>
                <w:szCs w:val="20"/>
              </w:rPr>
            </w:pPr>
            <w:r w:rsidRPr="00424F6C">
              <w:rPr>
                <w:rFonts w:ascii="Arial" w:hAnsi="Arial" w:cs="Arial"/>
                <w:sz w:val="20"/>
                <w:szCs w:val="20"/>
              </w:rPr>
              <w:t>26.0%</w:t>
            </w:r>
          </w:p>
        </w:tc>
        <w:tc>
          <w:tcPr>
            <w:tcW w:w="855" w:type="dxa"/>
            <w:shd w:val="clear" w:color="auto" w:fill="auto"/>
            <w:noWrap/>
            <w:vAlign w:val="center"/>
            <w:hideMark/>
          </w:tcPr>
          <w:p w:rsidR="00143965" w:rsidRPr="00424F6C" w:rsidRDefault="00143965" w:rsidP="00143965">
            <w:pPr>
              <w:contextualSpacing/>
              <w:jc w:val="center"/>
              <w:rPr>
                <w:rFonts w:ascii="Arial" w:hAnsi="Arial" w:cs="Arial"/>
                <w:sz w:val="20"/>
                <w:szCs w:val="20"/>
              </w:rPr>
            </w:pPr>
            <w:r w:rsidRPr="00424F6C">
              <w:rPr>
                <w:rFonts w:ascii="Arial" w:hAnsi="Arial" w:cs="Arial"/>
                <w:sz w:val="20"/>
                <w:szCs w:val="20"/>
              </w:rPr>
              <w:t>45.1%</w:t>
            </w:r>
          </w:p>
        </w:tc>
        <w:tc>
          <w:tcPr>
            <w:tcW w:w="855" w:type="dxa"/>
            <w:shd w:val="clear" w:color="auto" w:fill="auto"/>
            <w:noWrap/>
            <w:vAlign w:val="center"/>
            <w:hideMark/>
          </w:tcPr>
          <w:p w:rsidR="00143965" w:rsidRPr="00424F6C" w:rsidRDefault="00143965" w:rsidP="00143965">
            <w:pPr>
              <w:contextualSpacing/>
              <w:jc w:val="center"/>
              <w:rPr>
                <w:rFonts w:ascii="Arial" w:hAnsi="Arial" w:cs="Arial"/>
                <w:sz w:val="20"/>
                <w:szCs w:val="20"/>
              </w:rPr>
            </w:pPr>
            <w:r w:rsidRPr="00424F6C">
              <w:rPr>
                <w:rFonts w:ascii="Arial" w:hAnsi="Arial" w:cs="Arial"/>
                <w:sz w:val="20"/>
                <w:szCs w:val="20"/>
              </w:rPr>
              <w:t>38.2%</w:t>
            </w:r>
          </w:p>
        </w:tc>
        <w:tc>
          <w:tcPr>
            <w:tcW w:w="856" w:type="dxa"/>
            <w:vAlign w:val="center"/>
          </w:tcPr>
          <w:p w:rsidR="00143965" w:rsidRPr="00424F6C" w:rsidRDefault="00143965" w:rsidP="00143965">
            <w:pPr>
              <w:contextualSpacing/>
              <w:jc w:val="center"/>
              <w:rPr>
                <w:rFonts w:ascii="Arial" w:hAnsi="Arial" w:cs="Arial"/>
                <w:sz w:val="20"/>
                <w:szCs w:val="20"/>
              </w:rPr>
            </w:pPr>
            <w:r w:rsidRPr="00424F6C">
              <w:rPr>
                <w:rFonts w:ascii="Arial" w:hAnsi="Arial" w:cs="Arial"/>
                <w:sz w:val="20"/>
                <w:szCs w:val="20"/>
              </w:rPr>
              <w:t>49.3%</w:t>
            </w:r>
          </w:p>
        </w:tc>
      </w:tr>
    </w:tbl>
    <w:p w:rsidR="00053554" w:rsidRDefault="00053554" w:rsidP="00053554"/>
    <w:p w:rsidR="00663E4D" w:rsidRPr="00113ABC" w:rsidRDefault="00902D44" w:rsidP="00663E4D">
      <w:pPr>
        <w:jc w:val="both"/>
        <w:rPr>
          <w:rFonts w:ascii="Arial" w:hAnsi="Arial" w:cs="Arial"/>
        </w:rPr>
      </w:pPr>
      <w:r>
        <w:rPr>
          <w:rFonts w:ascii="Arial" w:hAnsi="Arial" w:cs="Arial"/>
        </w:rPr>
        <w:t xml:space="preserve">Table </w:t>
      </w:r>
      <w:r w:rsidR="00574C74">
        <w:rPr>
          <w:rFonts w:ascii="Arial" w:hAnsi="Arial" w:cs="Arial"/>
        </w:rPr>
        <w:t>8</w:t>
      </w:r>
      <w:r>
        <w:rPr>
          <w:rFonts w:ascii="Arial" w:hAnsi="Arial" w:cs="Arial"/>
        </w:rPr>
        <w:t xml:space="preserve"> shows the effect of including the binary variable and interaction term on the Acute needs index coefficie</w:t>
      </w:r>
      <w:r w:rsidR="00663E4D">
        <w:rPr>
          <w:rFonts w:ascii="Arial" w:hAnsi="Arial" w:cs="Arial"/>
        </w:rPr>
        <w:t>nt</w:t>
      </w:r>
      <w:r>
        <w:rPr>
          <w:rFonts w:ascii="Arial" w:hAnsi="Arial" w:cs="Arial"/>
        </w:rPr>
        <w:t xml:space="preserve">. </w:t>
      </w:r>
      <w:r w:rsidR="00015671">
        <w:rPr>
          <w:rFonts w:ascii="Arial" w:hAnsi="Arial" w:cs="Arial"/>
        </w:rPr>
        <w:t>The needs index coefficient is not substantially changed when including the additional terms – the confidence intervals overlap</w:t>
      </w:r>
      <w:r>
        <w:rPr>
          <w:rFonts w:ascii="Arial" w:hAnsi="Arial" w:cs="Arial"/>
        </w:rPr>
        <w:t>.</w:t>
      </w:r>
      <w:r w:rsidR="00015671">
        <w:rPr>
          <w:rFonts w:ascii="Arial" w:hAnsi="Arial" w:cs="Arial"/>
        </w:rPr>
        <w:t xml:space="preserve"> The smallest degree of overlap is for Injury, using the shortfall model</w:t>
      </w:r>
      <w:r w:rsidR="009E5084">
        <w:rPr>
          <w:rFonts w:ascii="Arial" w:hAnsi="Arial" w:cs="Arial"/>
        </w:rPr>
        <w:t xml:space="preserve"> that separates out urban areas</w:t>
      </w:r>
      <w:r w:rsidR="00015671">
        <w:rPr>
          <w:rFonts w:ascii="Arial" w:hAnsi="Arial" w:cs="Arial"/>
        </w:rPr>
        <w:t xml:space="preserve">. </w:t>
      </w:r>
      <w:r w:rsidR="003D1199">
        <w:rPr>
          <w:rFonts w:ascii="Arial" w:hAnsi="Arial" w:cs="Arial"/>
        </w:rPr>
        <w:t xml:space="preserve">However, the binary variable is not significant in that case, indicating that there is no under- or over-utilisation as compared to the rest of the country. </w:t>
      </w:r>
      <w:r w:rsidR="009E5084">
        <w:rPr>
          <w:rFonts w:ascii="Arial" w:hAnsi="Arial" w:cs="Arial"/>
        </w:rPr>
        <w:t>This should not be regarded as unmet need.</w:t>
      </w:r>
      <w:r w:rsidR="003D1199">
        <w:rPr>
          <w:rFonts w:ascii="Arial" w:hAnsi="Arial" w:cs="Arial"/>
        </w:rPr>
        <w:t xml:space="preserve"> Figure </w:t>
      </w:r>
      <w:r w:rsidR="00757F37">
        <w:rPr>
          <w:rFonts w:ascii="Arial" w:hAnsi="Arial" w:cs="Arial"/>
        </w:rPr>
        <w:t>6</w:t>
      </w:r>
      <w:r w:rsidR="003D1199">
        <w:rPr>
          <w:rFonts w:ascii="Arial" w:hAnsi="Arial" w:cs="Arial"/>
        </w:rPr>
        <w:t xml:space="preserve"> shows a scatter plot comparing the </w:t>
      </w:r>
      <w:r w:rsidR="001350C1">
        <w:rPr>
          <w:rFonts w:ascii="Arial" w:hAnsi="Arial" w:cs="Arial"/>
        </w:rPr>
        <w:t>Injury</w:t>
      </w:r>
      <w:r w:rsidR="003D1199">
        <w:rPr>
          <w:rFonts w:ascii="Arial" w:hAnsi="Arial" w:cs="Arial"/>
        </w:rPr>
        <w:t xml:space="preserve"> cost ratios for urban data zones versus the rest of the country: it is clear that there is no evidence of unmet need.</w:t>
      </w:r>
    </w:p>
    <w:p w:rsidR="003D1199" w:rsidRDefault="001350C1" w:rsidP="003D1199">
      <w:pPr>
        <w:spacing w:after="0"/>
        <w:rPr>
          <w:rFonts w:ascii="Arial" w:hAnsi="Arial" w:cs="Arial"/>
          <w:i/>
        </w:rPr>
      </w:pPr>
      <w:r>
        <w:rPr>
          <w:rFonts w:ascii="Arial" w:hAnsi="Arial" w:cs="Arial"/>
          <w:i/>
          <w:noProof/>
          <w:lang w:eastAsia="en-GB"/>
        </w:rPr>
        <w:lastRenderedPageBreak/>
        <w:drawing>
          <wp:inline distT="0" distB="0" distL="0" distR="0">
            <wp:extent cx="4762500" cy="3623462"/>
            <wp:effectExtent l="19050" t="0" r="0" b="0"/>
            <wp:docPr id="5" name="Picture 4" descr="scatter_pl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tter_plot.png"/>
                    <pic:cNvPicPr/>
                  </pic:nvPicPr>
                  <pic:blipFill>
                    <a:blip r:embed="rId13" cstate="print"/>
                    <a:stretch>
                      <a:fillRect/>
                    </a:stretch>
                  </pic:blipFill>
                  <pic:spPr>
                    <a:xfrm>
                      <a:off x="0" y="0"/>
                      <a:ext cx="4762500" cy="3623462"/>
                    </a:xfrm>
                    <a:prstGeom prst="rect">
                      <a:avLst/>
                    </a:prstGeom>
                  </pic:spPr>
                </pic:pic>
              </a:graphicData>
            </a:graphic>
          </wp:inline>
        </w:drawing>
      </w:r>
    </w:p>
    <w:p w:rsidR="009E5084" w:rsidRDefault="003D1199">
      <w:pPr>
        <w:rPr>
          <w:rFonts w:ascii="Arial" w:hAnsi="Arial" w:cs="Arial"/>
          <w:i/>
        </w:rPr>
      </w:pPr>
      <w:r>
        <w:rPr>
          <w:rFonts w:ascii="Arial" w:hAnsi="Arial" w:cs="Arial"/>
          <w:i/>
        </w:rPr>
        <w:t xml:space="preserve">Figure </w:t>
      </w:r>
      <w:r w:rsidR="00757F37">
        <w:rPr>
          <w:rFonts w:ascii="Arial" w:hAnsi="Arial" w:cs="Arial"/>
          <w:i/>
        </w:rPr>
        <w:t>6</w:t>
      </w:r>
      <w:r>
        <w:rPr>
          <w:rFonts w:ascii="Arial" w:hAnsi="Arial" w:cs="Arial"/>
          <w:i/>
        </w:rPr>
        <w:t xml:space="preserve">: Scatter plot of </w:t>
      </w:r>
      <w:r w:rsidR="001350C1">
        <w:rPr>
          <w:rFonts w:ascii="Arial" w:hAnsi="Arial" w:cs="Arial"/>
          <w:i/>
        </w:rPr>
        <w:t>Injury</w:t>
      </w:r>
      <w:r>
        <w:rPr>
          <w:rFonts w:ascii="Arial" w:hAnsi="Arial" w:cs="Arial"/>
          <w:i/>
        </w:rPr>
        <w:t xml:space="preserve"> cost ratios against </w:t>
      </w:r>
      <w:proofErr w:type="gramStart"/>
      <w:r>
        <w:rPr>
          <w:rFonts w:ascii="Arial" w:hAnsi="Arial" w:cs="Arial"/>
          <w:i/>
        </w:rPr>
        <w:t>Acute</w:t>
      </w:r>
      <w:proofErr w:type="gramEnd"/>
      <w:r>
        <w:rPr>
          <w:rFonts w:ascii="Arial" w:hAnsi="Arial" w:cs="Arial"/>
          <w:i/>
        </w:rPr>
        <w:t xml:space="preserve"> needs index, showing urban and non-urban data zones.</w:t>
      </w:r>
    </w:p>
    <w:p w:rsidR="001350C1" w:rsidRDefault="001350C1" w:rsidP="00663E4D">
      <w:pPr>
        <w:spacing w:after="0" w:line="240" w:lineRule="auto"/>
        <w:rPr>
          <w:rFonts w:ascii="Arial" w:hAnsi="Arial" w:cs="Arial"/>
          <w:i/>
        </w:rPr>
      </w:pPr>
    </w:p>
    <w:p w:rsidR="00053554" w:rsidRPr="00BC572D" w:rsidRDefault="00053554" w:rsidP="00663E4D">
      <w:pPr>
        <w:spacing w:after="0" w:line="240" w:lineRule="auto"/>
        <w:rPr>
          <w:rFonts w:ascii="Arial" w:hAnsi="Arial" w:cs="Arial"/>
          <w:i/>
        </w:rPr>
      </w:pPr>
      <w:proofErr w:type="gramStart"/>
      <w:r w:rsidRPr="00E47313">
        <w:rPr>
          <w:rFonts w:ascii="Arial" w:hAnsi="Arial" w:cs="Arial"/>
          <w:i/>
        </w:rPr>
        <w:t xml:space="preserve">Table </w:t>
      </w:r>
      <w:r w:rsidR="00574C74">
        <w:rPr>
          <w:rFonts w:ascii="Arial" w:hAnsi="Arial" w:cs="Arial"/>
          <w:i/>
        </w:rPr>
        <w:t>8</w:t>
      </w:r>
      <w:r>
        <w:rPr>
          <w:rFonts w:ascii="Arial" w:hAnsi="Arial" w:cs="Arial"/>
          <w:i/>
        </w:rPr>
        <w:t>.</w:t>
      </w:r>
      <w:proofErr w:type="gramEnd"/>
      <w:r w:rsidRPr="00E47313">
        <w:rPr>
          <w:rFonts w:ascii="Arial" w:hAnsi="Arial" w:cs="Arial"/>
          <w:i/>
        </w:rPr>
        <w:t xml:space="preserve"> </w:t>
      </w:r>
      <w:r>
        <w:rPr>
          <w:rFonts w:ascii="Arial" w:hAnsi="Arial" w:cs="Arial"/>
          <w:i/>
        </w:rPr>
        <w:t>Coefficients s</w:t>
      </w:r>
      <w:r w:rsidRPr="00F60343">
        <w:rPr>
          <w:rFonts w:ascii="Arial" w:hAnsi="Arial" w:cs="Arial"/>
          <w:i/>
        </w:rPr>
        <w:t>ummary</w:t>
      </w:r>
      <w:r w:rsidR="003A234F">
        <w:rPr>
          <w:rFonts w:ascii="Arial" w:hAnsi="Arial" w:cs="Arial"/>
          <w:i/>
        </w:rPr>
        <w:t xml:space="preserve"> </w:t>
      </w:r>
      <w:r>
        <w:rPr>
          <w:rFonts w:ascii="Arial" w:hAnsi="Arial" w:cs="Arial"/>
          <w:i/>
        </w:rPr>
        <w:t xml:space="preserve">of results for (1) </w:t>
      </w:r>
      <w:r w:rsidR="003A234F">
        <w:rPr>
          <w:rFonts w:ascii="Arial" w:hAnsi="Arial" w:cs="Arial"/>
          <w:i/>
        </w:rPr>
        <w:t xml:space="preserve">the </w:t>
      </w:r>
      <w:r>
        <w:rPr>
          <w:rFonts w:ascii="Arial" w:hAnsi="Arial" w:cs="Arial"/>
          <w:i/>
        </w:rPr>
        <w:t xml:space="preserve">new </w:t>
      </w:r>
      <w:proofErr w:type="gramStart"/>
      <w:r>
        <w:rPr>
          <w:rFonts w:ascii="Arial" w:hAnsi="Arial" w:cs="Arial"/>
          <w:i/>
        </w:rPr>
        <w:t>Acute</w:t>
      </w:r>
      <w:proofErr w:type="gramEnd"/>
      <w:r w:rsidRPr="00F60343">
        <w:rPr>
          <w:rFonts w:ascii="Arial" w:hAnsi="Arial" w:cs="Arial"/>
          <w:i/>
        </w:rPr>
        <w:t xml:space="preserve"> model and </w:t>
      </w:r>
      <w:r>
        <w:rPr>
          <w:rFonts w:ascii="Arial" w:hAnsi="Arial" w:cs="Arial"/>
          <w:i/>
        </w:rPr>
        <w:t xml:space="preserve">(2) </w:t>
      </w:r>
      <w:r w:rsidR="00424F6C">
        <w:rPr>
          <w:rFonts w:ascii="Arial" w:hAnsi="Arial" w:cs="Arial"/>
          <w:i/>
        </w:rPr>
        <w:t xml:space="preserve">two shortfall </w:t>
      </w:r>
      <w:r w:rsidR="003A234F">
        <w:rPr>
          <w:rFonts w:ascii="Arial" w:hAnsi="Arial" w:cs="Arial"/>
          <w:i/>
        </w:rPr>
        <w:t>models</w:t>
      </w:r>
      <w:r w:rsidR="00424F6C">
        <w:rPr>
          <w:rFonts w:ascii="Arial" w:hAnsi="Arial" w:cs="Arial"/>
          <w:i/>
        </w:rPr>
        <w:t>: ‘1’ being with remote and rural areas separated out, and ‘2’ being with urban areas separated out.</w:t>
      </w:r>
      <w:r>
        <w:rPr>
          <w:rFonts w:ascii="Arial" w:hAnsi="Arial" w:cs="Arial"/>
          <w:i/>
        </w:rPr>
        <w:t xml:space="preserve"> 95% confidence intervals </w:t>
      </w:r>
      <w:r w:rsidR="00424F6C">
        <w:rPr>
          <w:rFonts w:ascii="Arial" w:hAnsi="Arial" w:cs="Arial"/>
          <w:i/>
        </w:rPr>
        <w:t xml:space="preserve">are shown </w:t>
      </w:r>
      <w:r>
        <w:rPr>
          <w:rFonts w:ascii="Arial" w:hAnsi="Arial" w:cs="Arial"/>
          <w:i/>
        </w:rPr>
        <w:t xml:space="preserve">in brackets. </w:t>
      </w:r>
    </w:p>
    <w:tbl>
      <w:tblPr>
        <w:tblW w:w="5000" w:type="pct"/>
        <w:tblLayout w:type="fixed"/>
        <w:tblLook w:val="04A0"/>
      </w:tblPr>
      <w:tblGrid>
        <w:gridCol w:w="1384"/>
        <w:gridCol w:w="1701"/>
        <w:gridCol w:w="852"/>
        <w:gridCol w:w="2408"/>
        <w:gridCol w:w="1418"/>
        <w:gridCol w:w="1479"/>
      </w:tblGrid>
      <w:tr w:rsidR="003A234F" w:rsidRPr="005D060A" w:rsidTr="003A234F">
        <w:trPr>
          <w:trHeight w:val="691"/>
        </w:trPr>
        <w:tc>
          <w:tcPr>
            <w:tcW w:w="749" w:type="pct"/>
            <w:tcBorders>
              <w:top w:val="single" w:sz="4" w:space="0" w:color="auto"/>
              <w:left w:val="single" w:sz="4" w:space="0" w:color="auto"/>
              <w:bottom w:val="single" w:sz="8" w:space="0" w:color="auto"/>
              <w:right w:val="single" w:sz="4" w:space="0" w:color="auto"/>
            </w:tcBorders>
            <w:shd w:val="clear" w:color="auto" w:fill="auto"/>
            <w:vAlign w:val="center"/>
            <w:hideMark/>
          </w:tcPr>
          <w:p w:rsidR="00906EF6" w:rsidRPr="002B2B79" w:rsidRDefault="00906EF6" w:rsidP="00451120">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Diagnostic group</w:t>
            </w:r>
          </w:p>
        </w:tc>
        <w:tc>
          <w:tcPr>
            <w:tcW w:w="920" w:type="pct"/>
            <w:tcBorders>
              <w:top w:val="single" w:sz="4" w:space="0" w:color="auto"/>
              <w:left w:val="nil"/>
              <w:bottom w:val="single" w:sz="8" w:space="0" w:color="auto"/>
              <w:right w:val="single" w:sz="4" w:space="0" w:color="auto"/>
            </w:tcBorders>
            <w:vAlign w:val="center"/>
          </w:tcPr>
          <w:p w:rsidR="00906EF6" w:rsidRDefault="00906EF6" w:rsidP="00451120">
            <w:pPr>
              <w:spacing w:after="0" w:line="240" w:lineRule="auto"/>
              <w:contextualSpacing/>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Unadjusted new Acute Index coefficient</w:t>
            </w:r>
          </w:p>
        </w:tc>
        <w:tc>
          <w:tcPr>
            <w:tcW w:w="461" w:type="pct"/>
            <w:tcBorders>
              <w:top w:val="single" w:sz="4" w:space="0" w:color="auto"/>
              <w:left w:val="single" w:sz="4" w:space="0" w:color="auto"/>
              <w:bottom w:val="single" w:sz="8" w:space="0" w:color="auto"/>
              <w:right w:val="single" w:sz="4" w:space="0" w:color="auto"/>
            </w:tcBorders>
            <w:vAlign w:val="center"/>
          </w:tcPr>
          <w:p w:rsidR="00906EF6" w:rsidRDefault="00424F6C" w:rsidP="00451120">
            <w:pPr>
              <w:spacing w:after="0" w:line="240" w:lineRule="auto"/>
              <w:contextualSpacing/>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Short-fall model</w:t>
            </w:r>
          </w:p>
        </w:tc>
        <w:tc>
          <w:tcPr>
            <w:tcW w:w="1303" w:type="pct"/>
            <w:tcBorders>
              <w:top w:val="single" w:sz="4" w:space="0" w:color="auto"/>
              <w:left w:val="nil"/>
              <w:bottom w:val="single" w:sz="8" w:space="0" w:color="auto"/>
              <w:right w:val="single" w:sz="4" w:space="0" w:color="auto"/>
            </w:tcBorders>
            <w:vAlign w:val="center"/>
          </w:tcPr>
          <w:p w:rsidR="00906EF6" w:rsidRDefault="00906EF6" w:rsidP="00451120">
            <w:pPr>
              <w:spacing w:after="0" w:line="240" w:lineRule="auto"/>
              <w:contextualSpacing/>
              <w:jc w:val="center"/>
              <w:rPr>
                <w:rFonts w:ascii="Arial" w:eastAsia="Times New Roman" w:hAnsi="Arial" w:cs="Arial"/>
                <w:b/>
                <w:color w:val="000000"/>
                <w:sz w:val="20"/>
                <w:szCs w:val="20"/>
                <w:lang w:eastAsia="en-GB"/>
              </w:rPr>
            </w:pPr>
            <w:r>
              <w:rPr>
                <w:rFonts w:ascii="Arial" w:eastAsia="Times New Roman" w:hAnsi="Arial" w:cs="Arial"/>
                <w:b/>
                <w:bCs/>
                <w:color w:val="000000"/>
                <w:sz w:val="20"/>
                <w:szCs w:val="20"/>
                <w:lang w:eastAsia="en-GB"/>
              </w:rPr>
              <w:t>New Acute index coefficient</w:t>
            </w:r>
          </w:p>
        </w:tc>
        <w:tc>
          <w:tcPr>
            <w:tcW w:w="767" w:type="pct"/>
            <w:tcBorders>
              <w:top w:val="single" w:sz="4" w:space="0" w:color="auto"/>
              <w:left w:val="single" w:sz="4" w:space="0" w:color="auto"/>
              <w:bottom w:val="single" w:sz="8" w:space="0" w:color="auto"/>
              <w:right w:val="single" w:sz="4" w:space="0" w:color="auto"/>
            </w:tcBorders>
            <w:vAlign w:val="center"/>
          </w:tcPr>
          <w:p w:rsidR="00906EF6" w:rsidRDefault="00906EF6" w:rsidP="00451120">
            <w:pPr>
              <w:spacing w:after="0" w:line="240" w:lineRule="auto"/>
              <w:contextualSpacing/>
              <w:jc w:val="center"/>
              <w:rPr>
                <w:rFonts w:ascii="Arial" w:eastAsia="Times New Roman" w:hAnsi="Arial" w:cs="Arial"/>
                <w:b/>
                <w:color w:val="000000"/>
                <w:sz w:val="20"/>
                <w:szCs w:val="20"/>
                <w:lang w:eastAsia="en-GB"/>
              </w:rPr>
            </w:pPr>
            <w:r>
              <w:rPr>
                <w:rFonts w:ascii="Arial" w:eastAsia="Times New Roman" w:hAnsi="Arial" w:cs="Arial"/>
                <w:b/>
                <w:color w:val="000000"/>
                <w:sz w:val="20"/>
                <w:szCs w:val="20"/>
                <w:lang w:eastAsia="en-GB"/>
              </w:rPr>
              <w:t>Significance</w:t>
            </w:r>
          </w:p>
          <w:p w:rsidR="00906EF6" w:rsidRDefault="00906EF6" w:rsidP="00451120">
            <w:pPr>
              <w:spacing w:after="0" w:line="240" w:lineRule="auto"/>
              <w:contextualSpacing/>
              <w:jc w:val="center"/>
              <w:rPr>
                <w:rFonts w:ascii="Arial" w:eastAsia="Times New Roman" w:hAnsi="Arial" w:cs="Arial"/>
                <w:b/>
                <w:bCs/>
                <w:color w:val="000000"/>
                <w:sz w:val="20"/>
                <w:szCs w:val="20"/>
                <w:lang w:eastAsia="en-GB"/>
              </w:rPr>
            </w:pPr>
            <w:r>
              <w:rPr>
                <w:rFonts w:ascii="Arial" w:eastAsia="Times New Roman" w:hAnsi="Arial" w:cs="Arial"/>
                <w:b/>
                <w:color w:val="000000"/>
                <w:sz w:val="20"/>
                <w:szCs w:val="20"/>
                <w:lang w:eastAsia="en-GB"/>
              </w:rPr>
              <w:t>of binary variable</w:t>
            </w:r>
          </w:p>
        </w:tc>
        <w:tc>
          <w:tcPr>
            <w:tcW w:w="800" w:type="pct"/>
            <w:tcBorders>
              <w:top w:val="single" w:sz="4" w:space="0" w:color="auto"/>
              <w:left w:val="nil"/>
              <w:bottom w:val="single" w:sz="8" w:space="0" w:color="auto"/>
              <w:right w:val="single" w:sz="4" w:space="0" w:color="auto"/>
            </w:tcBorders>
            <w:vAlign w:val="center"/>
          </w:tcPr>
          <w:p w:rsidR="00906EF6" w:rsidRDefault="00906EF6" w:rsidP="00451120">
            <w:pPr>
              <w:spacing w:after="0" w:line="240" w:lineRule="auto"/>
              <w:contextualSpacing/>
              <w:jc w:val="center"/>
              <w:rPr>
                <w:rFonts w:ascii="Arial" w:eastAsia="Times New Roman" w:hAnsi="Arial" w:cs="Arial"/>
                <w:b/>
                <w:color w:val="000000"/>
                <w:sz w:val="20"/>
                <w:szCs w:val="20"/>
                <w:lang w:eastAsia="en-GB"/>
              </w:rPr>
            </w:pPr>
            <w:r>
              <w:rPr>
                <w:rFonts w:ascii="Arial" w:eastAsia="Times New Roman" w:hAnsi="Arial" w:cs="Arial"/>
                <w:b/>
                <w:color w:val="000000"/>
                <w:sz w:val="20"/>
                <w:szCs w:val="20"/>
                <w:lang w:eastAsia="en-GB"/>
              </w:rPr>
              <w:t>Significance</w:t>
            </w:r>
          </w:p>
          <w:p w:rsidR="00906EF6" w:rsidRPr="00BC572D" w:rsidRDefault="003A234F" w:rsidP="00451120">
            <w:pPr>
              <w:spacing w:after="0" w:line="240" w:lineRule="auto"/>
              <w:contextualSpacing/>
              <w:jc w:val="center"/>
              <w:rPr>
                <w:rFonts w:ascii="Arial" w:eastAsia="Times New Roman" w:hAnsi="Arial" w:cs="Arial"/>
                <w:b/>
                <w:color w:val="000000"/>
                <w:sz w:val="20"/>
                <w:szCs w:val="20"/>
                <w:lang w:eastAsia="en-GB"/>
              </w:rPr>
            </w:pPr>
            <w:r>
              <w:rPr>
                <w:rFonts w:ascii="Arial" w:eastAsia="Times New Roman" w:hAnsi="Arial" w:cs="Arial"/>
                <w:b/>
                <w:color w:val="000000"/>
                <w:sz w:val="20"/>
                <w:szCs w:val="20"/>
                <w:lang w:eastAsia="en-GB"/>
              </w:rPr>
              <w:t>of i</w:t>
            </w:r>
            <w:r w:rsidR="00906EF6">
              <w:rPr>
                <w:rFonts w:ascii="Arial" w:eastAsia="Times New Roman" w:hAnsi="Arial" w:cs="Arial"/>
                <w:b/>
                <w:color w:val="000000"/>
                <w:sz w:val="20"/>
                <w:szCs w:val="20"/>
                <w:lang w:eastAsia="en-GB"/>
              </w:rPr>
              <w:t>nteraction</w:t>
            </w:r>
          </w:p>
          <w:p w:rsidR="00906EF6" w:rsidRDefault="00906EF6" w:rsidP="00451120">
            <w:pPr>
              <w:spacing w:after="0" w:line="240" w:lineRule="auto"/>
              <w:contextualSpacing/>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term</w:t>
            </w:r>
          </w:p>
        </w:tc>
      </w:tr>
      <w:tr w:rsidR="00DB08E8" w:rsidRPr="005D060A" w:rsidTr="003A234F">
        <w:trPr>
          <w:trHeight w:val="341"/>
        </w:trPr>
        <w:tc>
          <w:tcPr>
            <w:tcW w:w="749" w:type="pct"/>
            <w:vMerge w:val="restart"/>
            <w:tcBorders>
              <w:left w:val="single" w:sz="4" w:space="0" w:color="auto"/>
              <w:right w:val="single" w:sz="4" w:space="0" w:color="auto"/>
            </w:tcBorders>
            <w:shd w:val="clear" w:color="auto" w:fill="auto"/>
            <w:noWrap/>
            <w:vAlign w:val="center"/>
            <w:hideMark/>
          </w:tcPr>
          <w:p w:rsidR="00DB08E8" w:rsidRPr="001334F9" w:rsidRDefault="00DB08E8" w:rsidP="00053554">
            <w:pPr>
              <w:spacing w:after="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Cancer</w:t>
            </w:r>
          </w:p>
        </w:tc>
        <w:tc>
          <w:tcPr>
            <w:tcW w:w="920" w:type="pct"/>
            <w:vMerge w:val="restart"/>
            <w:tcBorders>
              <w:top w:val="single" w:sz="8" w:space="0" w:color="auto"/>
              <w:left w:val="nil"/>
              <w:right w:val="single" w:sz="4" w:space="0" w:color="auto"/>
            </w:tcBorders>
            <w:vAlign w:val="center"/>
          </w:tcPr>
          <w:p w:rsidR="00DB08E8" w:rsidRDefault="00DB08E8" w:rsidP="006E2754">
            <w:pPr>
              <w:spacing w:after="0" w:line="240" w:lineRule="auto"/>
              <w:jc w:val="center"/>
              <w:rPr>
                <w:rFonts w:ascii="Arial" w:hAnsi="Arial" w:cs="Arial"/>
                <w:sz w:val="20"/>
                <w:szCs w:val="20"/>
              </w:rPr>
            </w:pPr>
            <w:r w:rsidRPr="000A1E86">
              <w:rPr>
                <w:rFonts w:ascii="Arial" w:hAnsi="Arial" w:cs="Arial"/>
                <w:sz w:val="20"/>
                <w:szCs w:val="20"/>
              </w:rPr>
              <w:t>0.0</w:t>
            </w:r>
            <w:r>
              <w:rPr>
                <w:rFonts w:ascii="Arial" w:hAnsi="Arial" w:cs="Arial"/>
                <w:sz w:val="20"/>
                <w:szCs w:val="20"/>
              </w:rPr>
              <w:t>54</w:t>
            </w:r>
          </w:p>
          <w:p w:rsidR="00DB08E8" w:rsidRPr="000A1E86" w:rsidRDefault="00DB08E8" w:rsidP="006E2754">
            <w:pPr>
              <w:spacing w:after="0" w:line="240" w:lineRule="auto"/>
              <w:jc w:val="center"/>
              <w:rPr>
                <w:rFonts w:ascii="Arial" w:eastAsia="Times New Roman" w:hAnsi="Arial" w:cs="Arial"/>
                <w:bCs/>
                <w:color w:val="000000"/>
                <w:sz w:val="20"/>
                <w:szCs w:val="20"/>
                <w:lang w:eastAsia="en-GB"/>
              </w:rPr>
            </w:pPr>
            <w:r w:rsidRPr="000D5C5B">
              <w:rPr>
                <w:rFonts w:ascii="Arial" w:hAnsi="Arial" w:cs="Arial"/>
                <w:sz w:val="20"/>
                <w:szCs w:val="20"/>
              </w:rPr>
              <w:t>(0.04</w:t>
            </w:r>
            <w:r>
              <w:rPr>
                <w:rFonts w:ascii="Arial" w:hAnsi="Arial" w:cs="Arial"/>
                <w:sz w:val="20"/>
                <w:szCs w:val="20"/>
              </w:rPr>
              <w:t>8</w:t>
            </w:r>
            <w:r w:rsidRPr="000D5C5B">
              <w:rPr>
                <w:rFonts w:ascii="Arial" w:hAnsi="Arial" w:cs="Arial"/>
                <w:sz w:val="20"/>
                <w:szCs w:val="20"/>
              </w:rPr>
              <w:t>, 0.</w:t>
            </w:r>
            <w:r>
              <w:rPr>
                <w:rFonts w:ascii="Arial" w:hAnsi="Arial" w:cs="Arial"/>
                <w:sz w:val="20"/>
                <w:szCs w:val="20"/>
              </w:rPr>
              <w:t>060)</w:t>
            </w:r>
          </w:p>
        </w:tc>
        <w:tc>
          <w:tcPr>
            <w:tcW w:w="461" w:type="pct"/>
            <w:tcBorders>
              <w:top w:val="single" w:sz="8" w:space="0" w:color="auto"/>
              <w:left w:val="single" w:sz="4" w:space="0" w:color="auto"/>
              <w:bottom w:val="dotted" w:sz="4" w:space="0" w:color="auto"/>
              <w:right w:val="single" w:sz="4" w:space="0" w:color="auto"/>
            </w:tcBorders>
            <w:vAlign w:val="center"/>
          </w:tcPr>
          <w:p w:rsidR="00DB08E8" w:rsidRPr="000A1E86" w:rsidRDefault="00DB08E8" w:rsidP="00182AA1">
            <w:pPr>
              <w:spacing w:after="0" w:line="240" w:lineRule="auto"/>
              <w:jc w:val="center"/>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1</w:t>
            </w:r>
          </w:p>
        </w:tc>
        <w:tc>
          <w:tcPr>
            <w:tcW w:w="1303" w:type="pct"/>
            <w:tcBorders>
              <w:top w:val="single" w:sz="8" w:space="0" w:color="auto"/>
              <w:left w:val="nil"/>
              <w:bottom w:val="dotted" w:sz="4" w:space="0" w:color="auto"/>
              <w:right w:val="single" w:sz="4" w:space="0" w:color="auto"/>
            </w:tcBorders>
            <w:vAlign w:val="center"/>
          </w:tcPr>
          <w:p w:rsidR="00DB08E8" w:rsidRPr="007D30CB" w:rsidRDefault="00DB08E8" w:rsidP="003A234F">
            <w:pPr>
              <w:contextualSpacing/>
              <w:jc w:val="center"/>
              <w:rPr>
                <w:rFonts w:ascii="Arial" w:hAnsi="Arial" w:cs="Arial"/>
                <w:color w:val="000000"/>
                <w:sz w:val="20"/>
                <w:szCs w:val="20"/>
              </w:rPr>
            </w:pPr>
            <w:r w:rsidRPr="007D30CB">
              <w:rPr>
                <w:rFonts w:ascii="Arial" w:hAnsi="Arial" w:cs="Arial"/>
                <w:color w:val="000000"/>
                <w:sz w:val="20"/>
                <w:szCs w:val="20"/>
              </w:rPr>
              <w:t>0.053</w:t>
            </w:r>
            <w:r>
              <w:rPr>
                <w:rFonts w:ascii="Arial" w:hAnsi="Arial" w:cs="Arial"/>
                <w:color w:val="000000"/>
                <w:sz w:val="20"/>
                <w:szCs w:val="20"/>
              </w:rPr>
              <w:t xml:space="preserve"> </w:t>
            </w:r>
            <w:r w:rsidRPr="007D30CB">
              <w:rPr>
                <w:rFonts w:ascii="Arial" w:hAnsi="Arial" w:cs="Arial"/>
                <w:color w:val="000000"/>
                <w:sz w:val="20"/>
                <w:szCs w:val="20"/>
              </w:rPr>
              <w:t>(0.047, 0.059)</w:t>
            </w:r>
          </w:p>
        </w:tc>
        <w:tc>
          <w:tcPr>
            <w:tcW w:w="767" w:type="pct"/>
            <w:tcBorders>
              <w:top w:val="single" w:sz="8" w:space="0" w:color="auto"/>
              <w:left w:val="single" w:sz="4" w:space="0" w:color="auto"/>
              <w:bottom w:val="dotted" w:sz="4" w:space="0" w:color="auto"/>
              <w:right w:val="single" w:sz="4" w:space="0" w:color="auto"/>
            </w:tcBorders>
            <w:vAlign w:val="center"/>
          </w:tcPr>
          <w:p w:rsidR="00DB08E8" w:rsidRPr="00B86E12" w:rsidRDefault="00DB08E8" w:rsidP="006A4573">
            <w:pPr>
              <w:spacing w:after="0" w:line="240" w:lineRule="auto"/>
              <w:jc w:val="center"/>
              <w:rPr>
                <w:rFonts w:ascii="Wingdings" w:eastAsia="Times New Roman" w:hAnsi="Wingdings" w:cs="Arial"/>
                <w:bCs/>
                <w:color w:val="000000"/>
                <w:sz w:val="20"/>
                <w:szCs w:val="20"/>
                <w:lang w:eastAsia="en-GB"/>
              </w:rPr>
            </w:pPr>
            <w:r>
              <w:rPr>
                <w:rFonts w:ascii="Wingdings" w:eastAsia="Times New Roman" w:hAnsi="Wingdings" w:cs="Arial"/>
                <w:bCs/>
                <w:color w:val="000000"/>
                <w:sz w:val="20"/>
                <w:szCs w:val="20"/>
                <w:lang w:eastAsia="en-GB"/>
              </w:rPr>
              <w:sym w:font="Wingdings" w:char="F0FB"/>
            </w:r>
          </w:p>
        </w:tc>
        <w:tc>
          <w:tcPr>
            <w:tcW w:w="800" w:type="pct"/>
            <w:tcBorders>
              <w:top w:val="single" w:sz="8" w:space="0" w:color="auto"/>
              <w:left w:val="nil"/>
              <w:bottom w:val="dotted" w:sz="4" w:space="0" w:color="auto"/>
              <w:right w:val="single" w:sz="4" w:space="0" w:color="auto"/>
            </w:tcBorders>
            <w:vAlign w:val="center"/>
          </w:tcPr>
          <w:p w:rsidR="00DB08E8" w:rsidRPr="00B86E12" w:rsidRDefault="00506DAF" w:rsidP="004C7C62">
            <w:pPr>
              <w:spacing w:after="0" w:line="240" w:lineRule="auto"/>
              <w:jc w:val="center"/>
              <w:rPr>
                <w:rFonts w:ascii="Wingdings" w:eastAsia="Times New Roman" w:hAnsi="Wingdings" w:cs="Arial"/>
                <w:bCs/>
                <w:color w:val="000000"/>
                <w:sz w:val="20"/>
                <w:szCs w:val="20"/>
                <w:lang w:eastAsia="en-GB"/>
              </w:rPr>
            </w:pPr>
            <w:r w:rsidRPr="00B86E12">
              <w:rPr>
                <w:rFonts w:ascii="Wingdings" w:eastAsia="Times New Roman" w:hAnsi="Wingdings" w:cs="Arial"/>
                <w:bCs/>
                <w:color w:val="000000"/>
                <w:sz w:val="20"/>
                <w:szCs w:val="20"/>
                <w:lang w:eastAsia="en-GB"/>
              </w:rPr>
              <w:t></w:t>
            </w:r>
          </w:p>
        </w:tc>
      </w:tr>
      <w:tr w:rsidR="00DB08E8" w:rsidRPr="005D060A" w:rsidTr="003A234F">
        <w:trPr>
          <w:trHeight w:val="341"/>
        </w:trPr>
        <w:tc>
          <w:tcPr>
            <w:tcW w:w="749" w:type="pct"/>
            <w:vMerge/>
            <w:tcBorders>
              <w:left w:val="single" w:sz="4" w:space="0" w:color="auto"/>
              <w:bottom w:val="single" w:sz="4" w:space="0" w:color="auto"/>
              <w:right w:val="single" w:sz="4" w:space="0" w:color="auto"/>
            </w:tcBorders>
            <w:shd w:val="clear" w:color="auto" w:fill="auto"/>
            <w:noWrap/>
            <w:vAlign w:val="center"/>
            <w:hideMark/>
          </w:tcPr>
          <w:p w:rsidR="00DB08E8" w:rsidRPr="001334F9" w:rsidRDefault="00DB08E8" w:rsidP="00053554">
            <w:pPr>
              <w:spacing w:after="0" w:line="240" w:lineRule="auto"/>
              <w:rPr>
                <w:rFonts w:ascii="Arial" w:eastAsia="Times New Roman" w:hAnsi="Arial" w:cs="Arial"/>
                <w:b/>
                <w:bCs/>
                <w:color w:val="000000"/>
                <w:sz w:val="20"/>
                <w:szCs w:val="20"/>
                <w:lang w:eastAsia="en-GB"/>
              </w:rPr>
            </w:pPr>
          </w:p>
        </w:tc>
        <w:tc>
          <w:tcPr>
            <w:tcW w:w="920" w:type="pct"/>
            <w:vMerge/>
            <w:tcBorders>
              <w:left w:val="nil"/>
              <w:bottom w:val="single" w:sz="4" w:space="0" w:color="auto"/>
              <w:right w:val="single" w:sz="4" w:space="0" w:color="auto"/>
            </w:tcBorders>
          </w:tcPr>
          <w:p w:rsidR="00DB08E8" w:rsidRPr="000A1E86" w:rsidRDefault="00DB08E8" w:rsidP="00053554">
            <w:pPr>
              <w:spacing w:after="0" w:line="240" w:lineRule="auto"/>
              <w:jc w:val="center"/>
              <w:rPr>
                <w:rFonts w:ascii="Arial" w:eastAsia="Times New Roman" w:hAnsi="Arial" w:cs="Arial"/>
                <w:bCs/>
                <w:color w:val="000000"/>
                <w:sz w:val="20"/>
                <w:szCs w:val="20"/>
                <w:lang w:eastAsia="en-GB"/>
              </w:rPr>
            </w:pPr>
          </w:p>
        </w:tc>
        <w:tc>
          <w:tcPr>
            <w:tcW w:w="461" w:type="pct"/>
            <w:tcBorders>
              <w:top w:val="dotted" w:sz="4" w:space="0" w:color="auto"/>
              <w:left w:val="single" w:sz="4" w:space="0" w:color="auto"/>
              <w:bottom w:val="single" w:sz="4" w:space="0" w:color="auto"/>
              <w:right w:val="single" w:sz="4" w:space="0" w:color="auto"/>
            </w:tcBorders>
            <w:vAlign w:val="center"/>
          </w:tcPr>
          <w:p w:rsidR="00DB08E8" w:rsidRPr="000A1E86" w:rsidRDefault="00DB08E8" w:rsidP="00182AA1">
            <w:pPr>
              <w:spacing w:after="0" w:line="240" w:lineRule="auto"/>
              <w:jc w:val="center"/>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2</w:t>
            </w:r>
          </w:p>
        </w:tc>
        <w:tc>
          <w:tcPr>
            <w:tcW w:w="1303" w:type="pct"/>
            <w:tcBorders>
              <w:top w:val="dotted" w:sz="4" w:space="0" w:color="auto"/>
              <w:left w:val="nil"/>
              <w:bottom w:val="single" w:sz="4" w:space="0" w:color="auto"/>
              <w:right w:val="single" w:sz="4" w:space="0" w:color="auto"/>
            </w:tcBorders>
            <w:vAlign w:val="center"/>
          </w:tcPr>
          <w:p w:rsidR="00DB08E8" w:rsidRPr="007D30CB" w:rsidRDefault="00DB08E8" w:rsidP="003A234F">
            <w:pPr>
              <w:contextualSpacing/>
              <w:jc w:val="center"/>
              <w:rPr>
                <w:rFonts w:ascii="Arial" w:hAnsi="Arial" w:cs="Arial"/>
                <w:color w:val="000000"/>
                <w:sz w:val="20"/>
                <w:szCs w:val="20"/>
              </w:rPr>
            </w:pPr>
            <w:r w:rsidRPr="007D30CB">
              <w:rPr>
                <w:rFonts w:ascii="Arial" w:hAnsi="Arial" w:cs="Arial"/>
                <w:color w:val="000000"/>
                <w:sz w:val="20"/>
                <w:szCs w:val="20"/>
              </w:rPr>
              <w:t>0.056</w:t>
            </w:r>
            <w:r>
              <w:rPr>
                <w:rFonts w:ascii="Arial" w:hAnsi="Arial" w:cs="Arial"/>
                <w:color w:val="000000"/>
                <w:sz w:val="20"/>
                <w:szCs w:val="20"/>
              </w:rPr>
              <w:t xml:space="preserve"> </w:t>
            </w:r>
            <w:r w:rsidRPr="007D30CB">
              <w:rPr>
                <w:rFonts w:ascii="Arial" w:hAnsi="Arial" w:cs="Arial"/>
                <w:color w:val="000000"/>
                <w:sz w:val="20"/>
                <w:szCs w:val="20"/>
              </w:rPr>
              <w:t>(0.041, 0.072)</w:t>
            </w:r>
          </w:p>
        </w:tc>
        <w:tc>
          <w:tcPr>
            <w:tcW w:w="767" w:type="pct"/>
            <w:tcBorders>
              <w:top w:val="dotted" w:sz="4" w:space="0" w:color="auto"/>
              <w:left w:val="single" w:sz="4" w:space="0" w:color="auto"/>
              <w:bottom w:val="single" w:sz="4" w:space="0" w:color="auto"/>
              <w:right w:val="single" w:sz="4" w:space="0" w:color="auto"/>
            </w:tcBorders>
            <w:vAlign w:val="center"/>
          </w:tcPr>
          <w:p w:rsidR="00DB08E8" w:rsidRPr="00B86E12" w:rsidRDefault="00DB08E8" w:rsidP="006A4573">
            <w:pPr>
              <w:spacing w:after="0" w:line="240" w:lineRule="auto"/>
              <w:jc w:val="center"/>
              <w:rPr>
                <w:rFonts w:ascii="Wingdings" w:eastAsia="Times New Roman" w:hAnsi="Wingdings" w:cs="Arial"/>
                <w:bCs/>
                <w:color w:val="000000"/>
                <w:sz w:val="20"/>
                <w:szCs w:val="20"/>
                <w:lang w:eastAsia="en-GB"/>
              </w:rPr>
            </w:pPr>
            <w:r>
              <w:rPr>
                <w:rFonts w:ascii="Wingdings" w:eastAsia="Times New Roman" w:hAnsi="Wingdings" w:cs="Arial"/>
                <w:bCs/>
                <w:color w:val="000000"/>
                <w:sz w:val="20"/>
                <w:szCs w:val="20"/>
                <w:lang w:eastAsia="en-GB"/>
              </w:rPr>
              <w:sym w:font="Wingdings" w:char="F0FB"/>
            </w:r>
          </w:p>
        </w:tc>
        <w:tc>
          <w:tcPr>
            <w:tcW w:w="800" w:type="pct"/>
            <w:tcBorders>
              <w:top w:val="dotted" w:sz="4" w:space="0" w:color="auto"/>
              <w:left w:val="nil"/>
              <w:bottom w:val="single" w:sz="4" w:space="0" w:color="auto"/>
              <w:right w:val="single" w:sz="4" w:space="0" w:color="auto"/>
            </w:tcBorders>
            <w:vAlign w:val="center"/>
          </w:tcPr>
          <w:p w:rsidR="00DB08E8" w:rsidRPr="00B86E12" w:rsidRDefault="00506DAF" w:rsidP="004C7C62">
            <w:pPr>
              <w:spacing w:after="0" w:line="240" w:lineRule="auto"/>
              <w:jc w:val="center"/>
              <w:rPr>
                <w:rFonts w:ascii="Wingdings" w:eastAsia="Times New Roman" w:hAnsi="Wingdings" w:cs="Arial"/>
                <w:bCs/>
                <w:color w:val="000000"/>
                <w:sz w:val="20"/>
                <w:szCs w:val="20"/>
                <w:lang w:eastAsia="en-GB"/>
              </w:rPr>
            </w:pPr>
            <w:r>
              <w:rPr>
                <w:rFonts w:ascii="Wingdings" w:eastAsia="Times New Roman" w:hAnsi="Wingdings" w:cs="Arial"/>
                <w:bCs/>
                <w:color w:val="000000"/>
                <w:sz w:val="20"/>
                <w:szCs w:val="20"/>
                <w:lang w:eastAsia="en-GB"/>
              </w:rPr>
              <w:sym w:font="Wingdings" w:char="F0FB"/>
            </w:r>
          </w:p>
        </w:tc>
      </w:tr>
      <w:tr w:rsidR="00DB08E8" w:rsidRPr="00B854E0" w:rsidTr="003A234F">
        <w:trPr>
          <w:trHeight w:val="341"/>
        </w:trPr>
        <w:tc>
          <w:tcPr>
            <w:tcW w:w="749" w:type="pct"/>
            <w:vMerge w:val="restart"/>
            <w:tcBorders>
              <w:left w:val="single" w:sz="4" w:space="0" w:color="auto"/>
              <w:right w:val="single" w:sz="4" w:space="0" w:color="auto"/>
            </w:tcBorders>
            <w:shd w:val="clear" w:color="auto" w:fill="auto"/>
            <w:noWrap/>
            <w:vAlign w:val="center"/>
            <w:hideMark/>
          </w:tcPr>
          <w:p w:rsidR="00DB08E8" w:rsidRPr="001334F9" w:rsidRDefault="00DB08E8" w:rsidP="00053554">
            <w:pPr>
              <w:spacing w:after="0" w:line="240" w:lineRule="auto"/>
              <w:rPr>
                <w:rFonts w:ascii="Arial" w:eastAsia="Times New Roman" w:hAnsi="Arial" w:cs="Arial"/>
                <w:b/>
                <w:bCs/>
                <w:color w:val="000000"/>
                <w:sz w:val="20"/>
                <w:szCs w:val="20"/>
                <w:lang w:eastAsia="en-GB"/>
              </w:rPr>
            </w:pPr>
            <w:r w:rsidRPr="001334F9">
              <w:rPr>
                <w:rFonts w:ascii="Arial" w:hAnsi="Arial" w:cs="Arial"/>
                <w:b/>
                <w:sz w:val="20"/>
                <w:szCs w:val="20"/>
              </w:rPr>
              <w:t>Heart</w:t>
            </w:r>
          </w:p>
        </w:tc>
        <w:tc>
          <w:tcPr>
            <w:tcW w:w="920" w:type="pct"/>
            <w:vMerge w:val="restart"/>
            <w:tcBorders>
              <w:left w:val="nil"/>
              <w:right w:val="single" w:sz="4" w:space="0" w:color="auto"/>
            </w:tcBorders>
            <w:vAlign w:val="center"/>
          </w:tcPr>
          <w:p w:rsidR="00DB08E8" w:rsidRDefault="00DB08E8" w:rsidP="006E2754">
            <w:pPr>
              <w:spacing w:after="0" w:line="240" w:lineRule="auto"/>
              <w:jc w:val="center"/>
              <w:rPr>
                <w:rFonts w:ascii="Arial" w:eastAsia="Times New Roman" w:hAnsi="Arial" w:cs="Arial"/>
                <w:color w:val="000000"/>
                <w:sz w:val="20"/>
                <w:szCs w:val="20"/>
                <w:lang w:eastAsia="en-GB"/>
              </w:rPr>
            </w:pPr>
            <w:r w:rsidRPr="000A1E86">
              <w:rPr>
                <w:rFonts w:ascii="Arial" w:hAnsi="Arial" w:cs="Arial"/>
                <w:sz w:val="20"/>
                <w:szCs w:val="20"/>
              </w:rPr>
              <w:t>0.</w:t>
            </w:r>
            <w:r>
              <w:rPr>
                <w:rFonts w:ascii="Arial" w:hAnsi="Arial" w:cs="Arial"/>
                <w:sz w:val="20"/>
                <w:szCs w:val="20"/>
              </w:rPr>
              <w:t>116</w:t>
            </w:r>
          </w:p>
          <w:p w:rsidR="00DB08E8" w:rsidRPr="000A1E86" w:rsidRDefault="00DB08E8" w:rsidP="006E2754">
            <w:pPr>
              <w:spacing w:after="0" w:line="240" w:lineRule="auto"/>
              <w:jc w:val="center"/>
              <w:rPr>
                <w:rFonts w:ascii="Arial" w:hAnsi="Arial" w:cs="Arial"/>
                <w:sz w:val="20"/>
                <w:szCs w:val="20"/>
              </w:rPr>
            </w:pPr>
            <w:r w:rsidRPr="000D5C5B">
              <w:rPr>
                <w:rFonts w:ascii="Arial" w:hAnsi="Arial" w:cs="Arial"/>
                <w:sz w:val="20"/>
                <w:szCs w:val="20"/>
              </w:rPr>
              <w:t>(0.</w:t>
            </w:r>
            <w:r>
              <w:rPr>
                <w:rFonts w:ascii="Arial" w:hAnsi="Arial" w:cs="Arial"/>
                <w:sz w:val="20"/>
                <w:szCs w:val="20"/>
              </w:rPr>
              <w:t>110</w:t>
            </w:r>
            <w:r w:rsidRPr="000D5C5B">
              <w:rPr>
                <w:rFonts w:ascii="Arial" w:hAnsi="Arial" w:cs="Arial"/>
                <w:sz w:val="20"/>
                <w:szCs w:val="20"/>
              </w:rPr>
              <w:t>, 0.</w:t>
            </w:r>
            <w:r>
              <w:rPr>
                <w:rFonts w:ascii="Arial" w:hAnsi="Arial" w:cs="Arial"/>
                <w:sz w:val="20"/>
                <w:szCs w:val="20"/>
              </w:rPr>
              <w:t>122</w:t>
            </w:r>
            <w:r w:rsidRPr="000D5C5B">
              <w:rPr>
                <w:rFonts w:ascii="Arial" w:hAnsi="Arial" w:cs="Arial"/>
                <w:sz w:val="20"/>
                <w:szCs w:val="20"/>
              </w:rPr>
              <w:t>)</w:t>
            </w:r>
          </w:p>
        </w:tc>
        <w:tc>
          <w:tcPr>
            <w:tcW w:w="461" w:type="pct"/>
            <w:tcBorders>
              <w:left w:val="single" w:sz="4" w:space="0" w:color="auto"/>
              <w:bottom w:val="dotted" w:sz="4" w:space="0" w:color="auto"/>
              <w:right w:val="single" w:sz="4" w:space="0" w:color="auto"/>
            </w:tcBorders>
            <w:vAlign w:val="center"/>
          </w:tcPr>
          <w:p w:rsidR="00DB08E8" w:rsidRPr="000A1E86" w:rsidRDefault="00DB08E8" w:rsidP="00182AA1">
            <w:pPr>
              <w:spacing w:after="0" w:line="240" w:lineRule="auto"/>
              <w:jc w:val="center"/>
              <w:rPr>
                <w:rFonts w:ascii="Arial" w:hAnsi="Arial" w:cs="Arial"/>
                <w:sz w:val="20"/>
                <w:szCs w:val="20"/>
              </w:rPr>
            </w:pPr>
            <w:r>
              <w:rPr>
                <w:rFonts w:ascii="Arial" w:hAnsi="Arial" w:cs="Arial"/>
                <w:sz w:val="20"/>
                <w:szCs w:val="20"/>
              </w:rPr>
              <w:t>1</w:t>
            </w:r>
          </w:p>
        </w:tc>
        <w:tc>
          <w:tcPr>
            <w:tcW w:w="1303" w:type="pct"/>
            <w:tcBorders>
              <w:left w:val="nil"/>
              <w:bottom w:val="dotted" w:sz="4" w:space="0" w:color="auto"/>
              <w:right w:val="single" w:sz="4" w:space="0" w:color="auto"/>
            </w:tcBorders>
            <w:vAlign w:val="center"/>
          </w:tcPr>
          <w:p w:rsidR="00DB08E8" w:rsidRPr="007D30CB" w:rsidRDefault="00DB08E8" w:rsidP="003A234F">
            <w:pPr>
              <w:contextualSpacing/>
              <w:jc w:val="center"/>
              <w:rPr>
                <w:rFonts w:ascii="Arial" w:hAnsi="Arial" w:cs="Arial"/>
                <w:color w:val="000000"/>
                <w:sz w:val="20"/>
                <w:szCs w:val="20"/>
              </w:rPr>
            </w:pPr>
            <w:r w:rsidRPr="007D30CB">
              <w:rPr>
                <w:rFonts w:ascii="Arial" w:hAnsi="Arial" w:cs="Arial"/>
                <w:color w:val="000000"/>
                <w:sz w:val="20"/>
                <w:szCs w:val="20"/>
              </w:rPr>
              <w:t>0.116 (0.110, 0.121)</w:t>
            </w:r>
          </w:p>
        </w:tc>
        <w:tc>
          <w:tcPr>
            <w:tcW w:w="767" w:type="pct"/>
            <w:tcBorders>
              <w:top w:val="single" w:sz="4" w:space="0" w:color="auto"/>
              <w:left w:val="single" w:sz="4" w:space="0" w:color="auto"/>
              <w:bottom w:val="dotted" w:sz="4" w:space="0" w:color="auto"/>
              <w:right w:val="single" w:sz="4" w:space="0" w:color="auto"/>
            </w:tcBorders>
            <w:vAlign w:val="center"/>
          </w:tcPr>
          <w:p w:rsidR="00DB08E8" w:rsidRPr="00B86E12" w:rsidRDefault="00DB08E8" w:rsidP="006A4573">
            <w:pPr>
              <w:spacing w:after="0" w:line="240" w:lineRule="auto"/>
              <w:jc w:val="center"/>
              <w:rPr>
                <w:rFonts w:ascii="Wingdings" w:hAnsi="Wingdings" w:cs="Arial"/>
                <w:sz w:val="20"/>
                <w:szCs w:val="20"/>
              </w:rPr>
            </w:pPr>
            <w:r w:rsidRPr="00B86E12">
              <w:rPr>
                <w:rFonts w:ascii="Wingdings" w:eastAsia="Times New Roman" w:hAnsi="Wingdings" w:cs="Arial"/>
                <w:bCs/>
                <w:color w:val="000000"/>
                <w:sz w:val="20"/>
                <w:szCs w:val="20"/>
                <w:lang w:eastAsia="en-GB"/>
              </w:rPr>
              <w:t></w:t>
            </w:r>
          </w:p>
        </w:tc>
        <w:tc>
          <w:tcPr>
            <w:tcW w:w="800" w:type="pct"/>
            <w:tcBorders>
              <w:top w:val="single" w:sz="4" w:space="0" w:color="auto"/>
              <w:left w:val="nil"/>
              <w:bottom w:val="dotted" w:sz="4" w:space="0" w:color="auto"/>
              <w:right w:val="single" w:sz="4" w:space="0" w:color="auto"/>
            </w:tcBorders>
            <w:vAlign w:val="center"/>
          </w:tcPr>
          <w:p w:rsidR="00DB08E8" w:rsidRPr="00B86E12" w:rsidRDefault="00506DAF" w:rsidP="004C7C62">
            <w:pPr>
              <w:spacing w:after="0" w:line="240" w:lineRule="auto"/>
              <w:jc w:val="center"/>
              <w:rPr>
                <w:rFonts w:ascii="Wingdings" w:hAnsi="Wingdings" w:cs="Arial"/>
                <w:sz w:val="20"/>
                <w:szCs w:val="20"/>
              </w:rPr>
            </w:pPr>
            <w:r>
              <w:rPr>
                <w:rFonts w:ascii="Wingdings" w:eastAsia="Times New Roman" w:hAnsi="Wingdings" w:cs="Arial"/>
                <w:bCs/>
                <w:color w:val="000000"/>
                <w:sz w:val="20"/>
                <w:szCs w:val="20"/>
                <w:lang w:eastAsia="en-GB"/>
              </w:rPr>
              <w:sym w:font="Wingdings" w:char="F0FB"/>
            </w:r>
          </w:p>
        </w:tc>
      </w:tr>
      <w:tr w:rsidR="00DB08E8" w:rsidRPr="00B854E0" w:rsidTr="003A234F">
        <w:trPr>
          <w:trHeight w:val="341"/>
        </w:trPr>
        <w:tc>
          <w:tcPr>
            <w:tcW w:w="749" w:type="pct"/>
            <w:vMerge/>
            <w:tcBorders>
              <w:left w:val="single" w:sz="4" w:space="0" w:color="auto"/>
              <w:bottom w:val="single" w:sz="4" w:space="0" w:color="auto"/>
              <w:right w:val="single" w:sz="4" w:space="0" w:color="auto"/>
            </w:tcBorders>
            <w:shd w:val="clear" w:color="auto" w:fill="auto"/>
            <w:noWrap/>
            <w:vAlign w:val="center"/>
            <w:hideMark/>
          </w:tcPr>
          <w:p w:rsidR="00DB08E8" w:rsidRPr="001334F9" w:rsidRDefault="00DB08E8" w:rsidP="00053554">
            <w:pPr>
              <w:spacing w:after="0" w:line="240" w:lineRule="auto"/>
              <w:rPr>
                <w:rFonts w:ascii="Arial" w:eastAsia="Times New Roman" w:hAnsi="Arial" w:cs="Arial"/>
                <w:b/>
                <w:bCs/>
                <w:color w:val="000000"/>
                <w:sz w:val="20"/>
                <w:szCs w:val="20"/>
                <w:lang w:eastAsia="en-GB"/>
              </w:rPr>
            </w:pPr>
          </w:p>
        </w:tc>
        <w:tc>
          <w:tcPr>
            <w:tcW w:w="920" w:type="pct"/>
            <w:vMerge/>
            <w:tcBorders>
              <w:left w:val="nil"/>
              <w:bottom w:val="single" w:sz="4" w:space="0" w:color="auto"/>
              <w:right w:val="single" w:sz="4" w:space="0" w:color="auto"/>
            </w:tcBorders>
            <w:vAlign w:val="center"/>
          </w:tcPr>
          <w:p w:rsidR="00DB08E8" w:rsidRPr="000A1E86" w:rsidRDefault="00DB08E8" w:rsidP="00182AA1">
            <w:pPr>
              <w:spacing w:after="0" w:line="240" w:lineRule="auto"/>
              <w:jc w:val="center"/>
              <w:rPr>
                <w:rFonts w:ascii="Arial" w:eastAsia="Times New Roman" w:hAnsi="Arial" w:cs="Arial"/>
                <w:bCs/>
                <w:color w:val="000000"/>
                <w:sz w:val="20"/>
                <w:szCs w:val="20"/>
                <w:lang w:eastAsia="en-GB"/>
              </w:rPr>
            </w:pPr>
          </w:p>
        </w:tc>
        <w:tc>
          <w:tcPr>
            <w:tcW w:w="461" w:type="pct"/>
            <w:tcBorders>
              <w:top w:val="dotted" w:sz="4" w:space="0" w:color="auto"/>
              <w:left w:val="single" w:sz="4" w:space="0" w:color="auto"/>
              <w:bottom w:val="single" w:sz="4" w:space="0" w:color="auto"/>
              <w:right w:val="single" w:sz="4" w:space="0" w:color="auto"/>
            </w:tcBorders>
            <w:vAlign w:val="center"/>
          </w:tcPr>
          <w:p w:rsidR="00DB08E8" w:rsidRPr="000A1E86" w:rsidRDefault="00DB08E8" w:rsidP="00182AA1">
            <w:pPr>
              <w:spacing w:after="0" w:line="240" w:lineRule="auto"/>
              <w:jc w:val="center"/>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2</w:t>
            </w:r>
          </w:p>
        </w:tc>
        <w:tc>
          <w:tcPr>
            <w:tcW w:w="1303" w:type="pct"/>
            <w:tcBorders>
              <w:top w:val="dotted" w:sz="4" w:space="0" w:color="auto"/>
              <w:left w:val="nil"/>
              <w:bottom w:val="single" w:sz="4" w:space="0" w:color="auto"/>
              <w:right w:val="single" w:sz="4" w:space="0" w:color="auto"/>
            </w:tcBorders>
            <w:vAlign w:val="center"/>
          </w:tcPr>
          <w:p w:rsidR="00DB08E8" w:rsidRPr="007D30CB" w:rsidRDefault="00DB08E8" w:rsidP="003A234F">
            <w:pPr>
              <w:contextualSpacing/>
              <w:jc w:val="center"/>
              <w:rPr>
                <w:rFonts w:ascii="Arial" w:hAnsi="Arial" w:cs="Arial"/>
                <w:color w:val="000000"/>
                <w:sz w:val="20"/>
                <w:szCs w:val="20"/>
              </w:rPr>
            </w:pPr>
            <w:r w:rsidRPr="007D30CB">
              <w:rPr>
                <w:rFonts w:ascii="Arial" w:hAnsi="Arial" w:cs="Arial"/>
                <w:color w:val="000000"/>
                <w:sz w:val="20"/>
                <w:szCs w:val="20"/>
              </w:rPr>
              <w:t>0.120</w:t>
            </w:r>
            <w:r>
              <w:rPr>
                <w:rFonts w:ascii="Arial" w:hAnsi="Arial" w:cs="Arial"/>
                <w:color w:val="000000"/>
                <w:sz w:val="20"/>
                <w:szCs w:val="20"/>
              </w:rPr>
              <w:t xml:space="preserve"> </w:t>
            </w:r>
            <w:r w:rsidRPr="007D30CB">
              <w:rPr>
                <w:rFonts w:ascii="Arial" w:hAnsi="Arial" w:cs="Arial"/>
                <w:color w:val="000000"/>
                <w:sz w:val="20"/>
                <w:szCs w:val="20"/>
              </w:rPr>
              <w:t>(0.105, 0.135)</w:t>
            </w:r>
          </w:p>
        </w:tc>
        <w:tc>
          <w:tcPr>
            <w:tcW w:w="767" w:type="pct"/>
            <w:tcBorders>
              <w:top w:val="dotted" w:sz="4" w:space="0" w:color="auto"/>
              <w:left w:val="single" w:sz="4" w:space="0" w:color="auto"/>
              <w:bottom w:val="single" w:sz="4" w:space="0" w:color="auto"/>
              <w:right w:val="single" w:sz="4" w:space="0" w:color="auto"/>
            </w:tcBorders>
            <w:vAlign w:val="center"/>
          </w:tcPr>
          <w:p w:rsidR="00DB08E8" w:rsidRPr="00B86E12" w:rsidRDefault="00DB08E8" w:rsidP="006A4573">
            <w:pPr>
              <w:spacing w:after="0" w:line="240" w:lineRule="auto"/>
              <w:jc w:val="center"/>
              <w:rPr>
                <w:rFonts w:ascii="Wingdings" w:eastAsia="Times New Roman" w:hAnsi="Wingdings" w:cs="Arial"/>
                <w:bCs/>
                <w:color w:val="000000"/>
                <w:sz w:val="20"/>
                <w:szCs w:val="20"/>
                <w:lang w:eastAsia="en-GB"/>
              </w:rPr>
            </w:pPr>
            <w:r>
              <w:rPr>
                <w:rFonts w:ascii="Wingdings" w:eastAsia="Times New Roman" w:hAnsi="Wingdings" w:cs="Arial"/>
                <w:bCs/>
                <w:color w:val="000000"/>
                <w:sz w:val="20"/>
                <w:szCs w:val="20"/>
                <w:lang w:eastAsia="en-GB"/>
              </w:rPr>
              <w:sym w:font="Wingdings" w:char="F0FB"/>
            </w:r>
          </w:p>
        </w:tc>
        <w:tc>
          <w:tcPr>
            <w:tcW w:w="800" w:type="pct"/>
            <w:tcBorders>
              <w:top w:val="dotted" w:sz="4" w:space="0" w:color="auto"/>
              <w:left w:val="nil"/>
              <w:bottom w:val="single" w:sz="4" w:space="0" w:color="auto"/>
              <w:right w:val="single" w:sz="4" w:space="0" w:color="auto"/>
            </w:tcBorders>
            <w:vAlign w:val="center"/>
          </w:tcPr>
          <w:p w:rsidR="00DB08E8" w:rsidRPr="00B86E12" w:rsidRDefault="00506DAF" w:rsidP="004C7C62">
            <w:pPr>
              <w:spacing w:after="0" w:line="240" w:lineRule="auto"/>
              <w:jc w:val="center"/>
              <w:rPr>
                <w:rFonts w:ascii="Wingdings" w:eastAsia="Times New Roman" w:hAnsi="Wingdings" w:cs="Arial"/>
                <w:bCs/>
                <w:color w:val="000000"/>
                <w:sz w:val="20"/>
                <w:szCs w:val="20"/>
                <w:lang w:eastAsia="en-GB"/>
              </w:rPr>
            </w:pPr>
            <w:r>
              <w:rPr>
                <w:rFonts w:ascii="Wingdings" w:eastAsia="Times New Roman" w:hAnsi="Wingdings" w:cs="Arial"/>
                <w:bCs/>
                <w:color w:val="000000"/>
                <w:sz w:val="20"/>
                <w:szCs w:val="20"/>
                <w:lang w:eastAsia="en-GB"/>
              </w:rPr>
              <w:sym w:font="Wingdings" w:char="F0FB"/>
            </w:r>
          </w:p>
        </w:tc>
      </w:tr>
      <w:tr w:rsidR="00DB08E8" w:rsidRPr="00B854E0" w:rsidTr="00015671">
        <w:trPr>
          <w:trHeight w:val="341"/>
        </w:trPr>
        <w:tc>
          <w:tcPr>
            <w:tcW w:w="749" w:type="pct"/>
            <w:vMerge w:val="restart"/>
            <w:tcBorders>
              <w:left w:val="single" w:sz="4" w:space="0" w:color="auto"/>
              <w:right w:val="single" w:sz="4" w:space="0" w:color="auto"/>
            </w:tcBorders>
            <w:shd w:val="clear" w:color="auto" w:fill="auto"/>
            <w:noWrap/>
            <w:vAlign w:val="center"/>
            <w:hideMark/>
          </w:tcPr>
          <w:p w:rsidR="00DB08E8" w:rsidRPr="001334F9" w:rsidRDefault="00DB08E8" w:rsidP="00053554">
            <w:pPr>
              <w:spacing w:after="0" w:line="240" w:lineRule="auto"/>
              <w:rPr>
                <w:rFonts w:ascii="Arial" w:eastAsia="Times New Roman" w:hAnsi="Arial" w:cs="Arial"/>
                <w:b/>
                <w:bCs/>
                <w:color w:val="000000"/>
                <w:sz w:val="20"/>
                <w:szCs w:val="20"/>
                <w:lang w:eastAsia="en-GB"/>
              </w:rPr>
            </w:pPr>
            <w:r w:rsidRPr="001334F9">
              <w:rPr>
                <w:rFonts w:ascii="Arial" w:hAnsi="Arial" w:cs="Arial"/>
                <w:b/>
                <w:sz w:val="20"/>
                <w:szCs w:val="20"/>
              </w:rPr>
              <w:t>Digestive</w:t>
            </w:r>
          </w:p>
        </w:tc>
        <w:tc>
          <w:tcPr>
            <w:tcW w:w="920" w:type="pct"/>
            <w:vMerge w:val="restart"/>
            <w:tcBorders>
              <w:left w:val="nil"/>
              <w:right w:val="single" w:sz="4" w:space="0" w:color="auto"/>
            </w:tcBorders>
            <w:vAlign w:val="center"/>
          </w:tcPr>
          <w:p w:rsidR="00DB08E8" w:rsidRDefault="00DB08E8" w:rsidP="006E2754">
            <w:pPr>
              <w:spacing w:after="0" w:line="240" w:lineRule="auto"/>
              <w:jc w:val="center"/>
              <w:rPr>
                <w:rFonts w:ascii="Arial" w:hAnsi="Arial" w:cs="Arial"/>
                <w:sz w:val="20"/>
                <w:szCs w:val="20"/>
              </w:rPr>
            </w:pPr>
            <w:r w:rsidRPr="000A1E86">
              <w:rPr>
                <w:rFonts w:ascii="Arial" w:hAnsi="Arial" w:cs="Arial"/>
                <w:sz w:val="20"/>
                <w:szCs w:val="20"/>
              </w:rPr>
              <w:t>0.1</w:t>
            </w:r>
            <w:r>
              <w:rPr>
                <w:rFonts w:ascii="Arial" w:hAnsi="Arial" w:cs="Arial"/>
                <w:sz w:val="20"/>
                <w:szCs w:val="20"/>
              </w:rPr>
              <w:t>17</w:t>
            </w:r>
          </w:p>
          <w:p w:rsidR="00DB08E8" w:rsidRPr="000A1E86" w:rsidRDefault="00DB08E8" w:rsidP="006E2754">
            <w:pPr>
              <w:spacing w:after="0" w:line="240" w:lineRule="auto"/>
              <w:jc w:val="center"/>
              <w:rPr>
                <w:rFonts w:ascii="Arial" w:eastAsia="Times New Roman" w:hAnsi="Arial" w:cs="Arial"/>
                <w:color w:val="000000"/>
                <w:sz w:val="20"/>
                <w:szCs w:val="20"/>
                <w:lang w:eastAsia="en-GB"/>
              </w:rPr>
            </w:pPr>
            <w:r w:rsidRPr="000D5C5B">
              <w:rPr>
                <w:rFonts w:ascii="Arial" w:hAnsi="Arial" w:cs="Arial"/>
                <w:sz w:val="20"/>
                <w:szCs w:val="20"/>
              </w:rPr>
              <w:t>(0.</w:t>
            </w:r>
            <w:r>
              <w:rPr>
                <w:rFonts w:ascii="Arial" w:hAnsi="Arial" w:cs="Arial"/>
                <w:sz w:val="20"/>
                <w:szCs w:val="20"/>
              </w:rPr>
              <w:t>112</w:t>
            </w:r>
            <w:r w:rsidRPr="000D5C5B">
              <w:rPr>
                <w:rFonts w:ascii="Arial" w:hAnsi="Arial" w:cs="Arial"/>
                <w:sz w:val="20"/>
                <w:szCs w:val="20"/>
              </w:rPr>
              <w:t>, 0.</w:t>
            </w:r>
            <w:r>
              <w:rPr>
                <w:rFonts w:ascii="Arial" w:hAnsi="Arial" w:cs="Arial"/>
                <w:sz w:val="20"/>
                <w:szCs w:val="20"/>
              </w:rPr>
              <w:t>122</w:t>
            </w:r>
            <w:r w:rsidRPr="000D5C5B">
              <w:rPr>
                <w:rFonts w:ascii="Arial" w:hAnsi="Arial" w:cs="Arial"/>
                <w:sz w:val="20"/>
                <w:szCs w:val="20"/>
              </w:rPr>
              <w:t>)</w:t>
            </w:r>
          </w:p>
        </w:tc>
        <w:tc>
          <w:tcPr>
            <w:tcW w:w="461" w:type="pct"/>
            <w:tcBorders>
              <w:left w:val="single" w:sz="4" w:space="0" w:color="auto"/>
              <w:bottom w:val="dotted" w:sz="4" w:space="0" w:color="auto"/>
              <w:right w:val="single" w:sz="4" w:space="0" w:color="auto"/>
            </w:tcBorders>
            <w:vAlign w:val="center"/>
          </w:tcPr>
          <w:p w:rsidR="00DB08E8" w:rsidRPr="000A1E86" w:rsidRDefault="00DB08E8" w:rsidP="00182AA1">
            <w:pPr>
              <w:spacing w:after="0" w:line="240" w:lineRule="auto"/>
              <w:jc w:val="center"/>
              <w:rPr>
                <w:rFonts w:ascii="Arial" w:hAnsi="Arial" w:cs="Arial"/>
                <w:sz w:val="20"/>
                <w:szCs w:val="20"/>
              </w:rPr>
            </w:pPr>
            <w:r>
              <w:rPr>
                <w:rFonts w:ascii="Arial" w:hAnsi="Arial" w:cs="Arial"/>
                <w:sz w:val="20"/>
                <w:szCs w:val="20"/>
              </w:rPr>
              <w:t>1</w:t>
            </w:r>
          </w:p>
        </w:tc>
        <w:tc>
          <w:tcPr>
            <w:tcW w:w="1303" w:type="pct"/>
            <w:tcBorders>
              <w:left w:val="nil"/>
              <w:bottom w:val="dotted" w:sz="4" w:space="0" w:color="auto"/>
              <w:right w:val="single" w:sz="4" w:space="0" w:color="auto"/>
            </w:tcBorders>
            <w:vAlign w:val="center"/>
          </w:tcPr>
          <w:p w:rsidR="00DB08E8" w:rsidRPr="007D30CB" w:rsidRDefault="00DB08E8" w:rsidP="003A234F">
            <w:pPr>
              <w:contextualSpacing/>
              <w:jc w:val="center"/>
              <w:rPr>
                <w:rFonts w:ascii="Arial" w:hAnsi="Arial" w:cs="Arial"/>
                <w:color w:val="000000"/>
                <w:sz w:val="20"/>
                <w:szCs w:val="20"/>
              </w:rPr>
            </w:pPr>
            <w:r w:rsidRPr="007D30CB">
              <w:rPr>
                <w:rFonts w:ascii="Arial" w:hAnsi="Arial" w:cs="Arial"/>
                <w:color w:val="000000"/>
                <w:sz w:val="20"/>
                <w:szCs w:val="20"/>
              </w:rPr>
              <w:t>0.117</w:t>
            </w:r>
            <w:r>
              <w:rPr>
                <w:rFonts w:ascii="Arial" w:hAnsi="Arial" w:cs="Arial"/>
                <w:color w:val="000000"/>
                <w:sz w:val="20"/>
                <w:szCs w:val="20"/>
              </w:rPr>
              <w:t xml:space="preserve"> </w:t>
            </w:r>
            <w:r w:rsidRPr="007D30CB">
              <w:rPr>
                <w:rFonts w:ascii="Arial" w:hAnsi="Arial" w:cs="Arial"/>
                <w:color w:val="000000"/>
                <w:sz w:val="20"/>
                <w:szCs w:val="20"/>
              </w:rPr>
              <w:t>(0.112, 0.122)</w:t>
            </w:r>
          </w:p>
        </w:tc>
        <w:tc>
          <w:tcPr>
            <w:tcW w:w="767" w:type="pct"/>
            <w:tcBorders>
              <w:top w:val="single" w:sz="4" w:space="0" w:color="auto"/>
              <w:left w:val="single" w:sz="4" w:space="0" w:color="auto"/>
              <w:bottom w:val="dotted" w:sz="4" w:space="0" w:color="auto"/>
              <w:right w:val="single" w:sz="4" w:space="0" w:color="auto"/>
            </w:tcBorders>
            <w:vAlign w:val="center"/>
          </w:tcPr>
          <w:p w:rsidR="00DB08E8" w:rsidRPr="00B86E12" w:rsidRDefault="00DB08E8" w:rsidP="006A4573">
            <w:pPr>
              <w:spacing w:after="0" w:line="240" w:lineRule="auto"/>
              <w:jc w:val="center"/>
              <w:rPr>
                <w:rFonts w:ascii="Wingdings" w:hAnsi="Wingdings" w:cs="Arial"/>
                <w:sz w:val="20"/>
                <w:szCs w:val="20"/>
              </w:rPr>
            </w:pPr>
            <w:r w:rsidRPr="00B86E12">
              <w:rPr>
                <w:rFonts w:ascii="Wingdings" w:eastAsia="Times New Roman" w:hAnsi="Wingdings" w:cs="Arial"/>
                <w:bCs/>
                <w:color w:val="000000"/>
                <w:sz w:val="20"/>
                <w:szCs w:val="20"/>
                <w:lang w:eastAsia="en-GB"/>
              </w:rPr>
              <w:t></w:t>
            </w:r>
          </w:p>
        </w:tc>
        <w:tc>
          <w:tcPr>
            <w:tcW w:w="800" w:type="pct"/>
            <w:tcBorders>
              <w:top w:val="single" w:sz="4" w:space="0" w:color="auto"/>
              <w:left w:val="nil"/>
              <w:bottom w:val="dotted" w:sz="4" w:space="0" w:color="auto"/>
              <w:right w:val="single" w:sz="4" w:space="0" w:color="auto"/>
            </w:tcBorders>
            <w:vAlign w:val="center"/>
          </w:tcPr>
          <w:p w:rsidR="00DB08E8" w:rsidRPr="00B86E12" w:rsidRDefault="00506DAF" w:rsidP="004C7C62">
            <w:pPr>
              <w:spacing w:after="0" w:line="240" w:lineRule="auto"/>
              <w:jc w:val="center"/>
              <w:rPr>
                <w:rFonts w:ascii="Wingdings" w:hAnsi="Wingdings" w:cs="Arial"/>
                <w:sz w:val="20"/>
                <w:szCs w:val="20"/>
              </w:rPr>
            </w:pPr>
            <w:r>
              <w:rPr>
                <w:rFonts w:ascii="Wingdings" w:eastAsia="Times New Roman" w:hAnsi="Wingdings" w:cs="Arial"/>
                <w:bCs/>
                <w:color w:val="000000"/>
                <w:sz w:val="20"/>
                <w:szCs w:val="20"/>
                <w:lang w:eastAsia="en-GB"/>
              </w:rPr>
              <w:sym w:font="Wingdings" w:char="F0FB"/>
            </w:r>
          </w:p>
        </w:tc>
      </w:tr>
      <w:tr w:rsidR="00DB08E8" w:rsidRPr="00B854E0" w:rsidTr="00015671">
        <w:trPr>
          <w:trHeight w:val="341"/>
        </w:trPr>
        <w:tc>
          <w:tcPr>
            <w:tcW w:w="749" w:type="pct"/>
            <w:vMerge/>
            <w:tcBorders>
              <w:left w:val="single" w:sz="4" w:space="0" w:color="auto"/>
              <w:bottom w:val="single" w:sz="4" w:space="0" w:color="auto"/>
              <w:right w:val="single" w:sz="4" w:space="0" w:color="auto"/>
            </w:tcBorders>
            <w:shd w:val="clear" w:color="auto" w:fill="auto"/>
            <w:noWrap/>
            <w:vAlign w:val="center"/>
            <w:hideMark/>
          </w:tcPr>
          <w:p w:rsidR="00DB08E8" w:rsidRPr="001334F9" w:rsidRDefault="00DB08E8" w:rsidP="00053554">
            <w:pPr>
              <w:spacing w:after="0" w:line="240" w:lineRule="auto"/>
              <w:rPr>
                <w:rFonts w:ascii="Arial" w:eastAsia="Times New Roman" w:hAnsi="Arial" w:cs="Arial"/>
                <w:b/>
                <w:bCs/>
                <w:color w:val="000000"/>
                <w:sz w:val="20"/>
                <w:szCs w:val="20"/>
                <w:lang w:eastAsia="en-GB"/>
              </w:rPr>
            </w:pPr>
          </w:p>
        </w:tc>
        <w:tc>
          <w:tcPr>
            <w:tcW w:w="920" w:type="pct"/>
            <w:vMerge/>
            <w:tcBorders>
              <w:left w:val="nil"/>
              <w:bottom w:val="single" w:sz="4" w:space="0" w:color="auto"/>
              <w:right w:val="single" w:sz="4" w:space="0" w:color="auto"/>
            </w:tcBorders>
            <w:vAlign w:val="center"/>
          </w:tcPr>
          <w:p w:rsidR="00DB08E8" w:rsidRPr="000A1E86" w:rsidRDefault="00DB08E8" w:rsidP="00182AA1">
            <w:pPr>
              <w:spacing w:after="0" w:line="240" w:lineRule="auto"/>
              <w:jc w:val="center"/>
              <w:rPr>
                <w:rFonts w:ascii="Arial" w:eastAsia="Times New Roman" w:hAnsi="Arial" w:cs="Arial"/>
                <w:bCs/>
                <w:color w:val="000000"/>
                <w:sz w:val="20"/>
                <w:szCs w:val="20"/>
                <w:lang w:eastAsia="en-GB"/>
              </w:rPr>
            </w:pPr>
          </w:p>
        </w:tc>
        <w:tc>
          <w:tcPr>
            <w:tcW w:w="461" w:type="pct"/>
            <w:tcBorders>
              <w:top w:val="dotted" w:sz="4" w:space="0" w:color="auto"/>
              <w:left w:val="single" w:sz="4" w:space="0" w:color="auto"/>
              <w:bottom w:val="single" w:sz="4" w:space="0" w:color="auto"/>
              <w:right w:val="single" w:sz="4" w:space="0" w:color="auto"/>
            </w:tcBorders>
            <w:vAlign w:val="center"/>
          </w:tcPr>
          <w:p w:rsidR="00DB08E8" w:rsidRPr="000A1E86" w:rsidRDefault="00DB08E8" w:rsidP="00182AA1">
            <w:pPr>
              <w:spacing w:after="0" w:line="240" w:lineRule="auto"/>
              <w:jc w:val="center"/>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2</w:t>
            </w:r>
          </w:p>
        </w:tc>
        <w:tc>
          <w:tcPr>
            <w:tcW w:w="1303" w:type="pct"/>
            <w:tcBorders>
              <w:top w:val="dotted" w:sz="4" w:space="0" w:color="auto"/>
              <w:left w:val="nil"/>
              <w:bottom w:val="single" w:sz="4" w:space="0" w:color="auto"/>
              <w:right w:val="single" w:sz="4" w:space="0" w:color="auto"/>
            </w:tcBorders>
            <w:shd w:val="clear" w:color="auto" w:fill="auto"/>
            <w:vAlign w:val="center"/>
          </w:tcPr>
          <w:p w:rsidR="00DB08E8" w:rsidRPr="007D30CB" w:rsidRDefault="00DB08E8" w:rsidP="003A234F">
            <w:pPr>
              <w:contextualSpacing/>
              <w:jc w:val="center"/>
              <w:rPr>
                <w:rFonts w:ascii="Arial" w:hAnsi="Arial" w:cs="Arial"/>
                <w:color w:val="000000"/>
                <w:sz w:val="20"/>
                <w:szCs w:val="20"/>
              </w:rPr>
            </w:pPr>
            <w:r w:rsidRPr="007D30CB">
              <w:rPr>
                <w:rFonts w:ascii="Arial" w:hAnsi="Arial" w:cs="Arial"/>
                <w:color w:val="000000"/>
                <w:sz w:val="20"/>
                <w:szCs w:val="20"/>
              </w:rPr>
              <w:t>0.119</w:t>
            </w:r>
            <w:r>
              <w:rPr>
                <w:rFonts w:ascii="Arial" w:hAnsi="Arial" w:cs="Arial"/>
                <w:color w:val="000000"/>
                <w:sz w:val="20"/>
                <w:szCs w:val="20"/>
              </w:rPr>
              <w:t xml:space="preserve"> </w:t>
            </w:r>
            <w:r w:rsidRPr="007D30CB">
              <w:rPr>
                <w:rFonts w:ascii="Arial" w:hAnsi="Arial" w:cs="Arial"/>
                <w:color w:val="000000"/>
                <w:sz w:val="20"/>
                <w:szCs w:val="20"/>
              </w:rPr>
              <w:t>(0.106, 0.131)</w:t>
            </w:r>
          </w:p>
        </w:tc>
        <w:tc>
          <w:tcPr>
            <w:tcW w:w="767" w:type="pct"/>
            <w:tcBorders>
              <w:top w:val="dotted" w:sz="4" w:space="0" w:color="auto"/>
              <w:left w:val="single" w:sz="4" w:space="0" w:color="auto"/>
              <w:bottom w:val="single" w:sz="4" w:space="0" w:color="auto"/>
              <w:right w:val="single" w:sz="4" w:space="0" w:color="auto"/>
            </w:tcBorders>
            <w:vAlign w:val="center"/>
          </w:tcPr>
          <w:p w:rsidR="00DB08E8" w:rsidRPr="00B86E12" w:rsidRDefault="00DB08E8" w:rsidP="006A4573">
            <w:pPr>
              <w:spacing w:after="0" w:line="240" w:lineRule="auto"/>
              <w:jc w:val="center"/>
              <w:rPr>
                <w:rFonts w:ascii="Wingdings" w:eastAsia="Times New Roman" w:hAnsi="Wingdings" w:cs="Arial"/>
                <w:bCs/>
                <w:color w:val="000000"/>
                <w:sz w:val="20"/>
                <w:szCs w:val="20"/>
                <w:lang w:eastAsia="en-GB"/>
              </w:rPr>
            </w:pPr>
            <w:r w:rsidRPr="00B86E12">
              <w:rPr>
                <w:rFonts w:ascii="Wingdings" w:eastAsia="Times New Roman" w:hAnsi="Wingdings" w:cs="Arial"/>
                <w:bCs/>
                <w:color w:val="000000"/>
                <w:sz w:val="20"/>
                <w:szCs w:val="20"/>
                <w:lang w:eastAsia="en-GB"/>
              </w:rPr>
              <w:t></w:t>
            </w:r>
          </w:p>
        </w:tc>
        <w:tc>
          <w:tcPr>
            <w:tcW w:w="800" w:type="pct"/>
            <w:tcBorders>
              <w:top w:val="dotted" w:sz="4" w:space="0" w:color="auto"/>
              <w:left w:val="nil"/>
              <w:bottom w:val="single" w:sz="4" w:space="0" w:color="auto"/>
              <w:right w:val="single" w:sz="4" w:space="0" w:color="auto"/>
            </w:tcBorders>
            <w:vAlign w:val="center"/>
          </w:tcPr>
          <w:p w:rsidR="00DB08E8" w:rsidRPr="00B86E12" w:rsidRDefault="00506DAF" w:rsidP="004C7C62">
            <w:pPr>
              <w:spacing w:after="0" w:line="240" w:lineRule="auto"/>
              <w:jc w:val="center"/>
              <w:rPr>
                <w:rFonts w:ascii="Wingdings" w:eastAsia="Times New Roman" w:hAnsi="Wingdings" w:cs="Arial"/>
                <w:bCs/>
                <w:color w:val="000000"/>
                <w:sz w:val="20"/>
                <w:szCs w:val="20"/>
                <w:lang w:eastAsia="en-GB"/>
              </w:rPr>
            </w:pPr>
            <w:r>
              <w:rPr>
                <w:rFonts w:ascii="Wingdings" w:eastAsia="Times New Roman" w:hAnsi="Wingdings" w:cs="Arial"/>
                <w:bCs/>
                <w:color w:val="000000"/>
                <w:sz w:val="20"/>
                <w:szCs w:val="20"/>
                <w:lang w:eastAsia="en-GB"/>
              </w:rPr>
              <w:sym w:font="Wingdings" w:char="F0FB"/>
            </w:r>
          </w:p>
        </w:tc>
      </w:tr>
      <w:tr w:rsidR="00DB08E8" w:rsidRPr="00B854E0" w:rsidTr="00015671">
        <w:trPr>
          <w:trHeight w:val="341"/>
        </w:trPr>
        <w:tc>
          <w:tcPr>
            <w:tcW w:w="749" w:type="pct"/>
            <w:vMerge w:val="restart"/>
            <w:tcBorders>
              <w:left w:val="single" w:sz="4" w:space="0" w:color="auto"/>
              <w:right w:val="single" w:sz="4" w:space="0" w:color="auto"/>
            </w:tcBorders>
            <w:shd w:val="clear" w:color="auto" w:fill="auto"/>
            <w:noWrap/>
            <w:vAlign w:val="center"/>
            <w:hideMark/>
          </w:tcPr>
          <w:p w:rsidR="00DB08E8" w:rsidRPr="001334F9" w:rsidRDefault="00DB08E8" w:rsidP="00053554">
            <w:pPr>
              <w:spacing w:after="0" w:line="240" w:lineRule="auto"/>
              <w:rPr>
                <w:rFonts w:ascii="Arial" w:eastAsia="Times New Roman" w:hAnsi="Arial" w:cs="Arial"/>
                <w:b/>
                <w:bCs/>
                <w:color w:val="000000"/>
                <w:sz w:val="20"/>
                <w:szCs w:val="20"/>
                <w:lang w:eastAsia="en-GB"/>
              </w:rPr>
            </w:pPr>
            <w:r w:rsidRPr="001334F9">
              <w:rPr>
                <w:rFonts w:ascii="Arial" w:hAnsi="Arial" w:cs="Arial"/>
                <w:b/>
                <w:sz w:val="20"/>
                <w:szCs w:val="20"/>
              </w:rPr>
              <w:t>Injury</w:t>
            </w:r>
          </w:p>
        </w:tc>
        <w:tc>
          <w:tcPr>
            <w:tcW w:w="920" w:type="pct"/>
            <w:vMerge w:val="restart"/>
            <w:tcBorders>
              <w:left w:val="nil"/>
              <w:right w:val="single" w:sz="4" w:space="0" w:color="auto"/>
            </w:tcBorders>
            <w:vAlign w:val="center"/>
          </w:tcPr>
          <w:p w:rsidR="00DB08E8" w:rsidRDefault="00DB08E8" w:rsidP="006E2754">
            <w:pPr>
              <w:spacing w:after="0" w:line="240" w:lineRule="auto"/>
              <w:jc w:val="center"/>
              <w:rPr>
                <w:rFonts w:ascii="Arial" w:hAnsi="Arial" w:cs="Arial"/>
                <w:sz w:val="20"/>
                <w:szCs w:val="20"/>
              </w:rPr>
            </w:pPr>
            <w:r w:rsidRPr="000A1E86">
              <w:rPr>
                <w:rFonts w:ascii="Arial" w:hAnsi="Arial" w:cs="Arial"/>
                <w:sz w:val="20"/>
                <w:szCs w:val="20"/>
              </w:rPr>
              <w:t>0.</w:t>
            </w:r>
            <w:r>
              <w:rPr>
                <w:rFonts w:ascii="Arial" w:hAnsi="Arial" w:cs="Arial"/>
                <w:sz w:val="20"/>
                <w:szCs w:val="20"/>
              </w:rPr>
              <w:t>120</w:t>
            </w:r>
          </w:p>
          <w:p w:rsidR="00DB08E8" w:rsidRPr="000A1E86" w:rsidRDefault="00DB08E8" w:rsidP="006E2754">
            <w:pPr>
              <w:spacing w:after="0" w:line="240" w:lineRule="auto"/>
              <w:jc w:val="center"/>
              <w:rPr>
                <w:rFonts w:ascii="Arial" w:eastAsia="Times New Roman" w:hAnsi="Arial" w:cs="Arial"/>
                <w:color w:val="000000"/>
                <w:sz w:val="20"/>
                <w:szCs w:val="20"/>
                <w:lang w:eastAsia="en-GB"/>
              </w:rPr>
            </w:pPr>
            <w:r w:rsidRPr="000D5C5B">
              <w:rPr>
                <w:rFonts w:ascii="Arial" w:hAnsi="Arial" w:cs="Arial"/>
                <w:sz w:val="20"/>
                <w:szCs w:val="20"/>
              </w:rPr>
              <w:t>(0.</w:t>
            </w:r>
            <w:r>
              <w:rPr>
                <w:rFonts w:ascii="Arial" w:hAnsi="Arial" w:cs="Arial"/>
                <w:sz w:val="20"/>
                <w:szCs w:val="20"/>
              </w:rPr>
              <w:t>115</w:t>
            </w:r>
            <w:r w:rsidRPr="000D5C5B">
              <w:rPr>
                <w:rFonts w:ascii="Arial" w:hAnsi="Arial" w:cs="Arial"/>
                <w:sz w:val="20"/>
                <w:szCs w:val="20"/>
              </w:rPr>
              <w:t>, 0.</w:t>
            </w:r>
            <w:r>
              <w:rPr>
                <w:rFonts w:ascii="Arial" w:hAnsi="Arial" w:cs="Arial"/>
                <w:sz w:val="20"/>
                <w:szCs w:val="20"/>
              </w:rPr>
              <w:t>126</w:t>
            </w:r>
            <w:r w:rsidRPr="000D5C5B">
              <w:rPr>
                <w:rFonts w:ascii="Arial" w:hAnsi="Arial" w:cs="Arial"/>
                <w:sz w:val="20"/>
                <w:szCs w:val="20"/>
              </w:rPr>
              <w:t>)</w:t>
            </w:r>
          </w:p>
        </w:tc>
        <w:tc>
          <w:tcPr>
            <w:tcW w:w="461" w:type="pct"/>
            <w:tcBorders>
              <w:left w:val="single" w:sz="4" w:space="0" w:color="auto"/>
              <w:bottom w:val="dotted" w:sz="4" w:space="0" w:color="auto"/>
              <w:right w:val="single" w:sz="4" w:space="0" w:color="auto"/>
            </w:tcBorders>
            <w:vAlign w:val="center"/>
          </w:tcPr>
          <w:p w:rsidR="00DB08E8" w:rsidRPr="000A1E86" w:rsidRDefault="00DB08E8" w:rsidP="00182AA1">
            <w:pPr>
              <w:spacing w:after="0" w:line="240" w:lineRule="auto"/>
              <w:jc w:val="center"/>
              <w:rPr>
                <w:rFonts w:ascii="Arial" w:hAnsi="Arial" w:cs="Arial"/>
                <w:sz w:val="20"/>
                <w:szCs w:val="20"/>
              </w:rPr>
            </w:pPr>
            <w:r>
              <w:rPr>
                <w:rFonts w:ascii="Arial" w:hAnsi="Arial" w:cs="Arial"/>
                <w:sz w:val="20"/>
                <w:szCs w:val="20"/>
              </w:rPr>
              <w:t>1</w:t>
            </w:r>
          </w:p>
        </w:tc>
        <w:tc>
          <w:tcPr>
            <w:tcW w:w="1303" w:type="pct"/>
            <w:tcBorders>
              <w:left w:val="nil"/>
              <w:bottom w:val="dotted" w:sz="4" w:space="0" w:color="auto"/>
              <w:right w:val="single" w:sz="4" w:space="0" w:color="auto"/>
            </w:tcBorders>
            <w:shd w:val="clear" w:color="auto" w:fill="auto"/>
            <w:vAlign w:val="center"/>
          </w:tcPr>
          <w:p w:rsidR="00DB08E8" w:rsidRPr="007D30CB" w:rsidRDefault="00DB08E8" w:rsidP="003A234F">
            <w:pPr>
              <w:contextualSpacing/>
              <w:jc w:val="center"/>
              <w:rPr>
                <w:rFonts w:ascii="Arial" w:hAnsi="Arial" w:cs="Arial"/>
                <w:color w:val="000000"/>
                <w:sz w:val="20"/>
                <w:szCs w:val="20"/>
              </w:rPr>
            </w:pPr>
            <w:r w:rsidRPr="007D30CB">
              <w:rPr>
                <w:rFonts w:ascii="Arial" w:hAnsi="Arial" w:cs="Arial"/>
                <w:color w:val="000000"/>
                <w:sz w:val="20"/>
                <w:szCs w:val="20"/>
              </w:rPr>
              <w:t>0.121</w:t>
            </w:r>
            <w:r>
              <w:rPr>
                <w:rFonts w:ascii="Arial" w:hAnsi="Arial" w:cs="Arial"/>
                <w:color w:val="000000"/>
                <w:sz w:val="20"/>
                <w:szCs w:val="20"/>
              </w:rPr>
              <w:t xml:space="preserve"> </w:t>
            </w:r>
            <w:r w:rsidRPr="007D30CB">
              <w:rPr>
                <w:rFonts w:ascii="Arial" w:hAnsi="Arial" w:cs="Arial"/>
                <w:color w:val="000000"/>
                <w:sz w:val="20"/>
                <w:szCs w:val="20"/>
              </w:rPr>
              <w:t>(0.116, 0.126)</w:t>
            </w:r>
          </w:p>
        </w:tc>
        <w:tc>
          <w:tcPr>
            <w:tcW w:w="767" w:type="pct"/>
            <w:tcBorders>
              <w:top w:val="single" w:sz="4" w:space="0" w:color="auto"/>
              <w:left w:val="single" w:sz="4" w:space="0" w:color="auto"/>
              <w:bottom w:val="dotted" w:sz="4" w:space="0" w:color="auto"/>
              <w:right w:val="single" w:sz="4" w:space="0" w:color="auto"/>
            </w:tcBorders>
            <w:vAlign w:val="center"/>
          </w:tcPr>
          <w:p w:rsidR="00DB08E8" w:rsidRPr="00B86E12" w:rsidRDefault="00DB08E8" w:rsidP="006A4573">
            <w:pPr>
              <w:spacing w:after="0" w:line="240" w:lineRule="auto"/>
              <w:jc w:val="center"/>
              <w:rPr>
                <w:rFonts w:ascii="Wingdings" w:hAnsi="Wingdings" w:cs="Arial"/>
                <w:sz w:val="20"/>
                <w:szCs w:val="20"/>
              </w:rPr>
            </w:pPr>
            <w:r>
              <w:rPr>
                <w:rFonts w:ascii="Wingdings" w:eastAsia="Times New Roman" w:hAnsi="Wingdings" w:cs="Arial"/>
                <w:bCs/>
                <w:color w:val="000000"/>
                <w:sz w:val="20"/>
                <w:szCs w:val="20"/>
                <w:lang w:eastAsia="en-GB"/>
              </w:rPr>
              <w:t></w:t>
            </w:r>
          </w:p>
        </w:tc>
        <w:tc>
          <w:tcPr>
            <w:tcW w:w="800" w:type="pct"/>
            <w:tcBorders>
              <w:top w:val="single" w:sz="4" w:space="0" w:color="auto"/>
              <w:left w:val="nil"/>
              <w:bottom w:val="dotted" w:sz="4" w:space="0" w:color="auto"/>
              <w:right w:val="single" w:sz="4" w:space="0" w:color="auto"/>
            </w:tcBorders>
            <w:vAlign w:val="center"/>
          </w:tcPr>
          <w:p w:rsidR="00DB08E8" w:rsidRPr="00B86E12" w:rsidRDefault="00506DAF" w:rsidP="004C7C62">
            <w:pPr>
              <w:spacing w:after="0" w:line="240" w:lineRule="auto"/>
              <w:jc w:val="center"/>
              <w:rPr>
                <w:rFonts w:ascii="Wingdings" w:hAnsi="Wingdings" w:cs="Arial"/>
                <w:sz w:val="20"/>
                <w:szCs w:val="20"/>
              </w:rPr>
            </w:pPr>
            <w:r>
              <w:rPr>
                <w:rFonts w:ascii="Wingdings" w:eastAsia="Times New Roman" w:hAnsi="Wingdings" w:cs="Arial"/>
                <w:bCs/>
                <w:color w:val="000000"/>
                <w:sz w:val="20"/>
                <w:szCs w:val="20"/>
                <w:lang w:eastAsia="en-GB"/>
              </w:rPr>
              <w:sym w:font="Wingdings" w:char="F0FB"/>
            </w:r>
          </w:p>
        </w:tc>
      </w:tr>
      <w:tr w:rsidR="00DB08E8" w:rsidRPr="00B854E0" w:rsidTr="00015671">
        <w:trPr>
          <w:trHeight w:val="341"/>
        </w:trPr>
        <w:tc>
          <w:tcPr>
            <w:tcW w:w="749" w:type="pct"/>
            <w:vMerge/>
            <w:tcBorders>
              <w:left w:val="single" w:sz="4" w:space="0" w:color="auto"/>
              <w:bottom w:val="single" w:sz="4" w:space="0" w:color="auto"/>
              <w:right w:val="single" w:sz="4" w:space="0" w:color="auto"/>
            </w:tcBorders>
            <w:shd w:val="clear" w:color="auto" w:fill="auto"/>
            <w:noWrap/>
            <w:vAlign w:val="center"/>
            <w:hideMark/>
          </w:tcPr>
          <w:p w:rsidR="00DB08E8" w:rsidRPr="001334F9" w:rsidRDefault="00DB08E8" w:rsidP="00053554">
            <w:pPr>
              <w:spacing w:after="0" w:line="240" w:lineRule="auto"/>
              <w:rPr>
                <w:rFonts w:ascii="Arial" w:eastAsia="Times New Roman" w:hAnsi="Arial" w:cs="Arial"/>
                <w:b/>
                <w:bCs/>
                <w:color w:val="000000"/>
                <w:sz w:val="20"/>
                <w:szCs w:val="20"/>
                <w:lang w:eastAsia="en-GB"/>
              </w:rPr>
            </w:pPr>
          </w:p>
        </w:tc>
        <w:tc>
          <w:tcPr>
            <w:tcW w:w="920" w:type="pct"/>
            <w:vMerge/>
            <w:tcBorders>
              <w:left w:val="nil"/>
              <w:bottom w:val="single" w:sz="4" w:space="0" w:color="auto"/>
              <w:right w:val="single" w:sz="4" w:space="0" w:color="auto"/>
            </w:tcBorders>
            <w:vAlign w:val="center"/>
          </w:tcPr>
          <w:p w:rsidR="00DB08E8" w:rsidRPr="000A1E86" w:rsidRDefault="00DB08E8" w:rsidP="00182AA1">
            <w:pPr>
              <w:spacing w:after="0" w:line="240" w:lineRule="auto"/>
              <w:jc w:val="center"/>
              <w:rPr>
                <w:rFonts w:ascii="Arial" w:eastAsia="Times New Roman" w:hAnsi="Arial" w:cs="Arial"/>
                <w:bCs/>
                <w:color w:val="000000"/>
                <w:sz w:val="20"/>
                <w:szCs w:val="20"/>
                <w:lang w:eastAsia="en-GB"/>
              </w:rPr>
            </w:pPr>
          </w:p>
        </w:tc>
        <w:tc>
          <w:tcPr>
            <w:tcW w:w="461" w:type="pct"/>
            <w:tcBorders>
              <w:top w:val="dotted" w:sz="4" w:space="0" w:color="auto"/>
              <w:left w:val="single" w:sz="4" w:space="0" w:color="auto"/>
              <w:bottom w:val="single" w:sz="4" w:space="0" w:color="auto"/>
              <w:right w:val="single" w:sz="4" w:space="0" w:color="auto"/>
            </w:tcBorders>
            <w:vAlign w:val="center"/>
          </w:tcPr>
          <w:p w:rsidR="00DB08E8" w:rsidRPr="000A1E86" w:rsidRDefault="00DB08E8" w:rsidP="00182AA1">
            <w:pPr>
              <w:spacing w:after="0" w:line="240" w:lineRule="auto"/>
              <w:jc w:val="center"/>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2</w:t>
            </w:r>
          </w:p>
        </w:tc>
        <w:tc>
          <w:tcPr>
            <w:tcW w:w="1303" w:type="pct"/>
            <w:tcBorders>
              <w:top w:val="dotted" w:sz="4" w:space="0" w:color="auto"/>
              <w:left w:val="nil"/>
              <w:bottom w:val="single" w:sz="4" w:space="0" w:color="auto"/>
              <w:right w:val="single" w:sz="4" w:space="0" w:color="auto"/>
            </w:tcBorders>
            <w:shd w:val="clear" w:color="auto" w:fill="auto"/>
            <w:vAlign w:val="center"/>
          </w:tcPr>
          <w:p w:rsidR="00DB08E8" w:rsidRPr="007D30CB" w:rsidRDefault="00DB08E8" w:rsidP="003A234F">
            <w:pPr>
              <w:contextualSpacing/>
              <w:jc w:val="center"/>
              <w:rPr>
                <w:rFonts w:ascii="Arial" w:hAnsi="Arial" w:cs="Arial"/>
                <w:color w:val="000000"/>
                <w:sz w:val="20"/>
                <w:szCs w:val="20"/>
              </w:rPr>
            </w:pPr>
            <w:r w:rsidRPr="007D30CB">
              <w:rPr>
                <w:rFonts w:ascii="Arial" w:hAnsi="Arial" w:cs="Arial"/>
                <w:color w:val="000000"/>
                <w:sz w:val="20"/>
                <w:szCs w:val="20"/>
              </w:rPr>
              <w:t>0.104</w:t>
            </w:r>
            <w:r>
              <w:rPr>
                <w:rFonts w:ascii="Arial" w:hAnsi="Arial" w:cs="Arial"/>
                <w:color w:val="000000"/>
                <w:sz w:val="20"/>
                <w:szCs w:val="20"/>
              </w:rPr>
              <w:t xml:space="preserve"> </w:t>
            </w:r>
            <w:r w:rsidRPr="007D30CB">
              <w:rPr>
                <w:rFonts w:ascii="Arial" w:hAnsi="Arial" w:cs="Arial"/>
                <w:color w:val="000000"/>
                <w:sz w:val="20"/>
                <w:szCs w:val="20"/>
              </w:rPr>
              <w:t>(0.091, 0.118)</w:t>
            </w:r>
          </w:p>
        </w:tc>
        <w:tc>
          <w:tcPr>
            <w:tcW w:w="767" w:type="pct"/>
            <w:tcBorders>
              <w:top w:val="dotted" w:sz="4" w:space="0" w:color="auto"/>
              <w:left w:val="single" w:sz="4" w:space="0" w:color="auto"/>
              <w:bottom w:val="single" w:sz="4" w:space="0" w:color="auto"/>
              <w:right w:val="single" w:sz="4" w:space="0" w:color="auto"/>
            </w:tcBorders>
            <w:vAlign w:val="center"/>
          </w:tcPr>
          <w:p w:rsidR="00DB08E8" w:rsidRPr="00B86E12" w:rsidRDefault="00DB08E8" w:rsidP="006A4573">
            <w:pPr>
              <w:spacing w:after="0" w:line="240" w:lineRule="auto"/>
              <w:jc w:val="center"/>
              <w:rPr>
                <w:rFonts w:ascii="Wingdings" w:eastAsia="Times New Roman" w:hAnsi="Wingdings" w:cs="Arial"/>
                <w:bCs/>
                <w:color w:val="000000"/>
                <w:sz w:val="20"/>
                <w:szCs w:val="20"/>
                <w:lang w:eastAsia="en-GB"/>
              </w:rPr>
            </w:pPr>
            <w:r>
              <w:rPr>
                <w:rFonts w:ascii="Wingdings" w:eastAsia="Times New Roman" w:hAnsi="Wingdings" w:cs="Arial"/>
                <w:bCs/>
                <w:color w:val="000000"/>
                <w:sz w:val="20"/>
                <w:szCs w:val="20"/>
                <w:lang w:eastAsia="en-GB"/>
              </w:rPr>
              <w:t></w:t>
            </w:r>
          </w:p>
        </w:tc>
        <w:tc>
          <w:tcPr>
            <w:tcW w:w="800" w:type="pct"/>
            <w:tcBorders>
              <w:top w:val="dotted" w:sz="4" w:space="0" w:color="auto"/>
              <w:left w:val="nil"/>
              <w:bottom w:val="single" w:sz="4" w:space="0" w:color="auto"/>
              <w:right w:val="single" w:sz="4" w:space="0" w:color="auto"/>
            </w:tcBorders>
            <w:vAlign w:val="center"/>
          </w:tcPr>
          <w:p w:rsidR="00DB08E8" w:rsidRPr="00B86E12" w:rsidRDefault="006A4573" w:rsidP="004C7C62">
            <w:pPr>
              <w:spacing w:after="0" w:line="240" w:lineRule="auto"/>
              <w:jc w:val="center"/>
              <w:rPr>
                <w:rFonts w:ascii="Wingdings" w:eastAsia="Times New Roman" w:hAnsi="Wingdings" w:cs="Arial"/>
                <w:bCs/>
                <w:color w:val="000000"/>
                <w:sz w:val="20"/>
                <w:szCs w:val="20"/>
                <w:lang w:eastAsia="en-GB"/>
              </w:rPr>
            </w:pPr>
            <w:r w:rsidRPr="00B86E12">
              <w:rPr>
                <w:rFonts w:ascii="Wingdings" w:eastAsia="Times New Roman" w:hAnsi="Wingdings" w:cs="Arial"/>
                <w:bCs/>
                <w:color w:val="000000"/>
                <w:sz w:val="20"/>
                <w:szCs w:val="20"/>
                <w:lang w:eastAsia="en-GB"/>
              </w:rPr>
              <w:t></w:t>
            </w:r>
          </w:p>
        </w:tc>
      </w:tr>
      <w:tr w:rsidR="00DB08E8" w:rsidRPr="00B854E0" w:rsidTr="00015671">
        <w:trPr>
          <w:trHeight w:val="341"/>
        </w:trPr>
        <w:tc>
          <w:tcPr>
            <w:tcW w:w="749" w:type="pct"/>
            <w:vMerge w:val="restart"/>
            <w:tcBorders>
              <w:left w:val="single" w:sz="4" w:space="0" w:color="auto"/>
              <w:bottom w:val="single" w:sz="4" w:space="0" w:color="auto"/>
              <w:right w:val="single" w:sz="4" w:space="0" w:color="auto"/>
            </w:tcBorders>
            <w:shd w:val="clear" w:color="auto" w:fill="auto"/>
            <w:noWrap/>
            <w:vAlign w:val="center"/>
            <w:hideMark/>
          </w:tcPr>
          <w:p w:rsidR="00DB08E8" w:rsidRPr="001334F9" w:rsidRDefault="00DB08E8" w:rsidP="00053554">
            <w:pPr>
              <w:spacing w:after="0" w:line="240" w:lineRule="auto"/>
              <w:rPr>
                <w:rFonts w:ascii="Arial" w:eastAsia="Times New Roman" w:hAnsi="Arial" w:cs="Arial"/>
                <w:b/>
                <w:bCs/>
                <w:color w:val="000000"/>
                <w:sz w:val="20"/>
                <w:szCs w:val="20"/>
                <w:lang w:eastAsia="en-GB"/>
              </w:rPr>
            </w:pPr>
            <w:r w:rsidRPr="001334F9">
              <w:rPr>
                <w:rFonts w:ascii="Arial" w:hAnsi="Arial" w:cs="Arial"/>
                <w:b/>
                <w:sz w:val="20"/>
                <w:szCs w:val="20"/>
              </w:rPr>
              <w:t>Other</w:t>
            </w:r>
          </w:p>
        </w:tc>
        <w:tc>
          <w:tcPr>
            <w:tcW w:w="920" w:type="pct"/>
            <w:vMerge w:val="restart"/>
            <w:tcBorders>
              <w:left w:val="nil"/>
              <w:right w:val="single" w:sz="4" w:space="0" w:color="auto"/>
            </w:tcBorders>
            <w:vAlign w:val="center"/>
          </w:tcPr>
          <w:p w:rsidR="00DB08E8" w:rsidRDefault="00DB08E8" w:rsidP="00451120">
            <w:pPr>
              <w:spacing w:after="0" w:line="240" w:lineRule="auto"/>
              <w:jc w:val="center"/>
              <w:rPr>
                <w:rFonts w:ascii="Arial" w:hAnsi="Arial" w:cs="Arial"/>
                <w:sz w:val="20"/>
                <w:szCs w:val="20"/>
              </w:rPr>
            </w:pPr>
            <w:r w:rsidRPr="000A1E86">
              <w:rPr>
                <w:rFonts w:ascii="Arial" w:hAnsi="Arial" w:cs="Arial"/>
                <w:sz w:val="20"/>
                <w:szCs w:val="20"/>
              </w:rPr>
              <w:t>0.0</w:t>
            </w:r>
            <w:r>
              <w:rPr>
                <w:rFonts w:ascii="Arial" w:hAnsi="Arial" w:cs="Arial"/>
                <w:sz w:val="20"/>
                <w:szCs w:val="20"/>
              </w:rPr>
              <w:t>97</w:t>
            </w:r>
          </w:p>
          <w:p w:rsidR="00DB08E8" w:rsidRPr="000D5C5B" w:rsidRDefault="00DB08E8" w:rsidP="00451120">
            <w:pPr>
              <w:spacing w:after="0" w:line="240" w:lineRule="auto"/>
              <w:jc w:val="center"/>
              <w:rPr>
                <w:rFonts w:ascii="Arial" w:hAnsi="Arial" w:cs="Arial"/>
                <w:sz w:val="20"/>
                <w:szCs w:val="20"/>
              </w:rPr>
            </w:pPr>
            <w:r w:rsidRPr="000D5C5B">
              <w:rPr>
                <w:rFonts w:ascii="Arial" w:hAnsi="Arial" w:cs="Arial"/>
                <w:sz w:val="20"/>
                <w:szCs w:val="20"/>
              </w:rPr>
              <w:t>(0.0</w:t>
            </w:r>
            <w:r>
              <w:rPr>
                <w:rFonts w:ascii="Arial" w:hAnsi="Arial" w:cs="Arial"/>
                <w:sz w:val="20"/>
                <w:szCs w:val="20"/>
              </w:rPr>
              <w:t>94</w:t>
            </w:r>
            <w:r w:rsidRPr="000D5C5B">
              <w:rPr>
                <w:rFonts w:ascii="Arial" w:hAnsi="Arial" w:cs="Arial"/>
                <w:sz w:val="20"/>
                <w:szCs w:val="20"/>
              </w:rPr>
              <w:t>, 0.</w:t>
            </w:r>
            <w:r>
              <w:rPr>
                <w:rFonts w:ascii="Arial" w:hAnsi="Arial" w:cs="Arial"/>
                <w:sz w:val="20"/>
                <w:szCs w:val="20"/>
              </w:rPr>
              <w:t>100</w:t>
            </w:r>
            <w:r w:rsidRPr="000D5C5B">
              <w:rPr>
                <w:rFonts w:ascii="Arial" w:hAnsi="Arial" w:cs="Arial"/>
                <w:sz w:val="20"/>
                <w:szCs w:val="20"/>
              </w:rPr>
              <w:t>)</w:t>
            </w:r>
          </w:p>
        </w:tc>
        <w:tc>
          <w:tcPr>
            <w:tcW w:w="461" w:type="pct"/>
            <w:tcBorders>
              <w:left w:val="single" w:sz="4" w:space="0" w:color="auto"/>
              <w:bottom w:val="dotted" w:sz="4" w:space="0" w:color="auto"/>
              <w:right w:val="single" w:sz="4" w:space="0" w:color="auto"/>
            </w:tcBorders>
            <w:vAlign w:val="center"/>
          </w:tcPr>
          <w:p w:rsidR="00DB08E8" w:rsidRPr="000A1E86" w:rsidRDefault="00DB08E8" w:rsidP="00182AA1">
            <w:pPr>
              <w:spacing w:after="0" w:line="240" w:lineRule="auto"/>
              <w:jc w:val="center"/>
              <w:rPr>
                <w:rFonts w:ascii="Arial" w:hAnsi="Arial" w:cs="Arial"/>
                <w:sz w:val="20"/>
                <w:szCs w:val="20"/>
              </w:rPr>
            </w:pPr>
            <w:r>
              <w:rPr>
                <w:rFonts w:ascii="Arial" w:hAnsi="Arial" w:cs="Arial"/>
                <w:sz w:val="20"/>
                <w:szCs w:val="20"/>
              </w:rPr>
              <w:t>1</w:t>
            </w:r>
          </w:p>
        </w:tc>
        <w:tc>
          <w:tcPr>
            <w:tcW w:w="1303" w:type="pct"/>
            <w:tcBorders>
              <w:left w:val="nil"/>
              <w:bottom w:val="dotted" w:sz="4" w:space="0" w:color="auto"/>
              <w:right w:val="single" w:sz="4" w:space="0" w:color="auto"/>
            </w:tcBorders>
            <w:shd w:val="clear" w:color="auto" w:fill="auto"/>
            <w:vAlign w:val="center"/>
          </w:tcPr>
          <w:p w:rsidR="00DB08E8" w:rsidRPr="007D30CB" w:rsidRDefault="00DB08E8" w:rsidP="003A234F">
            <w:pPr>
              <w:contextualSpacing/>
              <w:jc w:val="center"/>
              <w:rPr>
                <w:rFonts w:ascii="Arial" w:hAnsi="Arial" w:cs="Arial"/>
                <w:color w:val="000000"/>
                <w:sz w:val="20"/>
                <w:szCs w:val="20"/>
              </w:rPr>
            </w:pPr>
            <w:r w:rsidRPr="007D30CB">
              <w:rPr>
                <w:rFonts w:ascii="Arial" w:hAnsi="Arial" w:cs="Arial"/>
                <w:color w:val="000000"/>
                <w:sz w:val="20"/>
                <w:szCs w:val="20"/>
              </w:rPr>
              <w:t>0.097</w:t>
            </w:r>
            <w:r>
              <w:rPr>
                <w:rFonts w:ascii="Arial" w:hAnsi="Arial" w:cs="Arial"/>
                <w:color w:val="000000"/>
                <w:sz w:val="20"/>
                <w:szCs w:val="20"/>
              </w:rPr>
              <w:t xml:space="preserve"> </w:t>
            </w:r>
            <w:r w:rsidRPr="007D30CB">
              <w:rPr>
                <w:rFonts w:ascii="Arial" w:hAnsi="Arial" w:cs="Arial"/>
                <w:color w:val="000000"/>
                <w:sz w:val="20"/>
                <w:szCs w:val="20"/>
              </w:rPr>
              <w:t>(0.094, 0.100)</w:t>
            </w:r>
          </w:p>
        </w:tc>
        <w:tc>
          <w:tcPr>
            <w:tcW w:w="767" w:type="pct"/>
            <w:tcBorders>
              <w:top w:val="single" w:sz="4" w:space="0" w:color="auto"/>
              <w:left w:val="single" w:sz="4" w:space="0" w:color="auto"/>
              <w:bottom w:val="dotted" w:sz="4" w:space="0" w:color="auto"/>
              <w:right w:val="single" w:sz="4" w:space="0" w:color="auto"/>
            </w:tcBorders>
            <w:vAlign w:val="center"/>
          </w:tcPr>
          <w:p w:rsidR="00DB08E8" w:rsidRPr="00B86E12" w:rsidRDefault="00DB08E8" w:rsidP="006A4573">
            <w:pPr>
              <w:spacing w:after="0" w:line="240" w:lineRule="auto"/>
              <w:jc w:val="center"/>
              <w:rPr>
                <w:rFonts w:ascii="Wingdings" w:hAnsi="Wingdings" w:cs="Arial"/>
                <w:sz w:val="20"/>
                <w:szCs w:val="20"/>
              </w:rPr>
            </w:pPr>
            <w:r>
              <w:rPr>
                <w:rFonts w:ascii="Wingdings" w:eastAsia="Times New Roman" w:hAnsi="Wingdings" w:cs="Arial"/>
                <w:bCs/>
                <w:color w:val="000000"/>
                <w:sz w:val="20"/>
                <w:szCs w:val="20"/>
                <w:lang w:eastAsia="en-GB"/>
              </w:rPr>
              <w:t></w:t>
            </w:r>
          </w:p>
        </w:tc>
        <w:tc>
          <w:tcPr>
            <w:tcW w:w="800" w:type="pct"/>
            <w:tcBorders>
              <w:top w:val="single" w:sz="4" w:space="0" w:color="auto"/>
              <w:left w:val="nil"/>
              <w:bottom w:val="dotted" w:sz="4" w:space="0" w:color="auto"/>
              <w:right w:val="single" w:sz="4" w:space="0" w:color="auto"/>
            </w:tcBorders>
            <w:vAlign w:val="center"/>
          </w:tcPr>
          <w:p w:rsidR="00DB08E8" w:rsidRPr="00B86E12" w:rsidRDefault="00506DAF" w:rsidP="004C7C62">
            <w:pPr>
              <w:spacing w:after="0" w:line="240" w:lineRule="auto"/>
              <w:jc w:val="center"/>
              <w:rPr>
                <w:rFonts w:ascii="Wingdings" w:hAnsi="Wingdings" w:cs="Arial"/>
                <w:sz w:val="20"/>
                <w:szCs w:val="20"/>
              </w:rPr>
            </w:pPr>
            <w:r>
              <w:rPr>
                <w:rFonts w:ascii="Wingdings" w:eastAsia="Times New Roman" w:hAnsi="Wingdings" w:cs="Arial"/>
                <w:bCs/>
                <w:color w:val="000000"/>
                <w:sz w:val="20"/>
                <w:szCs w:val="20"/>
                <w:lang w:eastAsia="en-GB"/>
              </w:rPr>
              <w:sym w:font="Wingdings" w:char="F0FB"/>
            </w:r>
          </w:p>
        </w:tc>
      </w:tr>
      <w:tr w:rsidR="00DB08E8" w:rsidRPr="00B922FD" w:rsidTr="00015671">
        <w:trPr>
          <w:trHeight w:val="341"/>
        </w:trPr>
        <w:tc>
          <w:tcPr>
            <w:tcW w:w="749" w:type="pct"/>
            <w:vMerge/>
            <w:tcBorders>
              <w:left w:val="single" w:sz="4" w:space="0" w:color="auto"/>
              <w:bottom w:val="single" w:sz="4" w:space="0" w:color="auto"/>
              <w:right w:val="single" w:sz="4" w:space="0" w:color="auto"/>
            </w:tcBorders>
            <w:shd w:val="clear" w:color="auto" w:fill="auto"/>
            <w:noWrap/>
            <w:vAlign w:val="center"/>
            <w:hideMark/>
          </w:tcPr>
          <w:p w:rsidR="00DB08E8" w:rsidRPr="001334F9" w:rsidRDefault="00DB08E8" w:rsidP="00053554">
            <w:pPr>
              <w:spacing w:after="0" w:line="240" w:lineRule="auto"/>
              <w:rPr>
                <w:rFonts w:ascii="Arial" w:eastAsia="Times New Roman" w:hAnsi="Arial" w:cs="Arial"/>
                <w:b/>
                <w:bCs/>
                <w:color w:val="000000"/>
                <w:sz w:val="20"/>
                <w:szCs w:val="20"/>
                <w:lang w:eastAsia="en-GB"/>
              </w:rPr>
            </w:pPr>
          </w:p>
        </w:tc>
        <w:tc>
          <w:tcPr>
            <w:tcW w:w="920" w:type="pct"/>
            <w:vMerge/>
            <w:tcBorders>
              <w:left w:val="nil"/>
              <w:bottom w:val="single" w:sz="4" w:space="0" w:color="auto"/>
              <w:right w:val="single" w:sz="4" w:space="0" w:color="auto"/>
            </w:tcBorders>
            <w:vAlign w:val="center"/>
          </w:tcPr>
          <w:p w:rsidR="00DB08E8" w:rsidRPr="000A1E86" w:rsidRDefault="00DB08E8" w:rsidP="00182AA1">
            <w:pPr>
              <w:spacing w:after="0" w:line="240" w:lineRule="auto"/>
              <w:jc w:val="center"/>
              <w:rPr>
                <w:rFonts w:ascii="Arial" w:eastAsia="Times New Roman" w:hAnsi="Arial" w:cs="Arial"/>
                <w:bCs/>
                <w:color w:val="000000"/>
                <w:sz w:val="20"/>
                <w:szCs w:val="20"/>
                <w:lang w:eastAsia="en-GB"/>
              </w:rPr>
            </w:pPr>
          </w:p>
        </w:tc>
        <w:tc>
          <w:tcPr>
            <w:tcW w:w="461" w:type="pct"/>
            <w:tcBorders>
              <w:top w:val="dotted" w:sz="4" w:space="0" w:color="auto"/>
              <w:left w:val="single" w:sz="4" w:space="0" w:color="auto"/>
              <w:bottom w:val="single" w:sz="4" w:space="0" w:color="auto"/>
              <w:right w:val="single" w:sz="4" w:space="0" w:color="auto"/>
            </w:tcBorders>
            <w:vAlign w:val="center"/>
          </w:tcPr>
          <w:p w:rsidR="00DB08E8" w:rsidRPr="000A1E86" w:rsidRDefault="00DB08E8" w:rsidP="00182AA1">
            <w:pPr>
              <w:spacing w:after="0" w:line="240" w:lineRule="auto"/>
              <w:jc w:val="center"/>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2</w:t>
            </w:r>
          </w:p>
        </w:tc>
        <w:tc>
          <w:tcPr>
            <w:tcW w:w="1303" w:type="pct"/>
            <w:tcBorders>
              <w:top w:val="dotted" w:sz="4" w:space="0" w:color="auto"/>
              <w:left w:val="nil"/>
              <w:bottom w:val="single" w:sz="4" w:space="0" w:color="auto"/>
              <w:right w:val="single" w:sz="4" w:space="0" w:color="auto"/>
            </w:tcBorders>
            <w:shd w:val="clear" w:color="auto" w:fill="auto"/>
            <w:vAlign w:val="center"/>
          </w:tcPr>
          <w:p w:rsidR="00DB08E8" w:rsidRPr="007D30CB" w:rsidRDefault="00DB08E8" w:rsidP="003A234F">
            <w:pPr>
              <w:contextualSpacing/>
              <w:jc w:val="center"/>
              <w:rPr>
                <w:rFonts w:ascii="Arial" w:hAnsi="Arial" w:cs="Arial"/>
                <w:color w:val="000000"/>
                <w:sz w:val="20"/>
                <w:szCs w:val="20"/>
              </w:rPr>
            </w:pPr>
            <w:r w:rsidRPr="007D30CB">
              <w:rPr>
                <w:rFonts w:ascii="Arial" w:hAnsi="Arial" w:cs="Arial"/>
                <w:color w:val="000000"/>
                <w:sz w:val="20"/>
                <w:szCs w:val="20"/>
              </w:rPr>
              <w:t>0.098</w:t>
            </w:r>
            <w:r>
              <w:rPr>
                <w:rFonts w:ascii="Arial" w:hAnsi="Arial" w:cs="Arial"/>
                <w:color w:val="000000"/>
                <w:sz w:val="20"/>
                <w:szCs w:val="20"/>
              </w:rPr>
              <w:t xml:space="preserve"> </w:t>
            </w:r>
            <w:r w:rsidRPr="007D30CB">
              <w:rPr>
                <w:rFonts w:ascii="Arial" w:hAnsi="Arial" w:cs="Arial"/>
                <w:color w:val="000000"/>
                <w:sz w:val="20"/>
                <w:szCs w:val="20"/>
              </w:rPr>
              <w:t>(0.090, 0.107)</w:t>
            </w:r>
          </w:p>
        </w:tc>
        <w:tc>
          <w:tcPr>
            <w:tcW w:w="767" w:type="pct"/>
            <w:tcBorders>
              <w:top w:val="dotted" w:sz="4" w:space="0" w:color="auto"/>
              <w:left w:val="single" w:sz="4" w:space="0" w:color="auto"/>
              <w:bottom w:val="single" w:sz="4" w:space="0" w:color="auto"/>
              <w:right w:val="single" w:sz="4" w:space="0" w:color="auto"/>
            </w:tcBorders>
            <w:vAlign w:val="center"/>
          </w:tcPr>
          <w:p w:rsidR="00DB08E8" w:rsidRPr="00B86E12" w:rsidRDefault="00DB08E8" w:rsidP="006A4573">
            <w:pPr>
              <w:spacing w:after="0" w:line="240" w:lineRule="auto"/>
              <w:jc w:val="center"/>
              <w:rPr>
                <w:rFonts w:ascii="Wingdings" w:eastAsia="Times New Roman" w:hAnsi="Wingdings" w:cs="Arial"/>
                <w:bCs/>
                <w:color w:val="000000"/>
                <w:sz w:val="20"/>
                <w:szCs w:val="20"/>
                <w:lang w:eastAsia="en-GB"/>
              </w:rPr>
            </w:pPr>
            <w:r>
              <w:rPr>
                <w:rFonts w:ascii="Wingdings" w:eastAsia="Times New Roman" w:hAnsi="Wingdings" w:cs="Arial"/>
                <w:bCs/>
                <w:color w:val="000000"/>
                <w:sz w:val="20"/>
                <w:szCs w:val="20"/>
                <w:lang w:eastAsia="en-GB"/>
              </w:rPr>
              <w:t></w:t>
            </w:r>
          </w:p>
        </w:tc>
        <w:tc>
          <w:tcPr>
            <w:tcW w:w="800" w:type="pct"/>
            <w:tcBorders>
              <w:top w:val="dotted" w:sz="4" w:space="0" w:color="auto"/>
              <w:left w:val="nil"/>
              <w:bottom w:val="single" w:sz="4" w:space="0" w:color="auto"/>
              <w:right w:val="single" w:sz="4" w:space="0" w:color="auto"/>
            </w:tcBorders>
            <w:vAlign w:val="center"/>
          </w:tcPr>
          <w:p w:rsidR="00DB08E8" w:rsidRPr="00B86E12" w:rsidRDefault="00506DAF" w:rsidP="004C7C62">
            <w:pPr>
              <w:spacing w:after="0" w:line="240" w:lineRule="auto"/>
              <w:jc w:val="center"/>
              <w:rPr>
                <w:rFonts w:ascii="Wingdings" w:eastAsia="Times New Roman" w:hAnsi="Wingdings" w:cs="Arial"/>
                <w:bCs/>
                <w:color w:val="000000"/>
                <w:sz w:val="20"/>
                <w:szCs w:val="20"/>
                <w:lang w:eastAsia="en-GB"/>
              </w:rPr>
            </w:pPr>
            <w:r>
              <w:rPr>
                <w:rFonts w:ascii="Wingdings" w:eastAsia="Times New Roman" w:hAnsi="Wingdings" w:cs="Arial"/>
                <w:bCs/>
                <w:color w:val="000000"/>
                <w:sz w:val="20"/>
                <w:szCs w:val="20"/>
                <w:lang w:eastAsia="en-GB"/>
              </w:rPr>
              <w:sym w:font="Wingdings" w:char="F0FB"/>
            </w:r>
          </w:p>
        </w:tc>
      </w:tr>
      <w:tr w:rsidR="00DB08E8" w:rsidRPr="00B854E0" w:rsidTr="00015671">
        <w:trPr>
          <w:trHeight w:val="341"/>
        </w:trPr>
        <w:tc>
          <w:tcPr>
            <w:tcW w:w="749" w:type="pct"/>
            <w:vMerge w:val="restart"/>
            <w:tcBorders>
              <w:left w:val="single" w:sz="4" w:space="0" w:color="auto"/>
              <w:bottom w:val="single" w:sz="4" w:space="0" w:color="auto"/>
              <w:right w:val="single" w:sz="4" w:space="0" w:color="auto"/>
            </w:tcBorders>
            <w:shd w:val="clear" w:color="auto" w:fill="auto"/>
            <w:noWrap/>
            <w:vAlign w:val="center"/>
            <w:hideMark/>
          </w:tcPr>
          <w:p w:rsidR="00DB08E8" w:rsidRPr="001334F9" w:rsidRDefault="00DB08E8" w:rsidP="00053554">
            <w:pPr>
              <w:spacing w:after="0" w:line="240" w:lineRule="auto"/>
              <w:rPr>
                <w:rFonts w:ascii="Arial" w:eastAsia="Times New Roman" w:hAnsi="Arial" w:cs="Arial"/>
                <w:b/>
                <w:bCs/>
                <w:color w:val="000000"/>
                <w:sz w:val="20"/>
                <w:szCs w:val="20"/>
                <w:lang w:eastAsia="en-GB"/>
              </w:rPr>
            </w:pPr>
            <w:r w:rsidRPr="001334F9">
              <w:rPr>
                <w:rFonts w:ascii="Arial" w:hAnsi="Arial" w:cs="Arial"/>
                <w:b/>
                <w:sz w:val="20"/>
                <w:szCs w:val="20"/>
              </w:rPr>
              <w:t>Respiratory</w:t>
            </w:r>
          </w:p>
        </w:tc>
        <w:tc>
          <w:tcPr>
            <w:tcW w:w="920" w:type="pct"/>
            <w:vMerge w:val="restart"/>
            <w:tcBorders>
              <w:left w:val="nil"/>
              <w:right w:val="single" w:sz="4" w:space="0" w:color="auto"/>
            </w:tcBorders>
            <w:vAlign w:val="center"/>
          </w:tcPr>
          <w:p w:rsidR="00DB08E8" w:rsidRDefault="00DB08E8" w:rsidP="00451120">
            <w:pPr>
              <w:spacing w:after="0" w:line="240" w:lineRule="auto"/>
              <w:jc w:val="center"/>
              <w:rPr>
                <w:rFonts w:ascii="Arial" w:eastAsia="Times New Roman" w:hAnsi="Arial" w:cs="Arial"/>
                <w:color w:val="000000"/>
                <w:sz w:val="20"/>
                <w:szCs w:val="20"/>
                <w:lang w:eastAsia="en-GB"/>
              </w:rPr>
            </w:pPr>
            <w:r w:rsidRPr="000A1E86">
              <w:rPr>
                <w:rFonts w:ascii="Arial" w:hAnsi="Arial" w:cs="Arial"/>
                <w:sz w:val="20"/>
                <w:szCs w:val="20"/>
              </w:rPr>
              <w:t>0.1</w:t>
            </w:r>
            <w:r>
              <w:rPr>
                <w:rFonts w:ascii="Arial" w:hAnsi="Arial" w:cs="Arial"/>
                <w:sz w:val="20"/>
                <w:szCs w:val="20"/>
              </w:rPr>
              <w:t>85</w:t>
            </w:r>
            <w:r w:rsidRPr="000D5C5B">
              <w:rPr>
                <w:rFonts w:ascii="Arial" w:eastAsia="Times New Roman" w:hAnsi="Arial" w:cs="Arial"/>
                <w:color w:val="000000"/>
                <w:sz w:val="20"/>
                <w:szCs w:val="20"/>
                <w:lang w:eastAsia="en-GB"/>
              </w:rPr>
              <w:t xml:space="preserve"> </w:t>
            </w:r>
          </w:p>
          <w:p w:rsidR="00DB08E8" w:rsidRPr="000A1E86" w:rsidRDefault="00DB08E8" w:rsidP="00451120">
            <w:pPr>
              <w:spacing w:after="0" w:line="240" w:lineRule="auto"/>
              <w:jc w:val="center"/>
              <w:rPr>
                <w:rFonts w:ascii="Arial" w:eastAsia="Times New Roman" w:hAnsi="Arial" w:cs="Arial"/>
                <w:color w:val="000000"/>
                <w:sz w:val="20"/>
                <w:szCs w:val="20"/>
                <w:lang w:eastAsia="en-GB"/>
              </w:rPr>
            </w:pPr>
            <w:r w:rsidRPr="000D5C5B">
              <w:rPr>
                <w:rFonts w:ascii="Arial" w:hAnsi="Arial" w:cs="Arial"/>
                <w:sz w:val="20"/>
                <w:szCs w:val="20"/>
              </w:rPr>
              <w:t>(0.</w:t>
            </w:r>
            <w:r>
              <w:rPr>
                <w:rFonts w:ascii="Arial" w:hAnsi="Arial" w:cs="Arial"/>
                <w:sz w:val="20"/>
                <w:szCs w:val="20"/>
              </w:rPr>
              <w:t>179</w:t>
            </w:r>
            <w:r w:rsidRPr="000D5C5B">
              <w:rPr>
                <w:rFonts w:ascii="Arial" w:hAnsi="Arial" w:cs="Arial"/>
                <w:sz w:val="20"/>
                <w:szCs w:val="20"/>
              </w:rPr>
              <w:t>, 0.</w:t>
            </w:r>
            <w:r>
              <w:rPr>
                <w:rFonts w:ascii="Arial" w:hAnsi="Arial" w:cs="Arial"/>
                <w:sz w:val="20"/>
                <w:szCs w:val="20"/>
              </w:rPr>
              <w:t>192</w:t>
            </w:r>
            <w:r w:rsidRPr="000D5C5B">
              <w:rPr>
                <w:rFonts w:ascii="Arial" w:hAnsi="Arial" w:cs="Arial"/>
                <w:sz w:val="20"/>
                <w:szCs w:val="20"/>
              </w:rPr>
              <w:t>)</w:t>
            </w:r>
          </w:p>
        </w:tc>
        <w:tc>
          <w:tcPr>
            <w:tcW w:w="461" w:type="pct"/>
            <w:tcBorders>
              <w:left w:val="single" w:sz="4" w:space="0" w:color="auto"/>
              <w:bottom w:val="dotted" w:sz="4" w:space="0" w:color="auto"/>
              <w:right w:val="single" w:sz="4" w:space="0" w:color="auto"/>
            </w:tcBorders>
            <w:vAlign w:val="center"/>
          </w:tcPr>
          <w:p w:rsidR="00DB08E8" w:rsidRPr="000A1E86" w:rsidRDefault="00DB08E8" w:rsidP="00182AA1">
            <w:pPr>
              <w:spacing w:after="0" w:line="240" w:lineRule="auto"/>
              <w:jc w:val="center"/>
              <w:rPr>
                <w:rFonts w:ascii="Arial" w:hAnsi="Arial" w:cs="Arial"/>
                <w:sz w:val="20"/>
                <w:szCs w:val="20"/>
              </w:rPr>
            </w:pPr>
            <w:r>
              <w:rPr>
                <w:rFonts w:ascii="Arial" w:hAnsi="Arial" w:cs="Arial"/>
                <w:sz w:val="20"/>
                <w:szCs w:val="20"/>
              </w:rPr>
              <w:t>1</w:t>
            </w:r>
          </w:p>
        </w:tc>
        <w:tc>
          <w:tcPr>
            <w:tcW w:w="1303" w:type="pct"/>
            <w:tcBorders>
              <w:left w:val="nil"/>
              <w:bottom w:val="dotted" w:sz="4" w:space="0" w:color="auto"/>
              <w:right w:val="single" w:sz="4" w:space="0" w:color="auto"/>
            </w:tcBorders>
            <w:shd w:val="clear" w:color="auto" w:fill="auto"/>
            <w:vAlign w:val="center"/>
          </w:tcPr>
          <w:p w:rsidR="00DB08E8" w:rsidRPr="007D30CB" w:rsidRDefault="00DB08E8" w:rsidP="003A234F">
            <w:pPr>
              <w:contextualSpacing/>
              <w:jc w:val="center"/>
              <w:rPr>
                <w:rFonts w:ascii="Arial" w:hAnsi="Arial" w:cs="Arial"/>
                <w:color w:val="000000"/>
                <w:sz w:val="20"/>
                <w:szCs w:val="20"/>
              </w:rPr>
            </w:pPr>
            <w:r w:rsidRPr="007D30CB">
              <w:rPr>
                <w:rFonts w:ascii="Arial" w:hAnsi="Arial" w:cs="Arial"/>
                <w:color w:val="000000"/>
                <w:sz w:val="20"/>
                <w:szCs w:val="20"/>
              </w:rPr>
              <w:t>0.185</w:t>
            </w:r>
            <w:r>
              <w:rPr>
                <w:rFonts w:ascii="Arial" w:hAnsi="Arial" w:cs="Arial"/>
                <w:color w:val="000000"/>
                <w:sz w:val="20"/>
                <w:szCs w:val="20"/>
              </w:rPr>
              <w:t xml:space="preserve"> </w:t>
            </w:r>
            <w:r w:rsidRPr="007D30CB">
              <w:rPr>
                <w:rFonts w:ascii="Arial" w:hAnsi="Arial" w:cs="Arial"/>
                <w:color w:val="000000"/>
                <w:sz w:val="20"/>
                <w:szCs w:val="20"/>
              </w:rPr>
              <w:t>(0.179, 0.192)</w:t>
            </w:r>
          </w:p>
        </w:tc>
        <w:tc>
          <w:tcPr>
            <w:tcW w:w="767" w:type="pct"/>
            <w:tcBorders>
              <w:top w:val="single" w:sz="4" w:space="0" w:color="auto"/>
              <w:left w:val="single" w:sz="4" w:space="0" w:color="auto"/>
              <w:bottom w:val="dotted" w:sz="4" w:space="0" w:color="auto"/>
              <w:right w:val="single" w:sz="4" w:space="0" w:color="auto"/>
            </w:tcBorders>
            <w:vAlign w:val="center"/>
          </w:tcPr>
          <w:p w:rsidR="00DB08E8" w:rsidRPr="00B86E12" w:rsidRDefault="00DB08E8" w:rsidP="006A4573">
            <w:pPr>
              <w:spacing w:after="0" w:line="240" w:lineRule="auto"/>
              <w:jc w:val="center"/>
              <w:rPr>
                <w:rFonts w:ascii="Wingdings" w:hAnsi="Wingdings" w:cs="Arial"/>
                <w:sz w:val="20"/>
                <w:szCs w:val="20"/>
              </w:rPr>
            </w:pPr>
            <w:r>
              <w:rPr>
                <w:rFonts w:ascii="Wingdings" w:eastAsia="Times New Roman" w:hAnsi="Wingdings" w:cs="Arial"/>
                <w:bCs/>
                <w:color w:val="000000"/>
                <w:sz w:val="20"/>
                <w:szCs w:val="20"/>
                <w:lang w:eastAsia="en-GB"/>
              </w:rPr>
              <w:t></w:t>
            </w:r>
          </w:p>
        </w:tc>
        <w:tc>
          <w:tcPr>
            <w:tcW w:w="800" w:type="pct"/>
            <w:tcBorders>
              <w:top w:val="single" w:sz="4" w:space="0" w:color="auto"/>
              <w:left w:val="nil"/>
              <w:bottom w:val="dotted" w:sz="4" w:space="0" w:color="auto"/>
              <w:right w:val="single" w:sz="4" w:space="0" w:color="auto"/>
            </w:tcBorders>
            <w:vAlign w:val="center"/>
          </w:tcPr>
          <w:p w:rsidR="00DB08E8" w:rsidRPr="00B86E12" w:rsidRDefault="00506DAF" w:rsidP="004C7C62">
            <w:pPr>
              <w:spacing w:after="0" w:line="240" w:lineRule="auto"/>
              <w:jc w:val="center"/>
              <w:rPr>
                <w:rFonts w:ascii="Wingdings" w:hAnsi="Wingdings" w:cs="Arial"/>
                <w:sz w:val="20"/>
                <w:szCs w:val="20"/>
              </w:rPr>
            </w:pPr>
            <w:r>
              <w:rPr>
                <w:rFonts w:ascii="Wingdings" w:eastAsia="Times New Roman" w:hAnsi="Wingdings" w:cs="Arial"/>
                <w:bCs/>
                <w:color w:val="000000"/>
                <w:sz w:val="20"/>
                <w:szCs w:val="20"/>
                <w:lang w:eastAsia="en-GB"/>
              </w:rPr>
              <w:sym w:font="Wingdings" w:char="F0FB"/>
            </w:r>
          </w:p>
        </w:tc>
      </w:tr>
      <w:tr w:rsidR="00DB08E8" w:rsidRPr="00B922FD" w:rsidTr="00015671">
        <w:trPr>
          <w:trHeight w:val="341"/>
        </w:trPr>
        <w:tc>
          <w:tcPr>
            <w:tcW w:w="749" w:type="pct"/>
            <w:vMerge/>
            <w:tcBorders>
              <w:left w:val="single" w:sz="4" w:space="0" w:color="auto"/>
              <w:bottom w:val="single" w:sz="4" w:space="0" w:color="auto"/>
              <w:right w:val="single" w:sz="4" w:space="0" w:color="auto"/>
            </w:tcBorders>
            <w:shd w:val="clear" w:color="auto" w:fill="auto"/>
            <w:noWrap/>
            <w:vAlign w:val="center"/>
            <w:hideMark/>
          </w:tcPr>
          <w:p w:rsidR="00DB08E8" w:rsidRPr="001334F9" w:rsidRDefault="00DB08E8" w:rsidP="00053554">
            <w:pPr>
              <w:spacing w:after="0" w:line="240" w:lineRule="auto"/>
              <w:rPr>
                <w:rFonts w:ascii="Arial" w:eastAsia="Times New Roman" w:hAnsi="Arial" w:cs="Arial"/>
                <w:b/>
                <w:bCs/>
                <w:color w:val="000000"/>
                <w:sz w:val="20"/>
                <w:szCs w:val="20"/>
                <w:lang w:eastAsia="en-GB"/>
              </w:rPr>
            </w:pPr>
          </w:p>
        </w:tc>
        <w:tc>
          <w:tcPr>
            <w:tcW w:w="920" w:type="pct"/>
            <w:vMerge/>
            <w:tcBorders>
              <w:left w:val="nil"/>
              <w:bottom w:val="single" w:sz="4" w:space="0" w:color="auto"/>
              <w:right w:val="single" w:sz="4" w:space="0" w:color="auto"/>
            </w:tcBorders>
            <w:vAlign w:val="center"/>
          </w:tcPr>
          <w:p w:rsidR="00DB08E8" w:rsidRPr="000A1E86" w:rsidRDefault="00DB08E8" w:rsidP="00182AA1">
            <w:pPr>
              <w:spacing w:after="0" w:line="240" w:lineRule="auto"/>
              <w:jc w:val="center"/>
              <w:rPr>
                <w:rFonts w:ascii="Arial" w:eastAsia="Times New Roman" w:hAnsi="Arial" w:cs="Arial"/>
                <w:bCs/>
                <w:color w:val="000000"/>
                <w:sz w:val="20"/>
                <w:szCs w:val="20"/>
                <w:lang w:eastAsia="en-GB"/>
              </w:rPr>
            </w:pPr>
          </w:p>
        </w:tc>
        <w:tc>
          <w:tcPr>
            <w:tcW w:w="461" w:type="pct"/>
            <w:tcBorders>
              <w:top w:val="dotted" w:sz="4" w:space="0" w:color="auto"/>
              <w:left w:val="single" w:sz="4" w:space="0" w:color="auto"/>
              <w:bottom w:val="single" w:sz="4" w:space="0" w:color="auto"/>
              <w:right w:val="single" w:sz="4" w:space="0" w:color="auto"/>
            </w:tcBorders>
            <w:vAlign w:val="center"/>
          </w:tcPr>
          <w:p w:rsidR="00DB08E8" w:rsidRPr="000A1E86" w:rsidRDefault="00DB08E8" w:rsidP="00182AA1">
            <w:pPr>
              <w:spacing w:after="0" w:line="240" w:lineRule="auto"/>
              <w:jc w:val="center"/>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2</w:t>
            </w:r>
          </w:p>
        </w:tc>
        <w:tc>
          <w:tcPr>
            <w:tcW w:w="1303" w:type="pct"/>
            <w:tcBorders>
              <w:top w:val="dotted" w:sz="4" w:space="0" w:color="auto"/>
              <w:left w:val="nil"/>
              <w:bottom w:val="single" w:sz="4" w:space="0" w:color="auto"/>
              <w:right w:val="single" w:sz="4" w:space="0" w:color="auto"/>
            </w:tcBorders>
            <w:shd w:val="clear" w:color="auto" w:fill="auto"/>
            <w:vAlign w:val="center"/>
          </w:tcPr>
          <w:p w:rsidR="00DB08E8" w:rsidRPr="007D30CB" w:rsidRDefault="00DB08E8" w:rsidP="003A234F">
            <w:pPr>
              <w:contextualSpacing/>
              <w:jc w:val="center"/>
              <w:rPr>
                <w:rFonts w:ascii="Arial" w:hAnsi="Arial" w:cs="Arial"/>
                <w:color w:val="000000"/>
                <w:sz w:val="20"/>
                <w:szCs w:val="20"/>
              </w:rPr>
            </w:pPr>
            <w:r w:rsidRPr="007D30CB">
              <w:rPr>
                <w:rFonts w:ascii="Arial" w:hAnsi="Arial" w:cs="Arial"/>
                <w:color w:val="000000"/>
                <w:sz w:val="20"/>
                <w:szCs w:val="20"/>
              </w:rPr>
              <w:t>0.177</w:t>
            </w:r>
            <w:r>
              <w:rPr>
                <w:rFonts w:ascii="Arial" w:hAnsi="Arial" w:cs="Arial"/>
                <w:color w:val="000000"/>
                <w:sz w:val="20"/>
                <w:szCs w:val="20"/>
              </w:rPr>
              <w:t xml:space="preserve"> </w:t>
            </w:r>
            <w:r w:rsidRPr="007D30CB">
              <w:rPr>
                <w:rFonts w:ascii="Arial" w:hAnsi="Arial" w:cs="Arial"/>
                <w:color w:val="000000"/>
                <w:sz w:val="20"/>
                <w:szCs w:val="20"/>
              </w:rPr>
              <w:t>(0.160, 0.194)</w:t>
            </w:r>
          </w:p>
        </w:tc>
        <w:tc>
          <w:tcPr>
            <w:tcW w:w="767" w:type="pct"/>
            <w:tcBorders>
              <w:top w:val="dotted" w:sz="4" w:space="0" w:color="auto"/>
              <w:left w:val="single" w:sz="4" w:space="0" w:color="auto"/>
              <w:bottom w:val="single" w:sz="4" w:space="0" w:color="auto"/>
              <w:right w:val="single" w:sz="4" w:space="0" w:color="auto"/>
            </w:tcBorders>
            <w:vAlign w:val="center"/>
          </w:tcPr>
          <w:p w:rsidR="00DB08E8" w:rsidRPr="00B86E12" w:rsidRDefault="00DB08E8" w:rsidP="006A4573">
            <w:pPr>
              <w:spacing w:after="0" w:line="240" w:lineRule="auto"/>
              <w:jc w:val="center"/>
              <w:rPr>
                <w:rFonts w:ascii="Wingdings" w:eastAsia="Times New Roman" w:hAnsi="Wingdings" w:cs="Arial"/>
                <w:bCs/>
                <w:color w:val="000000"/>
                <w:sz w:val="20"/>
                <w:szCs w:val="20"/>
                <w:lang w:eastAsia="en-GB"/>
              </w:rPr>
            </w:pPr>
            <w:r>
              <w:rPr>
                <w:rFonts w:ascii="Wingdings" w:eastAsia="Times New Roman" w:hAnsi="Wingdings" w:cs="Arial"/>
                <w:bCs/>
                <w:color w:val="000000"/>
                <w:sz w:val="20"/>
                <w:szCs w:val="20"/>
                <w:lang w:eastAsia="en-GB"/>
              </w:rPr>
              <w:t></w:t>
            </w:r>
          </w:p>
        </w:tc>
        <w:tc>
          <w:tcPr>
            <w:tcW w:w="800" w:type="pct"/>
            <w:tcBorders>
              <w:top w:val="dotted" w:sz="4" w:space="0" w:color="auto"/>
              <w:left w:val="nil"/>
              <w:bottom w:val="single" w:sz="4" w:space="0" w:color="auto"/>
              <w:right w:val="single" w:sz="4" w:space="0" w:color="auto"/>
            </w:tcBorders>
            <w:vAlign w:val="center"/>
          </w:tcPr>
          <w:p w:rsidR="00DB08E8" w:rsidRPr="00B86E12" w:rsidRDefault="00506DAF" w:rsidP="004C7C62">
            <w:pPr>
              <w:spacing w:after="0" w:line="240" w:lineRule="auto"/>
              <w:jc w:val="center"/>
              <w:rPr>
                <w:rFonts w:ascii="Wingdings" w:eastAsia="Times New Roman" w:hAnsi="Wingdings" w:cs="Arial"/>
                <w:bCs/>
                <w:color w:val="000000"/>
                <w:sz w:val="20"/>
                <w:szCs w:val="20"/>
                <w:lang w:eastAsia="en-GB"/>
              </w:rPr>
            </w:pPr>
            <w:r>
              <w:rPr>
                <w:rFonts w:ascii="Wingdings" w:eastAsia="Times New Roman" w:hAnsi="Wingdings" w:cs="Arial"/>
                <w:bCs/>
                <w:color w:val="000000"/>
                <w:sz w:val="20"/>
                <w:szCs w:val="20"/>
                <w:lang w:eastAsia="en-GB"/>
              </w:rPr>
              <w:sym w:font="Wingdings" w:char="F0FB"/>
            </w:r>
          </w:p>
        </w:tc>
      </w:tr>
      <w:tr w:rsidR="00DB08E8" w:rsidRPr="00B922FD" w:rsidTr="00015671">
        <w:trPr>
          <w:trHeight w:val="341"/>
        </w:trPr>
        <w:tc>
          <w:tcPr>
            <w:tcW w:w="749" w:type="pct"/>
            <w:vMerge w:val="restart"/>
            <w:tcBorders>
              <w:left w:val="single" w:sz="4" w:space="0" w:color="auto"/>
              <w:bottom w:val="single" w:sz="4" w:space="0" w:color="auto"/>
              <w:right w:val="single" w:sz="4" w:space="0" w:color="auto"/>
            </w:tcBorders>
            <w:shd w:val="clear" w:color="auto" w:fill="auto"/>
            <w:noWrap/>
            <w:vAlign w:val="center"/>
            <w:hideMark/>
          </w:tcPr>
          <w:p w:rsidR="00DB08E8" w:rsidRPr="001334F9" w:rsidRDefault="00DB08E8" w:rsidP="00053554">
            <w:pPr>
              <w:spacing w:after="0" w:line="240" w:lineRule="auto"/>
              <w:rPr>
                <w:rFonts w:ascii="Arial" w:eastAsia="Times New Roman" w:hAnsi="Arial" w:cs="Arial"/>
                <w:b/>
                <w:bCs/>
                <w:color w:val="000000"/>
                <w:sz w:val="20"/>
                <w:szCs w:val="20"/>
                <w:lang w:eastAsia="en-GB"/>
              </w:rPr>
            </w:pPr>
            <w:r w:rsidRPr="001334F9">
              <w:rPr>
                <w:rFonts w:ascii="Arial" w:hAnsi="Arial" w:cs="Arial"/>
                <w:b/>
                <w:sz w:val="20"/>
                <w:szCs w:val="20"/>
              </w:rPr>
              <w:t xml:space="preserve">Outpatients </w:t>
            </w:r>
          </w:p>
        </w:tc>
        <w:tc>
          <w:tcPr>
            <w:tcW w:w="920" w:type="pct"/>
            <w:vMerge w:val="restart"/>
            <w:tcBorders>
              <w:left w:val="nil"/>
              <w:right w:val="single" w:sz="4" w:space="0" w:color="auto"/>
            </w:tcBorders>
            <w:vAlign w:val="center"/>
          </w:tcPr>
          <w:p w:rsidR="00DB08E8" w:rsidRDefault="00DB08E8" w:rsidP="00451120">
            <w:pPr>
              <w:spacing w:after="0" w:line="240" w:lineRule="auto"/>
              <w:jc w:val="center"/>
              <w:rPr>
                <w:rFonts w:ascii="Arial" w:hAnsi="Arial" w:cs="Arial"/>
                <w:sz w:val="20"/>
                <w:szCs w:val="20"/>
              </w:rPr>
            </w:pPr>
            <w:r>
              <w:rPr>
                <w:rFonts w:ascii="Arial" w:hAnsi="Arial" w:cs="Arial"/>
                <w:sz w:val="20"/>
                <w:szCs w:val="20"/>
              </w:rPr>
              <w:t>0.037</w:t>
            </w:r>
          </w:p>
          <w:p w:rsidR="00DB08E8" w:rsidRPr="00680C88" w:rsidRDefault="00DB08E8" w:rsidP="00451120">
            <w:pPr>
              <w:spacing w:after="0" w:line="240" w:lineRule="auto"/>
              <w:jc w:val="center"/>
              <w:rPr>
                <w:rFonts w:ascii="Arial" w:hAnsi="Arial" w:cs="Arial"/>
                <w:sz w:val="20"/>
                <w:szCs w:val="20"/>
              </w:rPr>
            </w:pPr>
            <w:r w:rsidRPr="000D5C5B">
              <w:rPr>
                <w:rFonts w:ascii="Arial" w:hAnsi="Arial" w:cs="Arial"/>
                <w:sz w:val="20"/>
                <w:szCs w:val="20"/>
              </w:rPr>
              <w:t>(0.0</w:t>
            </w:r>
            <w:r>
              <w:rPr>
                <w:rFonts w:ascii="Arial" w:hAnsi="Arial" w:cs="Arial"/>
                <w:sz w:val="20"/>
                <w:szCs w:val="20"/>
              </w:rPr>
              <w:t>35</w:t>
            </w:r>
            <w:r w:rsidRPr="000D5C5B">
              <w:rPr>
                <w:rFonts w:ascii="Arial" w:hAnsi="Arial" w:cs="Arial"/>
                <w:sz w:val="20"/>
                <w:szCs w:val="20"/>
              </w:rPr>
              <w:t>, 0.0</w:t>
            </w:r>
            <w:r>
              <w:rPr>
                <w:rFonts w:ascii="Arial" w:hAnsi="Arial" w:cs="Arial"/>
                <w:sz w:val="20"/>
                <w:szCs w:val="20"/>
              </w:rPr>
              <w:t>39</w:t>
            </w:r>
            <w:r w:rsidRPr="000D5C5B">
              <w:rPr>
                <w:rFonts w:ascii="Arial" w:hAnsi="Arial" w:cs="Arial"/>
                <w:sz w:val="20"/>
                <w:szCs w:val="20"/>
              </w:rPr>
              <w:t>)</w:t>
            </w:r>
          </w:p>
        </w:tc>
        <w:tc>
          <w:tcPr>
            <w:tcW w:w="461" w:type="pct"/>
            <w:tcBorders>
              <w:left w:val="single" w:sz="4" w:space="0" w:color="auto"/>
              <w:bottom w:val="dotted" w:sz="4" w:space="0" w:color="auto"/>
              <w:right w:val="single" w:sz="4" w:space="0" w:color="auto"/>
            </w:tcBorders>
            <w:vAlign w:val="center"/>
          </w:tcPr>
          <w:p w:rsidR="00DB08E8" w:rsidRDefault="00DB08E8" w:rsidP="00182AA1">
            <w:pPr>
              <w:spacing w:after="0" w:line="240" w:lineRule="auto"/>
              <w:jc w:val="center"/>
              <w:rPr>
                <w:rFonts w:ascii="Arial" w:hAnsi="Arial" w:cs="Arial"/>
                <w:sz w:val="20"/>
                <w:szCs w:val="20"/>
              </w:rPr>
            </w:pPr>
            <w:r>
              <w:rPr>
                <w:rFonts w:ascii="Arial" w:hAnsi="Arial" w:cs="Arial"/>
                <w:sz w:val="20"/>
                <w:szCs w:val="20"/>
              </w:rPr>
              <w:t>1</w:t>
            </w:r>
          </w:p>
        </w:tc>
        <w:tc>
          <w:tcPr>
            <w:tcW w:w="1303" w:type="pct"/>
            <w:tcBorders>
              <w:left w:val="nil"/>
              <w:bottom w:val="dotted" w:sz="4" w:space="0" w:color="auto"/>
              <w:right w:val="single" w:sz="4" w:space="0" w:color="auto"/>
            </w:tcBorders>
            <w:shd w:val="clear" w:color="auto" w:fill="auto"/>
            <w:vAlign w:val="center"/>
          </w:tcPr>
          <w:p w:rsidR="00DB08E8" w:rsidRPr="007D30CB" w:rsidRDefault="00DB08E8" w:rsidP="003A234F">
            <w:pPr>
              <w:contextualSpacing/>
              <w:jc w:val="center"/>
              <w:rPr>
                <w:rFonts w:ascii="Arial" w:hAnsi="Arial" w:cs="Arial"/>
                <w:color w:val="000000"/>
                <w:sz w:val="20"/>
                <w:szCs w:val="20"/>
              </w:rPr>
            </w:pPr>
            <w:r w:rsidRPr="007D30CB">
              <w:rPr>
                <w:rFonts w:ascii="Arial" w:hAnsi="Arial" w:cs="Arial"/>
                <w:color w:val="000000"/>
                <w:sz w:val="20"/>
                <w:szCs w:val="20"/>
              </w:rPr>
              <w:t>0.036</w:t>
            </w:r>
            <w:r>
              <w:rPr>
                <w:rFonts w:ascii="Arial" w:hAnsi="Arial" w:cs="Arial"/>
                <w:color w:val="000000"/>
                <w:sz w:val="20"/>
                <w:szCs w:val="20"/>
              </w:rPr>
              <w:t xml:space="preserve"> </w:t>
            </w:r>
            <w:r w:rsidRPr="007D30CB">
              <w:rPr>
                <w:rFonts w:ascii="Arial" w:hAnsi="Arial" w:cs="Arial"/>
                <w:color w:val="000000"/>
                <w:sz w:val="20"/>
                <w:szCs w:val="20"/>
              </w:rPr>
              <w:t>(0.034, 0.038)</w:t>
            </w:r>
          </w:p>
        </w:tc>
        <w:tc>
          <w:tcPr>
            <w:tcW w:w="767" w:type="pct"/>
            <w:tcBorders>
              <w:top w:val="single" w:sz="4" w:space="0" w:color="auto"/>
              <w:left w:val="single" w:sz="4" w:space="0" w:color="auto"/>
              <w:bottom w:val="dotted" w:sz="4" w:space="0" w:color="auto"/>
              <w:right w:val="single" w:sz="4" w:space="0" w:color="auto"/>
            </w:tcBorders>
            <w:vAlign w:val="center"/>
          </w:tcPr>
          <w:p w:rsidR="00DB08E8" w:rsidRPr="00B86E12" w:rsidRDefault="00DB08E8" w:rsidP="006A4573">
            <w:pPr>
              <w:spacing w:after="0" w:line="240" w:lineRule="auto"/>
              <w:jc w:val="center"/>
              <w:rPr>
                <w:rFonts w:ascii="Wingdings" w:hAnsi="Wingdings" w:cs="Arial"/>
                <w:sz w:val="20"/>
                <w:szCs w:val="20"/>
              </w:rPr>
            </w:pPr>
            <w:r>
              <w:rPr>
                <w:rFonts w:ascii="Wingdings" w:eastAsia="Times New Roman" w:hAnsi="Wingdings" w:cs="Arial"/>
                <w:bCs/>
                <w:color w:val="000000"/>
                <w:sz w:val="20"/>
                <w:szCs w:val="20"/>
                <w:lang w:eastAsia="en-GB"/>
              </w:rPr>
              <w:t></w:t>
            </w:r>
          </w:p>
        </w:tc>
        <w:tc>
          <w:tcPr>
            <w:tcW w:w="800" w:type="pct"/>
            <w:tcBorders>
              <w:top w:val="single" w:sz="4" w:space="0" w:color="auto"/>
              <w:left w:val="nil"/>
              <w:bottom w:val="dotted" w:sz="4" w:space="0" w:color="auto"/>
              <w:right w:val="single" w:sz="4" w:space="0" w:color="auto"/>
            </w:tcBorders>
            <w:vAlign w:val="center"/>
          </w:tcPr>
          <w:p w:rsidR="00DB08E8" w:rsidRPr="00B86E12" w:rsidRDefault="00506DAF" w:rsidP="004C7C62">
            <w:pPr>
              <w:spacing w:after="0" w:line="240" w:lineRule="auto"/>
              <w:jc w:val="center"/>
              <w:rPr>
                <w:rFonts w:ascii="Wingdings" w:hAnsi="Wingdings" w:cs="Arial"/>
                <w:sz w:val="20"/>
                <w:szCs w:val="20"/>
              </w:rPr>
            </w:pPr>
            <w:r>
              <w:rPr>
                <w:rFonts w:ascii="Wingdings" w:eastAsia="Times New Roman" w:hAnsi="Wingdings" w:cs="Arial"/>
                <w:bCs/>
                <w:color w:val="000000"/>
                <w:sz w:val="20"/>
                <w:szCs w:val="20"/>
                <w:lang w:eastAsia="en-GB"/>
              </w:rPr>
              <w:sym w:font="Wingdings" w:char="F0FB"/>
            </w:r>
          </w:p>
        </w:tc>
      </w:tr>
      <w:tr w:rsidR="00DB08E8" w:rsidRPr="00B922FD" w:rsidTr="00015671">
        <w:trPr>
          <w:trHeight w:val="341"/>
        </w:trPr>
        <w:tc>
          <w:tcPr>
            <w:tcW w:w="749" w:type="pct"/>
            <w:vMerge/>
            <w:tcBorders>
              <w:left w:val="single" w:sz="4" w:space="0" w:color="auto"/>
              <w:bottom w:val="single" w:sz="4" w:space="0" w:color="auto"/>
              <w:right w:val="single" w:sz="4" w:space="0" w:color="auto"/>
            </w:tcBorders>
            <w:shd w:val="clear" w:color="auto" w:fill="auto"/>
            <w:noWrap/>
            <w:vAlign w:val="center"/>
            <w:hideMark/>
          </w:tcPr>
          <w:p w:rsidR="00DB08E8" w:rsidRPr="001334F9" w:rsidRDefault="00DB08E8" w:rsidP="00053554">
            <w:pPr>
              <w:spacing w:after="0" w:line="240" w:lineRule="auto"/>
              <w:rPr>
                <w:rFonts w:ascii="Arial" w:eastAsia="Times New Roman" w:hAnsi="Arial" w:cs="Arial"/>
                <w:b/>
                <w:bCs/>
                <w:color w:val="000000"/>
                <w:sz w:val="20"/>
                <w:szCs w:val="20"/>
                <w:lang w:eastAsia="en-GB"/>
              </w:rPr>
            </w:pPr>
          </w:p>
        </w:tc>
        <w:tc>
          <w:tcPr>
            <w:tcW w:w="920" w:type="pct"/>
            <w:vMerge/>
            <w:tcBorders>
              <w:left w:val="nil"/>
              <w:bottom w:val="single" w:sz="4" w:space="0" w:color="auto"/>
              <w:right w:val="single" w:sz="4" w:space="0" w:color="auto"/>
            </w:tcBorders>
          </w:tcPr>
          <w:p w:rsidR="00DB08E8" w:rsidRPr="00556615" w:rsidRDefault="00DB08E8" w:rsidP="00053554">
            <w:pPr>
              <w:spacing w:after="0" w:line="240" w:lineRule="auto"/>
              <w:jc w:val="center"/>
              <w:rPr>
                <w:rFonts w:ascii="Arial" w:eastAsia="Times New Roman" w:hAnsi="Arial" w:cs="Arial"/>
                <w:bCs/>
                <w:color w:val="000000"/>
                <w:sz w:val="20"/>
                <w:szCs w:val="20"/>
                <w:lang w:eastAsia="en-GB"/>
              </w:rPr>
            </w:pPr>
          </w:p>
        </w:tc>
        <w:tc>
          <w:tcPr>
            <w:tcW w:w="461" w:type="pct"/>
            <w:tcBorders>
              <w:top w:val="dotted" w:sz="4" w:space="0" w:color="auto"/>
              <w:left w:val="single" w:sz="4" w:space="0" w:color="auto"/>
              <w:bottom w:val="single" w:sz="4" w:space="0" w:color="auto"/>
              <w:right w:val="single" w:sz="4" w:space="0" w:color="auto"/>
            </w:tcBorders>
            <w:vAlign w:val="center"/>
          </w:tcPr>
          <w:p w:rsidR="00DB08E8" w:rsidRPr="00556615" w:rsidRDefault="00DB08E8" w:rsidP="00182AA1">
            <w:pPr>
              <w:spacing w:after="0" w:line="240" w:lineRule="auto"/>
              <w:jc w:val="center"/>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2</w:t>
            </w:r>
          </w:p>
        </w:tc>
        <w:tc>
          <w:tcPr>
            <w:tcW w:w="1303" w:type="pct"/>
            <w:tcBorders>
              <w:top w:val="dotted" w:sz="4" w:space="0" w:color="auto"/>
              <w:left w:val="nil"/>
              <w:bottom w:val="single" w:sz="4" w:space="0" w:color="auto"/>
              <w:right w:val="single" w:sz="4" w:space="0" w:color="auto"/>
            </w:tcBorders>
            <w:shd w:val="clear" w:color="auto" w:fill="auto"/>
            <w:vAlign w:val="center"/>
          </w:tcPr>
          <w:p w:rsidR="00DB08E8" w:rsidRPr="007D30CB" w:rsidRDefault="00DB08E8" w:rsidP="003A234F">
            <w:pPr>
              <w:contextualSpacing/>
              <w:jc w:val="center"/>
              <w:rPr>
                <w:rFonts w:ascii="Arial" w:hAnsi="Arial" w:cs="Arial"/>
                <w:color w:val="000000"/>
                <w:sz w:val="20"/>
                <w:szCs w:val="20"/>
              </w:rPr>
            </w:pPr>
            <w:r w:rsidRPr="007D30CB">
              <w:rPr>
                <w:rFonts w:ascii="Arial" w:hAnsi="Arial" w:cs="Arial"/>
                <w:color w:val="000000"/>
                <w:sz w:val="20"/>
                <w:szCs w:val="20"/>
              </w:rPr>
              <w:t>0.033</w:t>
            </w:r>
            <w:r>
              <w:rPr>
                <w:rFonts w:ascii="Arial" w:hAnsi="Arial" w:cs="Arial"/>
                <w:color w:val="000000"/>
                <w:sz w:val="20"/>
                <w:szCs w:val="20"/>
              </w:rPr>
              <w:t xml:space="preserve"> </w:t>
            </w:r>
            <w:r w:rsidRPr="007D30CB">
              <w:rPr>
                <w:rFonts w:ascii="Arial" w:hAnsi="Arial" w:cs="Arial"/>
                <w:color w:val="000000"/>
                <w:sz w:val="20"/>
                <w:szCs w:val="20"/>
              </w:rPr>
              <w:t>(0.028, 0.039)</w:t>
            </w:r>
          </w:p>
        </w:tc>
        <w:tc>
          <w:tcPr>
            <w:tcW w:w="767" w:type="pct"/>
            <w:tcBorders>
              <w:top w:val="dotted" w:sz="4" w:space="0" w:color="auto"/>
              <w:left w:val="single" w:sz="4" w:space="0" w:color="auto"/>
              <w:bottom w:val="single" w:sz="4" w:space="0" w:color="auto"/>
              <w:right w:val="single" w:sz="4" w:space="0" w:color="auto"/>
            </w:tcBorders>
            <w:vAlign w:val="center"/>
          </w:tcPr>
          <w:p w:rsidR="00DB08E8" w:rsidRPr="00B86E12" w:rsidRDefault="00DB08E8" w:rsidP="006A4573">
            <w:pPr>
              <w:spacing w:after="0" w:line="240" w:lineRule="auto"/>
              <w:jc w:val="center"/>
              <w:rPr>
                <w:rFonts w:ascii="Wingdings" w:eastAsia="Times New Roman" w:hAnsi="Wingdings" w:cs="Arial"/>
                <w:bCs/>
                <w:color w:val="000000"/>
                <w:sz w:val="20"/>
                <w:szCs w:val="20"/>
                <w:lang w:eastAsia="en-GB"/>
              </w:rPr>
            </w:pPr>
            <w:r>
              <w:rPr>
                <w:rFonts w:ascii="Wingdings" w:eastAsia="Times New Roman" w:hAnsi="Wingdings" w:cs="Arial"/>
                <w:bCs/>
                <w:color w:val="000000"/>
                <w:sz w:val="20"/>
                <w:szCs w:val="20"/>
                <w:lang w:eastAsia="en-GB"/>
              </w:rPr>
              <w:t></w:t>
            </w:r>
          </w:p>
        </w:tc>
        <w:tc>
          <w:tcPr>
            <w:tcW w:w="800" w:type="pct"/>
            <w:tcBorders>
              <w:top w:val="dotted" w:sz="4" w:space="0" w:color="auto"/>
              <w:left w:val="nil"/>
              <w:bottom w:val="single" w:sz="4" w:space="0" w:color="auto"/>
              <w:right w:val="single" w:sz="4" w:space="0" w:color="auto"/>
            </w:tcBorders>
            <w:vAlign w:val="center"/>
          </w:tcPr>
          <w:p w:rsidR="00DB08E8" w:rsidRPr="00B86E12" w:rsidRDefault="00506DAF" w:rsidP="004C7C62">
            <w:pPr>
              <w:spacing w:after="0" w:line="240" w:lineRule="auto"/>
              <w:jc w:val="center"/>
              <w:rPr>
                <w:rFonts w:ascii="Wingdings" w:eastAsia="Times New Roman" w:hAnsi="Wingdings" w:cs="Arial"/>
                <w:bCs/>
                <w:color w:val="000000"/>
                <w:sz w:val="20"/>
                <w:szCs w:val="20"/>
                <w:lang w:eastAsia="en-GB"/>
              </w:rPr>
            </w:pPr>
            <w:r>
              <w:rPr>
                <w:rFonts w:ascii="Wingdings" w:eastAsia="Times New Roman" w:hAnsi="Wingdings" w:cs="Arial"/>
                <w:bCs/>
                <w:color w:val="000000"/>
                <w:sz w:val="20"/>
                <w:szCs w:val="20"/>
                <w:lang w:eastAsia="en-GB"/>
              </w:rPr>
              <w:sym w:font="Wingdings" w:char="F0FB"/>
            </w:r>
          </w:p>
        </w:tc>
      </w:tr>
    </w:tbl>
    <w:p w:rsidR="00053554" w:rsidRDefault="00053554" w:rsidP="00053554"/>
    <w:p w:rsidR="00053554" w:rsidRPr="00AA45F3" w:rsidRDefault="00AA45F3" w:rsidP="00053554">
      <w:pPr>
        <w:rPr>
          <w:rFonts w:ascii="Arial" w:hAnsi="Arial" w:cs="Arial"/>
          <w:b/>
        </w:rPr>
      </w:pPr>
      <w:r w:rsidRPr="00AA45F3">
        <w:rPr>
          <w:rFonts w:ascii="Arial" w:hAnsi="Arial" w:cs="Arial"/>
          <w:b/>
        </w:rPr>
        <w:lastRenderedPageBreak/>
        <w:t>4. Conclusions</w:t>
      </w:r>
    </w:p>
    <w:p w:rsidR="00702E17" w:rsidRPr="00702E17" w:rsidRDefault="00113ABC" w:rsidP="00702E17">
      <w:pPr>
        <w:jc w:val="both"/>
        <w:rPr>
          <w:rFonts w:ascii="Arial" w:hAnsi="Arial" w:cs="Arial"/>
        </w:rPr>
      </w:pPr>
      <w:r>
        <w:rPr>
          <w:rFonts w:ascii="Arial" w:hAnsi="Arial" w:cs="Arial"/>
        </w:rPr>
        <w:t>The analysis does not suggest implementing an</w:t>
      </w:r>
      <w:r w:rsidR="00AA45F3">
        <w:rPr>
          <w:rFonts w:ascii="Arial" w:hAnsi="Arial" w:cs="Arial"/>
        </w:rPr>
        <w:t xml:space="preserve"> unmet need </w:t>
      </w:r>
      <w:r>
        <w:rPr>
          <w:rFonts w:ascii="Arial" w:hAnsi="Arial" w:cs="Arial"/>
        </w:rPr>
        <w:t>adjustment for</w:t>
      </w:r>
      <w:r w:rsidR="00AA45F3">
        <w:rPr>
          <w:rFonts w:ascii="Arial" w:hAnsi="Arial" w:cs="Arial"/>
        </w:rPr>
        <w:t xml:space="preserve"> the data zones with the highest proportion</w:t>
      </w:r>
      <w:r w:rsidR="00967C07">
        <w:rPr>
          <w:rFonts w:ascii="Arial" w:hAnsi="Arial" w:cs="Arial"/>
        </w:rPr>
        <w:t xml:space="preserve"> of the population being Pakistani or</w:t>
      </w:r>
      <w:r w:rsidR="00AA45F3">
        <w:rPr>
          <w:rFonts w:ascii="Arial" w:hAnsi="Arial" w:cs="Arial"/>
        </w:rPr>
        <w:t xml:space="preserve"> Gypsy/Traveller</w:t>
      </w:r>
      <w:r w:rsidR="00702E17">
        <w:rPr>
          <w:rFonts w:ascii="Arial" w:hAnsi="Arial" w:cs="Arial"/>
        </w:rPr>
        <w:t xml:space="preserve"> – </w:t>
      </w:r>
      <w:r w:rsidR="00967C07">
        <w:rPr>
          <w:rFonts w:ascii="Arial" w:hAnsi="Arial" w:cs="Arial"/>
        </w:rPr>
        <w:t>the</w:t>
      </w:r>
      <w:r w:rsidR="00702E17">
        <w:rPr>
          <w:rFonts w:ascii="Arial" w:hAnsi="Arial" w:cs="Arial"/>
        </w:rPr>
        <w:t xml:space="preserve"> </w:t>
      </w:r>
      <w:r w:rsidR="00967C07">
        <w:rPr>
          <w:rFonts w:ascii="Arial" w:hAnsi="Arial" w:cs="Arial"/>
        </w:rPr>
        <w:t>ethnic groups reported to have the poorest health outcomes</w:t>
      </w:r>
      <w:r w:rsidR="00AA45F3">
        <w:rPr>
          <w:rFonts w:ascii="Arial" w:hAnsi="Arial" w:cs="Arial"/>
        </w:rPr>
        <w:t xml:space="preserve">. </w:t>
      </w:r>
      <w:r w:rsidR="00702E17" w:rsidRPr="00702E17">
        <w:rPr>
          <w:rFonts w:ascii="Arial" w:hAnsi="Arial" w:cs="Arial"/>
        </w:rPr>
        <w:t xml:space="preserve">Given this, it is unlikely that any other ethnic groups are under-utilising </w:t>
      </w:r>
      <w:proofErr w:type="gramStart"/>
      <w:r w:rsidR="00702E17" w:rsidRPr="00702E17">
        <w:rPr>
          <w:rFonts w:ascii="Arial" w:hAnsi="Arial" w:cs="Arial"/>
        </w:rPr>
        <w:t>Acute</w:t>
      </w:r>
      <w:proofErr w:type="gramEnd"/>
      <w:r w:rsidR="00702E17" w:rsidRPr="00702E17">
        <w:rPr>
          <w:rFonts w:ascii="Arial" w:hAnsi="Arial" w:cs="Arial"/>
        </w:rPr>
        <w:t xml:space="preserve"> healthcare to an extent that significantly alters the slope of the fitted model. This is especially the case given that data zones are not generally homogeneous with respect to ethnicity to the same extent that they are with respect to deprivation or urban/rural setting.</w:t>
      </w:r>
    </w:p>
    <w:p w:rsidR="00401559" w:rsidRDefault="00AA45F3" w:rsidP="00663E4D">
      <w:pPr>
        <w:jc w:val="both"/>
        <w:rPr>
          <w:rFonts w:ascii="Arial" w:hAnsi="Arial" w:cs="Arial"/>
        </w:rPr>
      </w:pPr>
      <w:r>
        <w:rPr>
          <w:rFonts w:ascii="Arial" w:hAnsi="Arial" w:cs="Arial"/>
        </w:rPr>
        <w:t>There is</w:t>
      </w:r>
      <w:r w:rsidR="00967C07">
        <w:rPr>
          <w:rFonts w:ascii="Arial" w:hAnsi="Arial" w:cs="Arial"/>
        </w:rPr>
        <w:t xml:space="preserve"> also</w:t>
      </w:r>
      <w:r>
        <w:rPr>
          <w:rFonts w:ascii="Arial" w:hAnsi="Arial" w:cs="Arial"/>
        </w:rPr>
        <w:t xml:space="preserve"> no </w:t>
      </w:r>
      <w:r w:rsidR="00113ABC">
        <w:rPr>
          <w:rFonts w:ascii="Arial" w:hAnsi="Arial" w:cs="Arial"/>
        </w:rPr>
        <w:t xml:space="preserve">imperative to adjust </w:t>
      </w:r>
      <w:r>
        <w:rPr>
          <w:rFonts w:ascii="Arial" w:hAnsi="Arial" w:cs="Arial"/>
        </w:rPr>
        <w:t>f</w:t>
      </w:r>
      <w:r w:rsidR="00113ABC">
        <w:rPr>
          <w:rFonts w:ascii="Arial" w:hAnsi="Arial" w:cs="Arial"/>
        </w:rPr>
        <w:t>or</w:t>
      </w:r>
      <w:r>
        <w:rPr>
          <w:rFonts w:ascii="Arial" w:hAnsi="Arial" w:cs="Arial"/>
        </w:rPr>
        <w:t xml:space="preserve"> unmet need in either the most rural or the most urban data zones. </w:t>
      </w:r>
    </w:p>
    <w:p w:rsidR="00741EE4" w:rsidRDefault="00AA45F3" w:rsidP="00663E4D">
      <w:pPr>
        <w:jc w:val="both"/>
        <w:rPr>
          <w:rFonts w:ascii="Arial" w:hAnsi="Arial" w:cs="Arial"/>
        </w:rPr>
      </w:pPr>
      <w:r>
        <w:rPr>
          <w:rFonts w:ascii="Arial" w:hAnsi="Arial" w:cs="Arial"/>
        </w:rPr>
        <w:t xml:space="preserve">There is, however, a significant shortfall from the expected utilisation in the data zones with the highest needs index values, for </w:t>
      </w:r>
      <w:r w:rsidR="00F2203C">
        <w:rPr>
          <w:rFonts w:ascii="Arial" w:hAnsi="Arial" w:cs="Arial"/>
        </w:rPr>
        <w:t>Heart and Other</w:t>
      </w:r>
      <w:r w:rsidR="00BB34AE">
        <w:rPr>
          <w:rFonts w:ascii="Arial" w:hAnsi="Arial" w:cs="Arial"/>
        </w:rPr>
        <w:t xml:space="preserve"> </w:t>
      </w:r>
      <w:r>
        <w:rPr>
          <w:rFonts w:ascii="Arial" w:hAnsi="Arial" w:cs="Arial"/>
        </w:rPr>
        <w:t>diagnostic groups</w:t>
      </w:r>
      <w:r w:rsidR="00113ABC">
        <w:rPr>
          <w:rFonts w:ascii="Arial" w:hAnsi="Arial" w:cs="Arial"/>
        </w:rPr>
        <w:t>, which significantly alters the slope of the fitted line as compared to when these data zones are excluded from the regression</w:t>
      </w:r>
      <w:r>
        <w:rPr>
          <w:rFonts w:ascii="Arial" w:hAnsi="Arial" w:cs="Arial"/>
        </w:rPr>
        <w:t xml:space="preserve">. It should be borne in mind that this only indicates downward deviation from linearity at the high end of the needs index and not </w:t>
      </w:r>
      <w:r w:rsidRPr="00967C07">
        <w:rPr>
          <w:rFonts w:ascii="Arial" w:hAnsi="Arial" w:cs="Arial"/>
          <w:i/>
        </w:rPr>
        <w:t>necessarily</w:t>
      </w:r>
      <w:r>
        <w:rPr>
          <w:rFonts w:ascii="Arial" w:hAnsi="Arial" w:cs="Arial"/>
        </w:rPr>
        <w:t xml:space="preserve"> unmet need</w:t>
      </w:r>
      <w:r w:rsidR="00741EE4">
        <w:rPr>
          <w:rFonts w:ascii="Arial" w:hAnsi="Arial" w:cs="Arial"/>
        </w:rPr>
        <w:t>. However, t</w:t>
      </w:r>
      <w:r w:rsidR="00741EE4" w:rsidRPr="006F1E1A">
        <w:rPr>
          <w:rFonts w:ascii="Arial" w:hAnsi="Arial" w:cs="Arial"/>
        </w:rPr>
        <w:t xml:space="preserve">he </w:t>
      </w:r>
      <w:r w:rsidR="00741EE4">
        <w:rPr>
          <w:rFonts w:ascii="Arial" w:hAnsi="Arial" w:cs="Arial"/>
        </w:rPr>
        <w:t xml:space="preserve">new </w:t>
      </w:r>
      <w:r w:rsidR="00741EE4" w:rsidRPr="006F1E1A">
        <w:rPr>
          <w:rFonts w:ascii="Arial" w:hAnsi="Arial" w:cs="Arial"/>
        </w:rPr>
        <w:t>result</w:t>
      </w:r>
      <w:r w:rsidR="00741EE4">
        <w:rPr>
          <w:rFonts w:ascii="Arial" w:hAnsi="Arial" w:cs="Arial"/>
        </w:rPr>
        <w:t>s are</w:t>
      </w:r>
      <w:r w:rsidR="00741EE4" w:rsidRPr="006F1E1A">
        <w:rPr>
          <w:rFonts w:ascii="Arial" w:hAnsi="Arial" w:cs="Arial"/>
        </w:rPr>
        <w:t xml:space="preserve"> consistent with the fact that there is already an unmet need ad</w:t>
      </w:r>
      <w:r w:rsidR="00741EE4">
        <w:rPr>
          <w:rFonts w:ascii="Arial" w:hAnsi="Arial" w:cs="Arial"/>
        </w:rPr>
        <w:t xml:space="preserve">justment in the model for Heart; and </w:t>
      </w:r>
      <w:r w:rsidR="00741EE4" w:rsidRPr="006F1E1A">
        <w:rPr>
          <w:rFonts w:ascii="Arial" w:hAnsi="Arial" w:cs="Arial"/>
        </w:rPr>
        <w:t xml:space="preserve">Figure </w:t>
      </w:r>
      <w:r w:rsidR="00757F37">
        <w:rPr>
          <w:rFonts w:ascii="Arial" w:hAnsi="Arial" w:cs="Arial"/>
        </w:rPr>
        <w:t>5</w:t>
      </w:r>
      <w:r w:rsidR="00741EE4" w:rsidRPr="006F1E1A">
        <w:rPr>
          <w:rFonts w:ascii="Arial" w:hAnsi="Arial" w:cs="Arial"/>
        </w:rPr>
        <w:t xml:space="preserve"> shows that areas with high needs index values are also areas where many people die prematurely of heart conditions – </w:t>
      </w:r>
      <w:r w:rsidR="00741EE4">
        <w:rPr>
          <w:rFonts w:ascii="Arial" w:hAnsi="Arial" w:cs="Arial"/>
        </w:rPr>
        <w:t>which</w:t>
      </w:r>
      <w:r w:rsidR="00741EE4" w:rsidRPr="006F1E1A">
        <w:rPr>
          <w:rFonts w:ascii="Arial" w:hAnsi="Arial" w:cs="Arial"/>
        </w:rPr>
        <w:t xml:space="preserve"> is further evidence that the utilisation at the high end of the needs index should be higher than it is, for Heart.</w:t>
      </w:r>
    </w:p>
    <w:p w:rsidR="00401559" w:rsidRDefault="00AA45F3" w:rsidP="00663E4D">
      <w:pPr>
        <w:jc w:val="both"/>
        <w:rPr>
          <w:rFonts w:ascii="Arial" w:hAnsi="Arial" w:cs="Arial"/>
        </w:rPr>
      </w:pPr>
      <w:r>
        <w:rPr>
          <w:rFonts w:ascii="Arial" w:hAnsi="Arial" w:cs="Arial"/>
        </w:rPr>
        <w:t>It has not been possible yet to check for unmet need in the most deprived data zones as defined by SIMD, due to the unavailability of SIMD at the 2011 data zones.</w:t>
      </w:r>
      <w:r w:rsidR="00702E17">
        <w:rPr>
          <w:rFonts w:ascii="Arial" w:hAnsi="Arial" w:cs="Arial"/>
        </w:rPr>
        <w:t xml:space="preserve"> </w:t>
      </w:r>
      <w:r w:rsidR="00702E17" w:rsidRPr="00702E17">
        <w:rPr>
          <w:rFonts w:ascii="Arial" w:hAnsi="Arial" w:cs="Arial"/>
        </w:rPr>
        <w:t>The subgroup may wish to consider the benefits and drawbacks of carrying out additional unmet need investigation based on SIMD after August and allowing TAGRA to make a final decision on what is implemented.</w:t>
      </w:r>
    </w:p>
    <w:p w:rsidR="00702E17" w:rsidRDefault="00702E17" w:rsidP="00702E17">
      <w:pPr>
        <w:rPr>
          <w:rFonts w:ascii="Arial" w:hAnsi="Arial" w:cs="Arial"/>
          <w:b/>
        </w:rPr>
      </w:pPr>
      <w:r w:rsidRPr="00702E17">
        <w:rPr>
          <w:rFonts w:ascii="Arial" w:hAnsi="Arial" w:cs="Arial"/>
          <w:b/>
        </w:rPr>
        <w:t xml:space="preserve">Q: Currently, there is an unmet need adjustment for Heart to exclude the 25% </w:t>
      </w:r>
      <w:r w:rsidR="00273080">
        <w:rPr>
          <w:rFonts w:ascii="Arial" w:hAnsi="Arial" w:cs="Arial"/>
          <w:b/>
        </w:rPr>
        <w:t>of areas with highest need from the regression</w:t>
      </w:r>
      <w:r w:rsidRPr="00702E17">
        <w:rPr>
          <w:rFonts w:ascii="Arial" w:hAnsi="Arial" w:cs="Arial"/>
          <w:b/>
        </w:rPr>
        <w:t xml:space="preserve">. Should we recommend </w:t>
      </w:r>
      <w:r w:rsidR="00273080">
        <w:rPr>
          <w:rFonts w:ascii="Arial" w:hAnsi="Arial" w:cs="Arial"/>
          <w:b/>
        </w:rPr>
        <w:t xml:space="preserve">changing this to 30% for Heart, </w:t>
      </w:r>
      <w:r w:rsidRPr="00702E17">
        <w:rPr>
          <w:rFonts w:ascii="Arial" w:hAnsi="Arial" w:cs="Arial"/>
          <w:b/>
        </w:rPr>
        <w:t xml:space="preserve">and / or </w:t>
      </w:r>
      <w:r w:rsidR="00273080">
        <w:rPr>
          <w:rFonts w:ascii="Arial" w:hAnsi="Arial" w:cs="Arial"/>
          <w:b/>
        </w:rPr>
        <w:t xml:space="preserve">introducing an adjustment for </w:t>
      </w:r>
      <w:proofErr w:type="gramStart"/>
      <w:r w:rsidRPr="00702E17">
        <w:rPr>
          <w:rFonts w:ascii="Arial" w:hAnsi="Arial" w:cs="Arial"/>
          <w:b/>
        </w:rPr>
        <w:t>Other</w:t>
      </w:r>
      <w:proofErr w:type="gramEnd"/>
      <w:r w:rsidRPr="00702E17">
        <w:rPr>
          <w:rFonts w:ascii="Arial" w:hAnsi="Arial" w:cs="Arial"/>
          <w:b/>
        </w:rPr>
        <w:t xml:space="preserve"> (excluding data zones in the top 5% of needs index values)? </w:t>
      </w:r>
    </w:p>
    <w:p w:rsidR="009E5084" w:rsidRPr="009E5084" w:rsidRDefault="009E5084" w:rsidP="00702E17">
      <w:pPr>
        <w:rPr>
          <w:rFonts w:ascii="Arial" w:hAnsi="Arial" w:cs="Arial"/>
        </w:rPr>
      </w:pPr>
      <w:r w:rsidRPr="009E5084">
        <w:rPr>
          <w:rFonts w:ascii="Arial" w:hAnsi="Arial" w:cs="Arial"/>
        </w:rPr>
        <w:t>A core criteria evaluation is included below.</w:t>
      </w:r>
    </w:p>
    <w:tbl>
      <w:tblPr>
        <w:tblStyle w:val="TableGrid"/>
        <w:tblW w:w="0" w:type="auto"/>
        <w:tblLook w:val="04A0"/>
      </w:tblPr>
      <w:tblGrid>
        <w:gridCol w:w="2093"/>
        <w:gridCol w:w="6923"/>
      </w:tblGrid>
      <w:tr w:rsidR="00702E17" w:rsidRPr="00702E17" w:rsidTr="007928D0">
        <w:trPr>
          <w:cantSplit/>
        </w:trPr>
        <w:tc>
          <w:tcPr>
            <w:tcW w:w="2093" w:type="dxa"/>
          </w:tcPr>
          <w:p w:rsidR="00702E17" w:rsidRPr="009E5084" w:rsidRDefault="00702E17" w:rsidP="00B26C5A">
            <w:pPr>
              <w:rPr>
                <w:rFonts w:ascii="Arial" w:hAnsi="Arial" w:cs="Arial"/>
                <w:b/>
              </w:rPr>
            </w:pPr>
            <w:r w:rsidRPr="009E5084">
              <w:rPr>
                <w:rFonts w:ascii="Arial" w:hAnsi="Arial" w:cs="Arial"/>
                <w:b/>
              </w:rPr>
              <w:t>Equity</w:t>
            </w:r>
          </w:p>
        </w:tc>
        <w:tc>
          <w:tcPr>
            <w:tcW w:w="6923" w:type="dxa"/>
          </w:tcPr>
          <w:p w:rsidR="00A83626" w:rsidRDefault="00CF05EE" w:rsidP="00B26C5A">
            <w:pPr>
              <w:rPr>
                <w:rFonts w:ascii="Arial" w:hAnsi="Arial" w:cs="Arial"/>
              </w:rPr>
            </w:pPr>
            <w:r>
              <w:rPr>
                <w:rFonts w:ascii="Arial" w:hAnsi="Arial" w:cs="Arial"/>
              </w:rPr>
              <w:t>In general, a</w:t>
            </w:r>
            <w:r w:rsidR="00702E17" w:rsidRPr="00702E17">
              <w:rPr>
                <w:rFonts w:ascii="Arial" w:hAnsi="Arial" w:cs="Arial"/>
              </w:rPr>
              <w:t xml:space="preserve">llowing the fitted model to have a steeper slope through unmet need adjustments arguably helps improve equity by allocating more resources to the most needy. </w:t>
            </w:r>
            <w:r w:rsidR="00A83626">
              <w:rPr>
                <w:rFonts w:ascii="Arial" w:hAnsi="Arial" w:cs="Arial"/>
              </w:rPr>
              <w:t>For Heart, using the 30% cut-off results in a bigger increase to the needs index coefficient, as compared to using the 25% cut-off – although the difference is small.</w:t>
            </w:r>
          </w:p>
          <w:p w:rsidR="00A83626" w:rsidRDefault="00A83626" w:rsidP="00B26C5A">
            <w:pPr>
              <w:rPr>
                <w:rFonts w:ascii="Arial" w:hAnsi="Arial" w:cs="Arial"/>
              </w:rPr>
            </w:pPr>
          </w:p>
          <w:p w:rsidR="00702E17" w:rsidRPr="00702E17" w:rsidRDefault="00702E17" w:rsidP="00647959">
            <w:pPr>
              <w:rPr>
                <w:rFonts w:ascii="Arial" w:hAnsi="Arial" w:cs="Arial"/>
              </w:rPr>
            </w:pPr>
            <w:r w:rsidRPr="00702E17">
              <w:rPr>
                <w:rFonts w:ascii="Arial" w:hAnsi="Arial" w:cs="Arial"/>
              </w:rPr>
              <w:t xml:space="preserve">However, it </w:t>
            </w:r>
            <w:r w:rsidR="00A83626">
              <w:rPr>
                <w:rFonts w:ascii="Arial" w:hAnsi="Arial" w:cs="Arial"/>
              </w:rPr>
              <w:t>should be considered whether</w:t>
            </w:r>
            <w:r w:rsidRPr="00702E17">
              <w:rPr>
                <w:rFonts w:ascii="Arial" w:hAnsi="Arial" w:cs="Arial"/>
              </w:rPr>
              <w:t xml:space="preserve"> the relationship between the needs index and underlying need</w:t>
            </w:r>
            <w:r w:rsidR="00A83626">
              <w:rPr>
                <w:rFonts w:ascii="Arial" w:hAnsi="Arial" w:cs="Arial"/>
              </w:rPr>
              <w:t xml:space="preserve"> – or between need and cost –</w:t>
            </w:r>
            <w:r w:rsidRPr="00702E17">
              <w:rPr>
                <w:rFonts w:ascii="Arial" w:hAnsi="Arial" w:cs="Arial"/>
              </w:rPr>
              <w:t xml:space="preserve"> is</w:t>
            </w:r>
            <w:r w:rsidR="00A83626">
              <w:rPr>
                <w:rFonts w:ascii="Arial" w:hAnsi="Arial" w:cs="Arial"/>
              </w:rPr>
              <w:t xml:space="preserve"> </w:t>
            </w:r>
            <w:r w:rsidRPr="00702E17">
              <w:rPr>
                <w:rFonts w:ascii="Arial" w:hAnsi="Arial" w:cs="Arial"/>
              </w:rPr>
              <w:t>simply non-linear</w:t>
            </w:r>
            <w:r w:rsidR="00A83626">
              <w:rPr>
                <w:rFonts w:ascii="Arial" w:hAnsi="Arial" w:cs="Arial"/>
              </w:rPr>
              <w:t xml:space="preserve"> and there is no unmet need</w:t>
            </w:r>
            <w:r w:rsidRPr="00702E17">
              <w:rPr>
                <w:rFonts w:ascii="Arial" w:hAnsi="Arial" w:cs="Arial"/>
              </w:rPr>
              <w:t xml:space="preserve">. If there is </w:t>
            </w:r>
            <w:r w:rsidR="00A83626">
              <w:rPr>
                <w:rFonts w:ascii="Arial" w:hAnsi="Arial" w:cs="Arial"/>
              </w:rPr>
              <w:t xml:space="preserve">deemed to be </w:t>
            </w:r>
            <w:r w:rsidRPr="00702E17">
              <w:rPr>
                <w:rFonts w:ascii="Arial" w:hAnsi="Arial" w:cs="Arial"/>
              </w:rPr>
              <w:t xml:space="preserve">unmet need, it </w:t>
            </w:r>
            <w:r w:rsidR="00A83626">
              <w:rPr>
                <w:rFonts w:ascii="Arial" w:hAnsi="Arial" w:cs="Arial"/>
              </w:rPr>
              <w:t xml:space="preserve">should also be considered whether </w:t>
            </w:r>
            <w:r w:rsidRPr="00702E17">
              <w:rPr>
                <w:rFonts w:ascii="Arial" w:hAnsi="Arial" w:cs="Arial"/>
              </w:rPr>
              <w:t>greater allocations will help.</w:t>
            </w:r>
          </w:p>
        </w:tc>
      </w:tr>
      <w:tr w:rsidR="00702E17" w:rsidRPr="00702E17" w:rsidTr="007928D0">
        <w:trPr>
          <w:cantSplit/>
        </w:trPr>
        <w:tc>
          <w:tcPr>
            <w:tcW w:w="2093" w:type="dxa"/>
          </w:tcPr>
          <w:p w:rsidR="00702E17" w:rsidRPr="009E5084" w:rsidRDefault="00702E17" w:rsidP="00B26C5A">
            <w:pPr>
              <w:rPr>
                <w:rFonts w:ascii="Arial" w:hAnsi="Arial" w:cs="Arial"/>
                <w:b/>
              </w:rPr>
            </w:pPr>
            <w:r w:rsidRPr="009E5084">
              <w:rPr>
                <w:rFonts w:ascii="Arial" w:hAnsi="Arial" w:cs="Arial"/>
                <w:b/>
              </w:rPr>
              <w:t>Practicality</w:t>
            </w:r>
          </w:p>
        </w:tc>
        <w:tc>
          <w:tcPr>
            <w:tcW w:w="6923" w:type="dxa"/>
          </w:tcPr>
          <w:p w:rsidR="00702E17" w:rsidRPr="00702E17" w:rsidRDefault="004B3D94" w:rsidP="00A83626">
            <w:pPr>
              <w:rPr>
                <w:rFonts w:ascii="Arial" w:hAnsi="Arial" w:cs="Arial"/>
              </w:rPr>
            </w:pPr>
            <w:r>
              <w:rPr>
                <w:rFonts w:ascii="Arial" w:hAnsi="Arial" w:cs="Arial"/>
              </w:rPr>
              <w:t>No substantial difference in practicality.</w:t>
            </w:r>
          </w:p>
        </w:tc>
      </w:tr>
      <w:tr w:rsidR="004B3D94" w:rsidRPr="00702E17" w:rsidTr="007928D0">
        <w:trPr>
          <w:cantSplit/>
        </w:trPr>
        <w:tc>
          <w:tcPr>
            <w:tcW w:w="2093" w:type="dxa"/>
          </w:tcPr>
          <w:p w:rsidR="004B3D94" w:rsidRPr="009E5084" w:rsidRDefault="004B3D94" w:rsidP="00B26C5A">
            <w:pPr>
              <w:rPr>
                <w:rFonts w:ascii="Arial" w:hAnsi="Arial" w:cs="Arial"/>
                <w:b/>
              </w:rPr>
            </w:pPr>
            <w:r w:rsidRPr="009E5084">
              <w:rPr>
                <w:rFonts w:ascii="Arial" w:hAnsi="Arial" w:cs="Arial"/>
                <w:b/>
              </w:rPr>
              <w:t>Transparency</w:t>
            </w:r>
          </w:p>
        </w:tc>
        <w:tc>
          <w:tcPr>
            <w:tcW w:w="6923" w:type="dxa"/>
          </w:tcPr>
          <w:p w:rsidR="004B3D94" w:rsidRPr="00702E17" w:rsidRDefault="004B3D94" w:rsidP="00A83626">
            <w:pPr>
              <w:rPr>
                <w:rFonts w:ascii="Arial" w:hAnsi="Arial" w:cs="Arial"/>
              </w:rPr>
            </w:pPr>
            <w:r>
              <w:rPr>
                <w:rFonts w:ascii="Arial" w:hAnsi="Arial" w:cs="Arial"/>
              </w:rPr>
              <w:t>No difference in transparency.</w:t>
            </w:r>
          </w:p>
        </w:tc>
      </w:tr>
      <w:tr w:rsidR="00702E17" w:rsidRPr="00702E17" w:rsidTr="007928D0">
        <w:trPr>
          <w:cantSplit/>
        </w:trPr>
        <w:tc>
          <w:tcPr>
            <w:tcW w:w="2093" w:type="dxa"/>
          </w:tcPr>
          <w:p w:rsidR="00702E17" w:rsidRPr="009E5084" w:rsidRDefault="00702E17" w:rsidP="00B26C5A">
            <w:pPr>
              <w:rPr>
                <w:rFonts w:ascii="Arial" w:hAnsi="Arial" w:cs="Arial"/>
                <w:b/>
              </w:rPr>
            </w:pPr>
            <w:r w:rsidRPr="009E5084">
              <w:rPr>
                <w:rFonts w:ascii="Arial" w:hAnsi="Arial" w:cs="Arial"/>
                <w:b/>
              </w:rPr>
              <w:lastRenderedPageBreak/>
              <w:t>Objectivity</w:t>
            </w:r>
          </w:p>
        </w:tc>
        <w:tc>
          <w:tcPr>
            <w:tcW w:w="6923" w:type="dxa"/>
          </w:tcPr>
          <w:p w:rsidR="007928D0" w:rsidRDefault="00647959" w:rsidP="00B26C5A">
            <w:pPr>
              <w:rPr>
                <w:rFonts w:ascii="Arial" w:hAnsi="Arial" w:cs="Arial"/>
              </w:rPr>
            </w:pPr>
            <w:r>
              <w:rPr>
                <w:rFonts w:ascii="Arial" w:hAnsi="Arial" w:cs="Arial"/>
              </w:rPr>
              <w:t xml:space="preserve">The </w:t>
            </w:r>
            <w:r w:rsidR="00A83626">
              <w:rPr>
                <w:rFonts w:ascii="Arial" w:hAnsi="Arial" w:cs="Arial"/>
              </w:rPr>
              <w:t>change in the</w:t>
            </w:r>
            <w:r>
              <w:rPr>
                <w:rFonts w:ascii="Arial" w:hAnsi="Arial" w:cs="Arial"/>
              </w:rPr>
              <w:t xml:space="preserve"> coefficient </w:t>
            </w:r>
            <w:r w:rsidR="00A83626">
              <w:rPr>
                <w:rFonts w:ascii="Arial" w:hAnsi="Arial" w:cs="Arial"/>
              </w:rPr>
              <w:t xml:space="preserve">(slope of the fitted line) </w:t>
            </w:r>
            <w:r>
              <w:rPr>
                <w:rFonts w:ascii="Arial" w:hAnsi="Arial" w:cs="Arial"/>
              </w:rPr>
              <w:t xml:space="preserve">using </w:t>
            </w:r>
            <w:r w:rsidR="007928D0">
              <w:rPr>
                <w:rFonts w:ascii="Arial" w:hAnsi="Arial" w:cs="Arial"/>
              </w:rPr>
              <w:t>any</w:t>
            </w:r>
            <w:r>
              <w:rPr>
                <w:rFonts w:ascii="Arial" w:hAnsi="Arial" w:cs="Arial"/>
              </w:rPr>
              <w:t xml:space="preserve"> of these adjustments is statistically significant. </w:t>
            </w:r>
          </w:p>
          <w:p w:rsidR="007928D0" w:rsidRDefault="007928D0" w:rsidP="007928D0">
            <w:pPr>
              <w:rPr>
                <w:rFonts w:ascii="Arial" w:hAnsi="Arial" w:cs="Arial"/>
              </w:rPr>
            </w:pPr>
          </w:p>
          <w:p w:rsidR="007928D0" w:rsidRDefault="007928D0" w:rsidP="007928D0">
            <w:pPr>
              <w:rPr>
                <w:rFonts w:ascii="Arial" w:hAnsi="Arial" w:cs="Arial"/>
              </w:rPr>
            </w:pPr>
            <w:r>
              <w:rPr>
                <w:rFonts w:ascii="Arial" w:hAnsi="Arial" w:cs="Arial"/>
              </w:rPr>
              <w:t>There is additional evidence for Heart-related unmet need: t</w:t>
            </w:r>
            <w:r w:rsidRPr="006F1E1A">
              <w:rPr>
                <w:rFonts w:ascii="Arial" w:hAnsi="Arial" w:cs="Arial"/>
              </w:rPr>
              <w:t xml:space="preserve">he </w:t>
            </w:r>
            <w:r>
              <w:rPr>
                <w:rFonts w:ascii="Arial" w:hAnsi="Arial" w:cs="Arial"/>
              </w:rPr>
              <w:t xml:space="preserve">new </w:t>
            </w:r>
            <w:r w:rsidRPr="006F1E1A">
              <w:rPr>
                <w:rFonts w:ascii="Arial" w:hAnsi="Arial" w:cs="Arial"/>
              </w:rPr>
              <w:t>result</w:t>
            </w:r>
            <w:r>
              <w:rPr>
                <w:rFonts w:ascii="Arial" w:hAnsi="Arial" w:cs="Arial"/>
              </w:rPr>
              <w:t>s are</w:t>
            </w:r>
            <w:r w:rsidRPr="006F1E1A">
              <w:rPr>
                <w:rFonts w:ascii="Arial" w:hAnsi="Arial" w:cs="Arial"/>
              </w:rPr>
              <w:t xml:space="preserve"> consistent with the fact that there is already an unmet need ad</w:t>
            </w:r>
            <w:r>
              <w:rPr>
                <w:rFonts w:ascii="Arial" w:hAnsi="Arial" w:cs="Arial"/>
              </w:rPr>
              <w:t xml:space="preserve">justment in the model for Heart; and </w:t>
            </w:r>
            <w:r w:rsidRPr="006F1E1A">
              <w:rPr>
                <w:rFonts w:ascii="Arial" w:hAnsi="Arial" w:cs="Arial"/>
              </w:rPr>
              <w:t xml:space="preserve">Figure </w:t>
            </w:r>
            <w:r>
              <w:rPr>
                <w:rFonts w:ascii="Arial" w:hAnsi="Arial" w:cs="Arial"/>
              </w:rPr>
              <w:t>5</w:t>
            </w:r>
            <w:r w:rsidRPr="006F1E1A">
              <w:rPr>
                <w:rFonts w:ascii="Arial" w:hAnsi="Arial" w:cs="Arial"/>
              </w:rPr>
              <w:t xml:space="preserve"> shows that areas with high needs index values are also areas where many people die prematurely of heart conditions – </w:t>
            </w:r>
            <w:r>
              <w:rPr>
                <w:rFonts w:ascii="Arial" w:hAnsi="Arial" w:cs="Arial"/>
              </w:rPr>
              <w:t>which suggests</w:t>
            </w:r>
            <w:r w:rsidRPr="006F1E1A">
              <w:rPr>
                <w:rFonts w:ascii="Arial" w:hAnsi="Arial" w:cs="Arial"/>
              </w:rPr>
              <w:t xml:space="preserve"> that the utilisation at the high end of the needs index should </w:t>
            </w:r>
            <w:r>
              <w:rPr>
                <w:rFonts w:ascii="Arial" w:hAnsi="Arial" w:cs="Arial"/>
              </w:rPr>
              <w:t xml:space="preserve">indeed </w:t>
            </w:r>
            <w:r w:rsidRPr="006F1E1A">
              <w:rPr>
                <w:rFonts w:ascii="Arial" w:hAnsi="Arial" w:cs="Arial"/>
              </w:rPr>
              <w:t xml:space="preserve">be higher than it </w:t>
            </w:r>
            <w:r>
              <w:rPr>
                <w:rFonts w:ascii="Arial" w:hAnsi="Arial" w:cs="Arial"/>
              </w:rPr>
              <w:t>is</w:t>
            </w:r>
            <w:r w:rsidRPr="006F1E1A">
              <w:rPr>
                <w:rFonts w:ascii="Arial" w:hAnsi="Arial" w:cs="Arial"/>
              </w:rPr>
              <w:t>.</w:t>
            </w:r>
          </w:p>
          <w:p w:rsidR="007928D0" w:rsidRDefault="007928D0" w:rsidP="007928D0">
            <w:pPr>
              <w:rPr>
                <w:rFonts w:ascii="Arial" w:hAnsi="Arial" w:cs="Arial"/>
              </w:rPr>
            </w:pPr>
          </w:p>
          <w:p w:rsidR="006F1E1A" w:rsidRPr="00702E17" w:rsidRDefault="00647959" w:rsidP="007928D0">
            <w:pPr>
              <w:rPr>
                <w:rFonts w:ascii="Arial" w:hAnsi="Arial" w:cs="Arial"/>
              </w:rPr>
            </w:pPr>
            <w:r>
              <w:rPr>
                <w:rFonts w:ascii="Arial" w:hAnsi="Arial" w:cs="Arial"/>
              </w:rPr>
              <w:t>Using the 30% cut-off for Heart results in a bigger increase to both the adjusted R</w:t>
            </w:r>
            <w:r w:rsidRPr="00647959">
              <w:rPr>
                <w:rFonts w:ascii="Arial" w:hAnsi="Arial" w:cs="Arial"/>
                <w:vertAlign w:val="superscript"/>
              </w:rPr>
              <w:t>2</w:t>
            </w:r>
            <w:r>
              <w:rPr>
                <w:rFonts w:ascii="Arial" w:hAnsi="Arial" w:cs="Arial"/>
              </w:rPr>
              <w:t xml:space="preserve"> and the needs index coefficient, as compared to using the 25% cut-off – although the difference</w:t>
            </w:r>
            <w:r w:rsidR="007928D0">
              <w:rPr>
                <w:rFonts w:ascii="Arial" w:hAnsi="Arial" w:cs="Arial"/>
              </w:rPr>
              <w:t xml:space="preserve"> between the two </w:t>
            </w:r>
            <w:r>
              <w:rPr>
                <w:rFonts w:ascii="Arial" w:hAnsi="Arial" w:cs="Arial"/>
              </w:rPr>
              <w:t>is small.</w:t>
            </w:r>
          </w:p>
        </w:tc>
      </w:tr>
      <w:tr w:rsidR="00702E17" w:rsidRPr="00702E17" w:rsidTr="007928D0">
        <w:trPr>
          <w:cantSplit/>
        </w:trPr>
        <w:tc>
          <w:tcPr>
            <w:tcW w:w="2093" w:type="dxa"/>
          </w:tcPr>
          <w:p w:rsidR="00702E17" w:rsidRPr="009E5084" w:rsidRDefault="00702E17" w:rsidP="00B26C5A">
            <w:pPr>
              <w:rPr>
                <w:rFonts w:ascii="Arial" w:hAnsi="Arial" w:cs="Arial"/>
                <w:b/>
              </w:rPr>
            </w:pPr>
            <w:r w:rsidRPr="009E5084">
              <w:rPr>
                <w:rFonts w:ascii="Arial" w:hAnsi="Arial" w:cs="Arial"/>
                <w:b/>
              </w:rPr>
              <w:t>Avoiding perverse incentives</w:t>
            </w:r>
          </w:p>
        </w:tc>
        <w:tc>
          <w:tcPr>
            <w:tcW w:w="6923" w:type="dxa"/>
          </w:tcPr>
          <w:p w:rsidR="00702E17" w:rsidRPr="00702E17" w:rsidRDefault="00702E17" w:rsidP="004B3D94">
            <w:pPr>
              <w:rPr>
                <w:rFonts w:ascii="Arial" w:hAnsi="Arial" w:cs="Arial"/>
              </w:rPr>
            </w:pPr>
            <w:r w:rsidRPr="00702E17">
              <w:rPr>
                <w:rFonts w:ascii="Arial" w:hAnsi="Arial" w:cs="Arial"/>
              </w:rPr>
              <w:t xml:space="preserve">Neither the </w:t>
            </w:r>
            <w:r w:rsidR="004B3D94">
              <w:rPr>
                <w:rFonts w:ascii="Arial" w:hAnsi="Arial" w:cs="Arial"/>
              </w:rPr>
              <w:t>current</w:t>
            </w:r>
            <w:r w:rsidRPr="00702E17">
              <w:rPr>
                <w:rFonts w:ascii="Arial" w:hAnsi="Arial" w:cs="Arial"/>
              </w:rPr>
              <w:t xml:space="preserve"> nor the potential new </w:t>
            </w:r>
            <w:r w:rsidR="007928D0">
              <w:rPr>
                <w:rFonts w:ascii="Arial" w:hAnsi="Arial" w:cs="Arial"/>
              </w:rPr>
              <w:t xml:space="preserve">unmet need </w:t>
            </w:r>
            <w:r w:rsidRPr="00702E17">
              <w:rPr>
                <w:rFonts w:ascii="Arial" w:hAnsi="Arial" w:cs="Arial"/>
              </w:rPr>
              <w:t>adjustment sets up a perverse incentive.</w:t>
            </w:r>
          </w:p>
        </w:tc>
      </w:tr>
      <w:tr w:rsidR="00741EE4" w:rsidRPr="00702E17" w:rsidTr="007928D0">
        <w:trPr>
          <w:cantSplit/>
        </w:trPr>
        <w:tc>
          <w:tcPr>
            <w:tcW w:w="2093" w:type="dxa"/>
          </w:tcPr>
          <w:p w:rsidR="00741EE4" w:rsidRPr="009E5084" w:rsidRDefault="00741EE4" w:rsidP="00B26C5A">
            <w:pPr>
              <w:rPr>
                <w:rFonts w:ascii="Arial" w:hAnsi="Arial" w:cs="Arial"/>
                <w:b/>
              </w:rPr>
            </w:pPr>
            <w:r w:rsidRPr="009E5084">
              <w:rPr>
                <w:rFonts w:ascii="Arial" w:hAnsi="Arial" w:cs="Arial"/>
                <w:b/>
              </w:rPr>
              <w:t>Relevance</w:t>
            </w:r>
          </w:p>
        </w:tc>
        <w:tc>
          <w:tcPr>
            <w:tcW w:w="6923" w:type="dxa"/>
          </w:tcPr>
          <w:p w:rsidR="00741EE4" w:rsidRPr="00702E17" w:rsidRDefault="007928D0" w:rsidP="004B3D94">
            <w:pPr>
              <w:rPr>
                <w:rFonts w:ascii="Arial" w:hAnsi="Arial" w:cs="Arial"/>
              </w:rPr>
            </w:pPr>
            <w:r>
              <w:rPr>
                <w:rFonts w:ascii="Arial" w:hAnsi="Arial" w:cs="Arial"/>
              </w:rPr>
              <w:t>No difference in terms of relevance.</w:t>
            </w:r>
          </w:p>
        </w:tc>
      </w:tr>
      <w:tr w:rsidR="00741EE4" w:rsidRPr="00702E17" w:rsidTr="007928D0">
        <w:trPr>
          <w:cantSplit/>
        </w:trPr>
        <w:tc>
          <w:tcPr>
            <w:tcW w:w="2093" w:type="dxa"/>
          </w:tcPr>
          <w:p w:rsidR="00741EE4" w:rsidRPr="009E5084" w:rsidRDefault="00741EE4" w:rsidP="00B26C5A">
            <w:pPr>
              <w:rPr>
                <w:rFonts w:ascii="Arial" w:hAnsi="Arial" w:cs="Arial"/>
                <w:b/>
              </w:rPr>
            </w:pPr>
            <w:r w:rsidRPr="009E5084">
              <w:rPr>
                <w:rFonts w:ascii="Arial" w:hAnsi="Arial" w:cs="Arial"/>
                <w:b/>
              </w:rPr>
              <w:t>Stability</w:t>
            </w:r>
          </w:p>
        </w:tc>
        <w:tc>
          <w:tcPr>
            <w:tcW w:w="6923" w:type="dxa"/>
          </w:tcPr>
          <w:p w:rsidR="00741EE4" w:rsidRDefault="004B3D94" w:rsidP="00B26C5A">
            <w:pPr>
              <w:rPr>
                <w:rFonts w:ascii="Arial" w:hAnsi="Arial" w:cs="Arial"/>
              </w:rPr>
            </w:pPr>
            <w:r>
              <w:rPr>
                <w:rFonts w:ascii="Arial" w:hAnsi="Arial" w:cs="Arial"/>
              </w:rPr>
              <w:t>No difference in stability anticipated for Heart.</w:t>
            </w:r>
          </w:p>
          <w:p w:rsidR="004B3D94" w:rsidRDefault="004B3D94" w:rsidP="00B26C5A">
            <w:pPr>
              <w:rPr>
                <w:rFonts w:ascii="Arial" w:hAnsi="Arial" w:cs="Arial"/>
              </w:rPr>
            </w:pPr>
          </w:p>
          <w:p w:rsidR="004B3D94" w:rsidRPr="00702E17" w:rsidRDefault="004B3D94" w:rsidP="004B3D94">
            <w:pPr>
              <w:rPr>
                <w:rFonts w:ascii="Arial" w:hAnsi="Arial" w:cs="Arial"/>
              </w:rPr>
            </w:pPr>
            <w:r>
              <w:rPr>
                <w:rFonts w:ascii="Arial" w:hAnsi="Arial" w:cs="Arial"/>
              </w:rPr>
              <w:t>For Other, because the optimal cut-off point seems to be 5%, this could possibly be less stable due to fluctuations at the extreme end of the needs index.</w:t>
            </w:r>
          </w:p>
        </w:tc>
      </w:tr>
      <w:tr w:rsidR="00741EE4" w:rsidRPr="00702E17" w:rsidTr="007928D0">
        <w:trPr>
          <w:cantSplit/>
        </w:trPr>
        <w:tc>
          <w:tcPr>
            <w:tcW w:w="2093" w:type="dxa"/>
          </w:tcPr>
          <w:p w:rsidR="00741EE4" w:rsidRPr="009E5084" w:rsidRDefault="00741EE4" w:rsidP="00B26C5A">
            <w:pPr>
              <w:rPr>
                <w:rFonts w:ascii="Arial" w:hAnsi="Arial" w:cs="Arial"/>
                <w:b/>
              </w:rPr>
            </w:pPr>
            <w:r w:rsidRPr="009E5084">
              <w:rPr>
                <w:rFonts w:ascii="Arial" w:hAnsi="Arial" w:cs="Arial"/>
                <w:b/>
              </w:rPr>
              <w:t>Responsiveness</w:t>
            </w:r>
          </w:p>
        </w:tc>
        <w:tc>
          <w:tcPr>
            <w:tcW w:w="6923" w:type="dxa"/>
          </w:tcPr>
          <w:p w:rsidR="00741EE4" w:rsidRDefault="004B3D94" w:rsidP="004B3D94">
            <w:pPr>
              <w:rPr>
                <w:rFonts w:ascii="Arial" w:hAnsi="Arial" w:cs="Arial"/>
              </w:rPr>
            </w:pPr>
            <w:r w:rsidRPr="00702E17">
              <w:rPr>
                <w:rFonts w:ascii="Arial" w:hAnsi="Arial" w:cs="Arial"/>
              </w:rPr>
              <w:t xml:space="preserve">The </w:t>
            </w:r>
            <w:r>
              <w:rPr>
                <w:rFonts w:ascii="Arial" w:hAnsi="Arial" w:cs="Arial"/>
              </w:rPr>
              <w:t>current</w:t>
            </w:r>
            <w:r w:rsidRPr="00702E17">
              <w:rPr>
                <w:rFonts w:ascii="Arial" w:hAnsi="Arial" w:cs="Arial"/>
              </w:rPr>
              <w:t xml:space="preserve"> and the potential new adjustment </w:t>
            </w:r>
            <w:r w:rsidR="007928D0">
              <w:rPr>
                <w:rFonts w:ascii="Arial" w:hAnsi="Arial" w:cs="Arial"/>
              </w:rPr>
              <w:t xml:space="preserve">are both able to </w:t>
            </w:r>
            <w:r w:rsidR="00741EE4" w:rsidRPr="00702E17">
              <w:rPr>
                <w:rFonts w:ascii="Arial" w:hAnsi="Arial" w:cs="Arial"/>
              </w:rPr>
              <w:t>be updated whenever the</w:t>
            </w:r>
            <w:r>
              <w:rPr>
                <w:rFonts w:ascii="Arial" w:hAnsi="Arial" w:cs="Arial"/>
              </w:rPr>
              <w:t xml:space="preserve"> needs index values are updated</w:t>
            </w:r>
            <w:r w:rsidR="00741EE4" w:rsidRPr="00702E17">
              <w:rPr>
                <w:rFonts w:ascii="Arial" w:hAnsi="Arial" w:cs="Arial"/>
              </w:rPr>
              <w:t>.</w:t>
            </w:r>
          </w:p>
          <w:p w:rsidR="00647959" w:rsidRDefault="00647959" w:rsidP="004B3D94">
            <w:pPr>
              <w:rPr>
                <w:rFonts w:ascii="Arial" w:hAnsi="Arial" w:cs="Arial"/>
              </w:rPr>
            </w:pPr>
          </w:p>
          <w:p w:rsidR="00647959" w:rsidRPr="00702E17" w:rsidRDefault="00647959" w:rsidP="00647959">
            <w:pPr>
              <w:rPr>
                <w:rFonts w:ascii="Arial" w:hAnsi="Arial" w:cs="Arial"/>
              </w:rPr>
            </w:pPr>
            <w:r>
              <w:rPr>
                <w:rFonts w:ascii="Arial" w:hAnsi="Arial" w:cs="Arial"/>
              </w:rPr>
              <w:t>For Heart, using the 30% cut-off results in a bigger increase to the needs index coefficient, as compared to using the 25% cut-off – although the difference is small.</w:t>
            </w:r>
          </w:p>
        </w:tc>
      </w:tr>
      <w:tr w:rsidR="00741EE4" w:rsidRPr="00702E17" w:rsidTr="007928D0">
        <w:trPr>
          <w:cantSplit/>
        </w:trPr>
        <w:tc>
          <w:tcPr>
            <w:tcW w:w="2093" w:type="dxa"/>
          </w:tcPr>
          <w:p w:rsidR="00741EE4" w:rsidRPr="009E5084" w:rsidRDefault="00741EE4" w:rsidP="00B26C5A">
            <w:pPr>
              <w:rPr>
                <w:rFonts w:ascii="Arial" w:hAnsi="Arial" w:cs="Arial"/>
                <w:b/>
              </w:rPr>
            </w:pPr>
            <w:r w:rsidRPr="009E5084">
              <w:rPr>
                <w:rFonts w:ascii="Arial" w:hAnsi="Arial" w:cs="Arial"/>
                <w:b/>
              </w:rPr>
              <w:t>Face validity</w:t>
            </w:r>
          </w:p>
        </w:tc>
        <w:tc>
          <w:tcPr>
            <w:tcW w:w="6923" w:type="dxa"/>
          </w:tcPr>
          <w:p w:rsidR="00741EE4" w:rsidRPr="00702E17" w:rsidRDefault="00741EE4" w:rsidP="00B26C5A">
            <w:pPr>
              <w:rPr>
                <w:rFonts w:ascii="Arial" w:hAnsi="Arial" w:cs="Arial"/>
              </w:rPr>
            </w:pPr>
            <w:r w:rsidRPr="00702E17">
              <w:rPr>
                <w:rFonts w:ascii="Arial" w:hAnsi="Arial" w:cs="Arial"/>
              </w:rPr>
              <w:t xml:space="preserve">For Heart, the old and the potential new adjustment both have face validity: untreated heart disease can cause sudden death and so it is plausible that </w:t>
            </w:r>
            <w:r>
              <w:rPr>
                <w:rFonts w:ascii="Arial" w:hAnsi="Arial" w:cs="Arial"/>
              </w:rPr>
              <w:t>lower levels of resource are utilised</w:t>
            </w:r>
            <w:r w:rsidRPr="00702E17">
              <w:rPr>
                <w:rFonts w:ascii="Arial" w:hAnsi="Arial" w:cs="Arial"/>
              </w:rPr>
              <w:t xml:space="preserve"> </w:t>
            </w:r>
            <w:r>
              <w:rPr>
                <w:rFonts w:ascii="Arial" w:hAnsi="Arial" w:cs="Arial"/>
              </w:rPr>
              <w:t>where there is</w:t>
            </w:r>
            <w:r w:rsidRPr="00702E17">
              <w:rPr>
                <w:rFonts w:ascii="Arial" w:hAnsi="Arial" w:cs="Arial"/>
              </w:rPr>
              <w:t xml:space="preserve"> unmet need for diagnosis and treatment. The consistency of the current results with previous analysis (in terms of Heart showing significant under-utilisation) also lends validity.</w:t>
            </w:r>
          </w:p>
          <w:p w:rsidR="00741EE4" w:rsidRPr="00702E17" w:rsidRDefault="00741EE4" w:rsidP="00B26C5A">
            <w:pPr>
              <w:rPr>
                <w:rFonts w:ascii="Arial" w:hAnsi="Arial" w:cs="Arial"/>
              </w:rPr>
            </w:pPr>
          </w:p>
          <w:p w:rsidR="00741EE4" w:rsidRPr="00702E17" w:rsidRDefault="00741EE4" w:rsidP="00B26C5A">
            <w:pPr>
              <w:rPr>
                <w:rFonts w:ascii="Arial" w:hAnsi="Arial" w:cs="Arial"/>
              </w:rPr>
            </w:pPr>
            <w:r w:rsidRPr="00702E17">
              <w:rPr>
                <w:rFonts w:ascii="Arial" w:hAnsi="Arial" w:cs="Arial"/>
              </w:rPr>
              <w:t>For Other, lower-than-expected utilisation is more difficult to intuitively understand in terms of unmet need.</w:t>
            </w:r>
          </w:p>
        </w:tc>
      </w:tr>
    </w:tbl>
    <w:p w:rsidR="006450D8" w:rsidRPr="00BB34AE" w:rsidRDefault="006450D8" w:rsidP="00663E4D">
      <w:pPr>
        <w:jc w:val="both"/>
        <w:rPr>
          <w:rFonts w:ascii="Arial" w:hAnsi="Arial" w:cs="Arial"/>
          <w:b/>
        </w:rPr>
      </w:pPr>
      <w:r w:rsidRPr="00BB34AE">
        <w:rPr>
          <w:rFonts w:ascii="Arial" w:hAnsi="Arial" w:cs="Arial"/>
          <w:b/>
        </w:rPr>
        <w:br w:type="page"/>
      </w:r>
    </w:p>
    <w:p w:rsidR="00B40327" w:rsidRPr="00F95937" w:rsidRDefault="00B40327" w:rsidP="00F95937">
      <w:pPr>
        <w:rPr>
          <w:rFonts w:ascii="Arial" w:hAnsi="Arial" w:cs="Arial"/>
          <w:b/>
        </w:rPr>
      </w:pPr>
      <w:r>
        <w:rPr>
          <w:rFonts w:ascii="Arial" w:hAnsi="Arial" w:cs="Arial"/>
          <w:b/>
        </w:rPr>
        <w:lastRenderedPageBreak/>
        <w:t>ANNEX</w:t>
      </w:r>
      <w:r w:rsidRPr="00A11599">
        <w:rPr>
          <w:rFonts w:ascii="Arial" w:hAnsi="Arial" w:cs="Arial"/>
          <w:b/>
        </w:rPr>
        <w:t xml:space="preserve"> A: </w:t>
      </w:r>
      <w:r w:rsidR="00F95937">
        <w:rPr>
          <w:rFonts w:ascii="Arial" w:hAnsi="Arial" w:cs="Arial"/>
          <w:b/>
        </w:rPr>
        <w:t>Further methodological details</w:t>
      </w:r>
    </w:p>
    <w:p w:rsidR="00AD33CB" w:rsidRPr="00AD33CB" w:rsidRDefault="00AD33CB" w:rsidP="00F95937">
      <w:pPr>
        <w:rPr>
          <w:rFonts w:ascii="Arial" w:hAnsi="Arial" w:cs="Arial"/>
          <w:b/>
        </w:rPr>
      </w:pPr>
      <w:r>
        <w:rPr>
          <w:rFonts w:ascii="Arial" w:hAnsi="Arial" w:cs="Arial"/>
          <w:b/>
        </w:rPr>
        <w:t>A.1 The simple shortfall method</w:t>
      </w:r>
    </w:p>
    <w:p w:rsidR="00B40327" w:rsidRDefault="00A57543" w:rsidP="00F95937">
      <w:pPr>
        <w:jc w:val="both"/>
        <w:rPr>
          <w:rFonts w:ascii="Arial" w:hAnsi="Arial" w:cs="Arial"/>
        </w:rPr>
      </w:pPr>
      <w:r>
        <w:rPr>
          <w:rFonts w:ascii="Arial" w:hAnsi="Arial" w:cs="Arial"/>
        </w:rPr>
        <w:t xml:space="preserve">The </w:t>
      </w:r>
      <w:proofErr w:type="spellStart"/>
      <w:r>
        <w:rPr>
          <w:rFonts w:ascii="Arial" w:hAnsi="Arial" w:cs="Arial"/>
        </w:rPr>
        <w:t>spline</w:t>
      </w:r>
      <w:proofErr w:type="spellEnd"/>
      <w:r>
        <w:rPr>
          <w:rFonts w:ascii="Arial" w:hAnsi="Arial" w:cs="Arial"/>
        </w:rPr>
        <w:t xml:space="preserve"> variable</w:t>
      </w:r>
      <w:r w:rsidR="00B40327">
        <w:rPr>
          <w:rFonts w:ascii="Arial" w:hAnsi="Arial" w:cs="Arial"/>
        </w:rPr>
        <w:t xml:space="preserve"> included in the simple </w:t>
      </w:r>
      <w:r w:rsidR="006E29E0">
        <w:rPr>
          <w:rFonts w:ascii="Arial" w:hAnsi="Arial" w:cs="Arial"/>
        </w:rPr>
        <w:t>shortfall method</w:t>
      </w:r>
      <w:r w:rsidR="00B40327">
        <w:rPr>
          <w:rFonts w:ascii="Arial" w:hAnsi="Arial" w:cs="Arial"/>
        </w:rPr>
        <w:t xml:space="preserve"> </w:t>
      </w:r>
      <w:r>
        <w:rPr>
          <w:rFonts w:ascii="Arial" w:hAnsi="Arial" w:cs="Arial"/>
        </w:rPr>
        <w:t>is</w:t>
      </w:r>
      <w:r w:rsidR="00B40327">
        <w:rPr>
          <w:rFonts w:ascii="Arial" w:hAnsi="Arial" w:cs="Arial"/>
        </w:rPr>
        <w:t xml:space="preserve"> defined using the </w:t>
      </w:r>
      <w:r w:rsidR="00F95937">
        <w:rPr>
          <w:rFonts w:ascii="Arial" w:hAnsi="Arial" w:cs="Arial"/>
        </w:rPr>
        <w:t>A</w:t>
      </w:r>
      <w:r w:rsidR="00B40327">
        <w:rPr>
          <w:rFonts w:ascii="Arial" w:hAnsi="Arial" w:cs="Arial"/>
        </w:rPr>
        <w:t xml:space="preserve">cute </w:t>
      </w:r>
      <w:r w:rsidR="00F95937">
        <w:rPr>
          <w:rFonts w:ascii="Arial" w:hAnsi="Arial" w:cs="Arial"/>
        </w:rPr>
        <w:t xml:space="preserve">needs </w:t>
      </w:r>
      <w:r w:rsidR="00B40327">
        <w:rPr>
          <w:rFonts w:ascii="Arial" w:hAnsi="Arial" w:cs="Arial"/>
        </w:rPr>
        <w:t>index values (</w:t>
      </w:r>
      <w:r w:rsidR="00B40327" w:rsidRPr="00A57543">
        <w:rPr>
          <w:rFonts w:ascii="Arial" w:hAnsi="Arial" w:cs="Arial"/>
          <w:i/>
        </w:rPr>
        <w:t>x</w:t>
      </w:r>
      <w:r w:rsidR="00B40327" w:rsidRPr="00A57543">
        <w:rPr>
          <w:rFonts w:ascii="Arial" w:hAnsi="Arial" w:cs="Arial"/>
          <w:i/>
          <w:vertAlign w:val="subscript"/>
        </w:rPr>
        <w:t>i</w:t>
      </w:r>
      <w:r w:rsidR="00B40327">
        <w:rPr>
          <w:rFonts w:ascii="Arial" w:hAnsi="Arial" w:cs="Arial"/>
        </w:rPr>
        <w:t xml:space="preserve">, where </w:t>
      </w:r>
      <w:proofErr w:type="spellStart"/>
      <w:r w:rsidR="00B40327" w:rsidRPr="00A57543">
        <w:rPr>
          <w:rFonts w:ascii="Arial" w:hAnsi="Arial" w:cs="Arial"/>
          <w:i/>
        </w:rPr>
        <w:t>i</w:t>
      </w:r>
      <w:proofErr w:type="spellEnd"/>
      <w:r>
        <w:rPr>
          <w:rFonts w:ascii="Arial" w:hAnsi="Arial" w:cs="Arial"/>
        </w:rPr>
        <w:t xml:space="preserve"> represents the data zone and</w:t>
      </w:r>
      <w:r w:rsidR="00B40327">
        <w:rPr>
          <w:rFonts w:ascii="Arial" w:hAnsi="Arial" w:cs="Arial"/>
        </w:rPr>
        <w:t xml:space="preserve"> is between 1 and </w:t>
      </w:r>
      <w:r w:rsidR="006E29E0">
        <w:rPr>
          <w:rFonts w:ascii="Arial" w:hAnsi="Arial" w:cs="Arial"/>
        </w:rPr>
        <w:t>6976</w:t>
      </w:r>
      <w:r w:rsidR="00B40327">
        <w:rPr>
          <w:rFonts w:ascii="Arial" w:hAnsi="Arial" w:cs="Arial"/>
        </w:rPr>
        <w:t xml:space="preserve">). </w:t>
      </w:r>
      <w:r>
        <w:rPr>
          <w:rFonts w:ascii="Arial" w:hAnsi="Arial" w:cs="Arial"/>
        </w:rPr>
        <w:t xml:space="preserve">A </w:t>
      </w:r>
      <w:proofErr w:type="spellStart"/>
      <w:r>
        <w:rPr>
          <w:rFonts w:ascii="Arial" w:hAnsi="Arial" w:cs="Arial"/>
        </w:rPr>
        <w:t>s</w:t>
      </w:r>
      <w:r w:rsidR="00B40327">
        <w:rPr>
          <w:rFonts w:ascii="Arial" w:hAnsi="Arial" w:cs="Arial"/>
        </w:rPr>
        <w:t>pline</w:t>
      </w:r>
      <w:proofErr w:type="spellEnd"/>
      <w:r w:rsidR="00B40327">
        <w:rPr>
          <w:rFonts w:ascii="Arial" w:hAnsi="Arial" w:cs="Arial"/>
        </w:rPr>
        <w:t xml:space="preserve"> </w:t>
      </w:r>
      <w:r>
        <w:rPr>
          <w:rFonts w:ascii="Arial" w:hAnsi="Arial" w:cs="Arial"/>
        </w:rPr>
        <w:t xml:space="preserve">is </w:t>
      </w:r>
      <w:r w:rsidR="00B40327">
        <w:rPr>
          <w:rFonts w:ascii="Arial" w:hAnsi="Arial" w:cs="Arial"/>
        </w:rPr>
        <w:t xml:space="preserve">included for </w:t>
      </w:r>
      <w:r>
        <w:rPr>
          <w:rFonts w:ascii="Arial" w:hAnsi="Arial" w:cs="Arial"/>
        </w:rPr>
        <w:t>only the</w:t>
      </w:r>
      <w:r w:rsidR="00B40327">
        <w:rPr>
          <w:rFonts w:ascii="Arial" w:hAnsi="Arial" w:cs="Arial"/>
        </w:rPr>
        <w:t xml:space="preserve"> most deprived </w:t>
      </w:r>
      <w:r>
        <w:rPr>
          <w:rFonts w:ascii="Arial" w:hAnsi="Arial" w:cs="Arial"/>
        </w:rPr>
        <w:t xml:space="preserve">end </w:t>
      </w:r>
      <w:r w:rsidR="00B40327">
        <w:rPr>
          <w:rFonts w:ascii="Arial" w:hAnsi="Arial" w:cs="Arial"/>
        </w:rPr>
        <w:t>(70</w:t>
      </w:r>
      <w:r w:rsidR="00B40327" w:rsidRPr="00A11599">
        <w:rPr>
          <w:rFonts w:ascii="Arial" w:hAnsi="Arial" w:cs="Arial"/>
          <w:vertAlign w:val="superscript"/>
        </w:rPr>
        <w:t>th</w:t>
      </w:r>
      <w:r w:rsidR="00B40327">
        <w:rPr>
          <w:rFonts w:ascii="Arial" w:hAnsi="Arial" w:cs="Arial"/>
        </w:rPr>
        <w:t xml:space="preserve"> to 95</w:t>
      </w:r>
      <w:r w:rsidR="00B40327" w:rsidRPr="00A11599">
        <w:rPr>
          <w:rFonts w:ascii="Arial" w:hAnsi="Arial" w:cs="Arial"/>
          <w:vertAlign w:val="superscript"/>
        </w:rPr>
        <w:t>th</w:t>
      </w:r>
      <w:r w:rsidR="00B40327">
        <w:rPr>
          <w:rFonts w:ascii="Arial" w:hAnsi="Arial" w:cs="Arial"/>
        </w:rPr>
        <w:t xml:space="preserve"> percentile</w:t>
      </w:r>
      <w:r w:rsidR="0027788A">
        <w:rPr>
          <w:rFonts w:ascii="Arial" w:hAnsi="Arial" w:cs="Arial"/>
        </w:rPr>
        <w:t>s</w:t>
      </w:r>
      <w:r w:rsidR="00B40327">
        <w:rPr>
          <w:rFonts w:ascii="Arial" w:hAnsi="Arial" w:cs="Arial"/>
        </w:rPr>
        <w:t xml:space="preserve">) and </w:t>
      </w:r>
      <w:r>
        <w:rPr>
          <w:rFonts w:ascii="Arial" w:hAnsi="Arial" w:cs="Arial"/>
        </w:rPr>
        <w:t>it is</w:t>
      </w:r>
      <w:r w:rsidR="00B40327">
        <w:rPr>
          <w:rFonts w:ascii="Arial" w:hAnsi="Arial" w:cs="Arial"/>
        </w:rPr>
        <w:t xml:space="preserve"> </w:t>
      </w:r>
      <w:r>
        <w:rPr>
          <w:rFonts w:ascii="Arial" w:hAnsi="Arial" w:cs="Arial"/>
        </w:rPr>
        <w:t>defined</w:t>
      </w:r>
      <w:r w:rsidR="00B40327">
        <w:rPr>
          <w:rFonts w:ascii="Arial" w:hAnsi="Arial" w:cs="Arial"/>
        </w:rPr>
        <w:t xml:space="preserve"> as</w:t>
      </w:r>
      <w:r>
        <w:rPr>
          <w:rFonts w:ascii="Arial" w:hAnsi="Arial" w:cs="Arial"/>
        </w:rPr>
        <w:t>:</w:t>
      </w:r>
      <w:r w:rsidR="00B40327">
        <w:rPr>
          <w:rFonts w:ascii="Arial" w:hAnsi="Arial" w:cs="Arial"/>
        </w:rPr>
        <w:t xml:space="preserve">  </w:t>
      </w:r>
    </w:p>
    <w:p w:rsidR="00B40327" w:rsidRPr="005F161F" w:rsidRDefault="00B40327" w:rsidP="00A57543">
      <w:pPr>
        <w:ind w:firstLine="720"/>
        <w:jc w:val="both"/>
        <w:rPr>
          <w:rFonts w:ascii="Arial" w:hAnsi="Arial" w:cs="Arial"/>
        </w:rPr>
      </w:pPr>
      <w:proofErr w:type="spellStart"/>
      <w:proofErr w:type="gramStart"/>
      <w:r w:rsidRPr="0027788A">
        <w:rPr>
          <w:rFonts w:ascii="Arial" w:hAnsi="Arial" w:cs="Arial"/>
          <w:i/>
        </w:rPr>
        <w:t>x</w:t>
      </w:r>
      <w:r w:rsidRPr="0027788A">
        <w:rPr>
          <w:rFonts w:ascii="Arial" w:hAnsi="Arial" w:cs="Arial"/>
          <w:i/>
          <w:vertAlign w:val="subscript"/>
        </w:rPr>
        <w:t>i</w:t>
      </w:r>
      <w:r w:rsidRPr="0027788A">
        <w:rPr>
          <w:rFonts w:ascii="Arial" w:hAnsi="Arial" w:cs="Arial"/>
          <w:i/>
          <w:vertAlign w:val="superscript"/>
        </w:rPr>
        <w:t>H</w:t>
      </w:r>
      <w:proofErr w:type="spellEnd"/>
      <w:proofErr w:type="gramEnd"/>
      <w:r w:rsidR="00A57543">
        <w:rPr>
          <w:rFonts w:ascii="Arial" w:hAnsi="Arial" w:cs="Arial"/>
        </w:rPr>
        <w:t xml:space="preserve"> =</w:t>
      </w:r>
      <w:r>
        <w:rPr>
          <w:rFonts w:ascii="Arial" w:hAnsi="Arial" w:cs="Arial"/>
        </w:rPr>
        <w:t xml:space="preserve"> </w:t>
      </w:r>
      <w:r w:rsidRPr="0027788A">
        <w:rPr>
          <w:rFonts w:ascii="Arial" w:hAnsi="Arial" w:cs="Arial"/>
          <w:i/>
        </w:rPr>
        <w:t>x</w:t>
      </w:r>
      <w:r w:rsidRPr="0027788A">
        <w:rPr>
          <w:rFonts w:ascii="Arial" w:hAnsi="Arial" w:cs="Arial"/>
          <w:i/>
          <w:vertAlign w:val="subscript"/>
        </w:rPr>
        <w:t xml:space="preserve">i </w:t>
      </w:r>
      <w:r w:rsidRPr="0027788A">
        <w:rPr>
          <w:rFonts w:ascii="Arial" w:hAnsi="Arial" w:cs="Arial"/>
          <w:i/>
        </w:rPr>
        <w:t xml:space="preserve">– </w:t>
      </w:r>
      <w:r w:rsidR="00A57543" w:rsidRPr="0027788A">
        <w:rPr>
          <w:rFonts w:ascii="Arial" w:hAnsi="Arial" w:cs="Arial"/>
          <w:i/>
        </w:rPr>
        <w:t>k</w:t>
      </w:r>
      <w:r w:rsidR="00A57543">
        <w:rPr>
          <w:rFonts w:ascii="Arial" w:hAnsi="Arial" w:cs="Arial"/>
        </w:rPr>
        <w:tab/>
      </w:r>
      <w:r>
        <w:rPr>
          <w:rFonts w:ascii="Arial" w:hAnsi="Arial" w:cs="Arial"/>
        </w:rPr>
        <w:tab/>
        <w:t xml:space="preserve">if </w:t>
      </w:r>
      <w:r w:rsidRPr="0027788A">
        <w:rPr>
          <w:rFonts w:ascii="Arial" w:hAnsi="Arial" w:cs="Arial"/>
          <w:i/>
        </w:rPr>
        <w:t>x</w:t>
      </w:r>
      <w:r w:rsidRPr="0027788A">
        <w:rPr>
          <w:rFonts w:ascii="Arial" w:hAnsi="Arial" w:cs="Arial"/>
          <w:i/>
          <w:vertAlign w:val="subscript"/>
        </w:rPr>
        <w:t>i</w:t>
      </w:r>
      <w:r w:rsidRPr="0027788A">
        <w:rPr>
          <w:rFonts w:ascii="Arial" w:hAnsi="Arial" w:cs="Arial"/>
          <w:i/>
        </w:rPr>
        <w:t xml:space="preserve"> &gt; k</w:t>
      </w:r>
    </w:p>
    <w:p w:rsidR="00B40327" w:rsidRPr="005F161F" w:rsidRDefault="0027788A" w:rsidP="00A57543">
      <w:pPr>
        <w:ind w:firstLine="720"/>
        <w:jc w:val="both"/>
        <w:rPr>
          <w:rFonts w:ascii="Arial" w:hAnsi="Arial" w:cs="Arial"/>
        </w:rPr>
      </w:pPr>
      <w:r>
        <w:rPr>
          <w:rFonts w:ascii="Arial" w:hAnsi="Arial" w:cs="Arial"/>
        </w:rPr>
        <w:t xml:space="preserve">     </w:t>
      </w:r>
      <w:r w:rsidR="00B40327">
        <w:rPr>
          <w:rFonts w:ascii="Arial" w:hAnsi="Arial" w:cs="Arial"/>
        </w:rPr>
        <w:t>=</w:t>
      </w:r>
      <w:r w:rsidR="00B40327">
        <w:rPr>
          <w:rFonts w:ascii="Arial" w:hAnsi="Arial" w:cs="Arial"/>
          <w:vertAlign w:val="subscript"/>
        </w:rPr>
        <w:t xml:space="preserve"> </w:t>
      </w:r>
      <w:r w:rsidR="00B40327">
        <w:rPr>
          <w:rFonts w:ascii="Arial" w:hAnsi="Arial" w:cs="Arial"/>
        </w:rPr>
        <w:t>0</w:t>
      </w:r>
      <w:r>
        <w:rPr>
          <w:rFonts w:ascii="Arial" w:hAnsi="Arial" w:cs="Arial"/>
        </w:rPr>
        <w:tab/>
      </w:r>
      <w:r w:rsidR="00B40327">
        <w:rPr>
          <w:rFonts w:ascii="Arial" w:hAnsi="Arial" w:cs="Arial"/>
        </w:rPr>
        <w:tab/>
      </w:r>
      <w:r w:rsidR="00B40327">
        <w:rPr>
          <w:rFonts w:ascii="Arial" w:hAnsi="Arial" w:cs="Arial"/>
        </w:rPr>
        <w:tab/>
        <w:t xml:space="preserve">if </w:t>
      </w:r>
      <w:r w:rsidR="00B40327" w:rsidRPr="0027788A">
        <w:rPr>
          <w:rFonts w:ascii="Arial" w:hAnsi="Arial" w:cs="Arial"/>
          <w:i/>
        </w:rPr>
        <w:t>x</w:t>
      </w:r>
      <w:r w:rsidR="00B40327" w:rsidRPr="0027788A">
        <w:rPr>
          <w:rFonts w:ascii="Arial" w:hAnsi="Arial" w:cs="Arial"/>
          <w:i/>
          <w:vertAlign w:val="subscript"/>
        </w:rPr>
        <w:t>i</w:t>
      </w:r>
      <w:r w:rsidR="00B40327" w:rsidRPr="0027788A">
        <w:rPr>
          <w:rFonts w:ascii="Arial" w:hAnsi="Arial" w:cs="Arial"/>
          <w:i/>
        </w:rPr>
        <w:t xml:space="preserve"> ≤ k</w:t>
      </w:r>
    </w:p>
    <w:p w:rsidR="00B40327" w:rsidRPr="00A11599" w:rsidRDefault="0027788A" w:rsidP="00F95937">
      <w:pPr>
        <w:jc w:val="both"/>
        <w:rPr>
          <w:rFonts w:ascii="Arial" w:hAnsi="Arial" w:cs="Arial"/>
        </w:rPr>
      </w:pPr>
      <w:proofErr w:type="gramStart"/>
      <w:r>
        <w:rPr>
          <w:rFonts w:ascii="Arial" w:hAnsi="Arial" w:cs="Arial"/>
        </w:rPr>
        <w:t>where</w:t>
      </w:r>
      <w:proofErr w:type="gramEnd"/>
      <w:r>
        <w:rPr>
          <w:rFonts w:ascii="Arial" w:hAnsi="Arial" w:cs="Arial"/>
        </w:rPr>
        <w:t xml:space="preserve"> </w:t>
      </w:r>
      <w:r w:rsidRPr="0027788A">
        <w:rPr>
          <w:rFonts w:ascii="Arial" w:hAnsi="Arial" w:cs="Arial"/>
          <w:i/>
        </w:rPr>
        <w:t>k</w:t>
      </w:r>
      <w:r>
        <w:rPr>
          <w:rFonts w:ascii="Arial" w:hAnsi="Arial" w:cs="Arial"/>
        </w:rPr>
        <w:t xml:space="preserve"> is the percentile being used. </w:t>
      </w:r>
      <w:r w:rsidR="00B40327">
        <w:rPr>
          <w:rFonts w:ascii="Arial" w:hAnsi="Arial" w:cs="Arial"/>
        </w:rPr>
        <w:t>The</w:t>
      </w:r>
      <w:r w:rsidR="00A57543">
        <w:rPr>
          <w:rFonts w:ascii="Arial" w:hAnsi="Arial" w:cs="Arial"/>
        </w:rPr>
        <w:t xml:space="preserve"> </w:t>
      </w:r>
      <w:proofErr w:type="spellStart"/>
      <w:r w:rsidR="00A57543">
        <w:rPr>
          <w:rFonts w:ascii="Arial" w:hAnsi="Arial" w:cs="Arial"/>
        </w:rPr>
        <w:t>spline</w:t>
      </w:r>
      <w:proofErr w:type="spellEnd"/>
      <w:r w:rsidR="00A57543">
        <w:rPr>
          <w:rFonts w:ascii="Arial" w:hAnsi="Arial" w:cs="Arial"/>
        </w:rPr>
        <w:t xml:space="preserve"> variable is</w:t>
      </w:r>
      <w:r w:rsidR="00B40327">
        <w:rPr>
          <w:rFonts w:ascii="Arial" w:hAnsi="Arial" w:cs="Arial"/>
        </w:rPr>
        <w:t xml:space="preserve"> included in the linear regression model in addition to the supply variables, Health Board dummies and the </w:t>
      </w:r>
      <w:r w:rsidR="00F95937">
        <w:rPr>
          <w:rFonts w:ascii="Arial" w:hAnsi="Arial" w:cs="Arial"/>
        </w:rPr>
        <w:t>Acute needs index</w:t>
      </w:r>
      <w:r w:rsidR="00A57543">
        <w:rPr>
          <w:rFonts w:ascii="Arial" w:hAnsi="Arial" w:cs="Arial"/>
        </w:rPr>
        <w:t xml:space="preserve">. </w:t>
      </w:r>
      <w:r w:rsidR="00B40327">
        <w:rPr>
          <w:rFonts w:ascii="Arial" w:hAnsi="Arial" w:cs="Arial"/>
        </w:rPr>
        <w:t>If the sign of the regression coef</w:t>
      </w:r>
      <w:r w:rsidR="00A57543">
        <w:rPr>
          <w:rFonts w:ascii="Arial" w:hAnsi="Arial" w:cs="Arial"/>
        </w:rPr>
        <w:t xml:space="preserve">ficient of the </w:t>
      </w:r>
      <w:proofErr w:type="spellStart"/>
      <w:r w:rsidR="00A57543">
        <w:rPr>
          <w:rFonts w:ascii="Arial" w:hAnsi="Arial" w:cs="Arial"/>
        </w:rPr>
        <w:t>spline</w:t>
      </w:r>
      <w:proofErr w:type="spellEnd"/>
      <w:r w:rsidR="00A57543">
        <w:rPr>
          <w:rFonts w:ascii="Arial" w:hAnsi="Arial" w:cs="Arial"/>
        </w:rPr>
        <w:t xml:space="preserve"> variable i</w:t>
      </w:r>
      <w:r w:rsidR="00B40327">
        <w:rPr>
          <w:rFonts w:ascii="Arial" w:hAnsi="Arial" w:cs="Arial"/>
        </w:rPr>
        <w:t>s negative and it is significant (p-value less than 0.05), then there is si</w:t>
      </w:r>
      <w:r w:rsidR="00F95937">
        <w:rPr>
          <w:rFonts w:ascii="Arial" w:hAnsi="Arial" w:cs="Arial"/>
        </w:rPr>
        <w:t xml:space="preserve">gnificant </w:t>
      </w:r>
      <w:r w:rsidR="00A57543">
        <w:rPr>
          <w:rFonts w:ascii="Arial" w:hAnsi="Arial" w:cs="Arial"/>
        </w:rPr>
        <w:t>under-utilisation in the data zones with highest needs index values (under the assumption of a linear relationship)</w:t>
      </w:r>
      <w:r w:rsidR="00F95937">
        <w:rPr>
          <w:rFonts w:ascii="Arial" w:hAnsi="Arial" w:cs="Arial"/>
        </w:rPr>
        <w:t>.</w:t>
      </w:r>
    </w:p>
    <w:p w:rsidR="00AD33CB" w:rsidRPr="00BC1951" w:rsidRDefault="00AD33CB" w:rsidP="00F95937">
      <w:pPr>
        <w:jc w:val="both"/>
        <w:rPr>
          <w:rFonts w:ascii="Arial" w:hAnsi="Arial" w:cs="Arial"/>
          <w:b/>
        </w:rPr>
      </w:pPr>
      <w:r w:rsidRPr="00BC1951">
        <w:rPr>
          <w:rFonts w:ascii="Arial" w:hAnsi="Arial" w:cs="Arial"/>
          <w:b/>
        </w:rPr>
        <w:t>A.2 The 2007 shortfall method</w:t>
      </w:r>
    </w:p>
    <w:p w:rsidR="00AD33CB" w:rsidRPr="00BF4F40" w:rsidRDefault="00AD33CB" w:rsidP="00F95937">
      <w:pPr>
        <w:jc w:val="both"/>
        <w:rPr>
          <w:rFonts w:ascii="Arial" w:hAnsi="Arial" w:cs="Arial"/>
        </w:rPr>
      </w:pPr>
      <w:r w:rsidRPr="00BF4F40">
        <w:rPr>
          <w:rFonts w:ascii="Arial" w:hAnsi="Arial" w:cs="Arial"/>
        </w:rPr>
        <w:t>The model fitted can be represented algebraically as</w:t>
      </w:r>
    </w:p>
    <w:p w:rsidR="00AD33CB" w:rsidRPr="00BF4F40" w:rsidRDefault="009D7396" w:rsidP="00F95937">
      <w:pPr>
        <w:jc w:val="both"/>
        <w:rPr>
          <w:rFonts w:ascii="Arial" w:hAnsi="Arial" w:cs="Arial"/>
        </w:rPr>
      </w:pPr>
      <m:oMathPara>
        <m:oMath>
          <m:sSub>
            <m:sSubPr>
              <m:ctrlPr>
                <w:rPr>
                  <w:rFonts w:ascii="Cambria Math" w:hAnsi="Arial" w:cs="Arial"/>
                  <w:i/>
                </w:rPr>
              </m:ctrlPr>
            </m:sSubPr>
            <m:e>
              <m:r>
                <m:rPr>
                  <m:nor/>
                </m:rPr>
                <w:rPr>
                  <w:rFonts w:ascii="Cambria Math" w:hAnsi="Cambria Math" w:cs="Arial"/>
                </w:rPr>
                <m:t>cost</m:t>
              </m:r>
              <m:r>
                <m:rPr>
                  <m:nor/>
                </m:rPr>
                <w:rPr>
                  <w:rFonts w:ascii="Cambria Math" w:hAnsi="Arial" w:cs="Arial"/>
                </w:rPr>
                <m:t xml:space="preserve"> </m:t>
              </m:r>
              <m:r>
                <m:rPr>
                  <m:nor/>
                </m:rPr>
                <w:rPr>
                  <w:rFonts w:ascii="Cambria Math" w:hAnsi="Cambria Math" w:cs="Arial"/>
                </w:rPr>
                <m:t>ratio</m:t>
              </m:r>
            </m:e>
            <m:sub>
              <m:r>
                <w:rPr>
                  <w:rFonts w:ascii="Cambria Math" w:hAnsi="Cambria Math" w:cs="Arial"/>
                </w:rPr>
                <m:t>i</m:t>
              </m:r>
            </m:sub>
          </m:sSub>
          <m:r>
            <w:rPr>
              <w:rFonts w:ascii="Cambria Math" w:hAnsi="Arial" w:cs="Arial"/>
            </w:rPr>
            <m:t xml:space="preserve">= </m:t>
          </m:r>
          <m:sSub>
            <m:sSubPr>
              <m:ctrlPr>
                <w:rPr>
                  <w:rFonts w:ascii="Cambria Math" w:hAnsi="Arial" w:cs="Arial"/>
                  <w:i/>
                </w:rPr>
              </m:ctrlPr>
            </m:sSubPr>
            <m:e>
              <m:r>
                <w:rPr>
                  <w:rFonts w:ascii="Cambria Math" w:hAnsi="Cambria Math" w:cs="Arial"/>
                </w:rPr>
                <m:t>β</m:t>
              </m:r>
            </m:e>
            <m:sub>
              <m:r>
                <w:rPr>
                  <w:rFonts w:ascii="Cambria Math" w:hAnsi="Arial" w:cs="Arial"/>
                </w:rPr>
                <m:t>0</m:t>
              </m:r>
            </m:sub>
          </m:sSub>
          <m:r>
            <w:rPr>
              <w:rFonts w:ascii="Cambria Math" w:hAnsi="Arial" w:cs="Arial"/>
            </w:rPr>
            <m:t>+</m:t>
          </m:r>
          <m:sSub>
            <m:sSubPr>
              <m:ctrlPr>
                <w:rPr>
                  <w:rFonts w:ascii="Cambria Math" w:hAnsi="Arial" w:cs="Arial"/>
                  <w:i/>
                </w:rPr>
              </m:ctrlPr>
            </m:sSubPr>
            <m:e>
              <m:nary>
                <m:naryPr>
                  <m:chr m:val="∑"/>
                  <m:limLoc m:val="undOvr"/>
                  <m:supHide m:val="on"/>
                  <m:ctrlPr>
                    <w:rPr>
                      <w:rFonts w:ascii="Cambria Math" w:hAnsi="Cambria Math" w:cs="Arial"/>
                      <w:i/>
                    </w:rPr>
                  </m:ctrlPr>
                </m:naryPr>
                <m:sub>
                  <m:r>
                    <w:rPr>
                      <w:rFonts w:ascii="Cambria Math" w:hAnsi="Cambria Math" w:cs="Arial"/>
                    </w:rPr>
                    <m:t>k</m:t>
                  </m:r>
                </m:sub>
                <m:sup/>
                <m:e>
                  <m:sSub>
                    <m:sSubPr>
                      <m:ctrlPr>
                        <w:rPr>
                          <w:rFonts w:ascii="Cambria Math" w:hAnsi="Cambria Math" w:cs="Arial"/>
                          <w:i/>
                        </w:rPr>
                      </m:ctrlPr>
                    </m:sSubPr>
                    <m:e>
                      <m:r>
                        <w:rPr>
                          <w:rFonts w:ascii="Cambria Math" w:hAnsi="Cambria Math" w:cs="Arial"/>
                        </w:rPr>
                        <m:t>β</m:t>
                      </m:r>
                    </m:e>
                    <m:sub>
                      <m:r>
                        <w:rPr>
                          <w:rFonts w:ascii="Cambria Math" w:hAnsi="Cambria Math" w:cs="Arial"/>
                        </w:rPr>
                        <m:t>k</m:t>
                      </m:r>
                    </m:sub>
                  </m:sSub>
                </m:e>
              </m:nary>
              <m:r>
                <m:rPr>
                  <m:nor/>
                </m:rPr>
                <w:rPr>
                  <w:rFonts w:ascii="Cambria Math" w:hAnsi="Cambria Math" w:cs="Arial"/>
                </w:rPr>
                <m:t>HB</m:t>
              </m:r>
              <m:r>
                <m:rPr>
                  <m:nor/>
                </m:rPr>
                <w:rPr>
                  <w:rFonts w:ascii="Cambria Math" w:hAnsi="Arial" w:cs="Arial"/>
                </w:rPr>
                <m:t xml:space="preserve"> </m:t>
              </m:r>
              <m:r>
                <m:rPr>
                  <m:nor/>
                </m:rPr>
                <w:rPr>
                  <w:rFonts w:ascii="Cambria Math" w:hAnsi="Cambria Math" w:cs="Arial"/>
                </w:rPr>
                <m:t>dummy</m:t>
              </m:r>
            </m:e>
            <m:sub>
              <m:r>
                <w:rPr>
                  <w:rFonts w:ascii="Cambria Math" w:hAnsi="Arial" w:cs="Arial"/>
                </w:rPr>
                <m:t>ik</m:t>
              </m:r>
            </m:sub>
          </m:sSub>
          <m:r>
            <w:rPr>
              <w:rFonts w:ascii="Cambria Math" w:hAnsi="Arial" w:cs="Arial"/>
            </w:rPr>
            <m:t xml:space="preserve">+ </m:t>
          </m:r>
          <m:sSub>
            <m:sSubPr>
              <m:ctrlPr>
                <w:rPr>
                  <w:rFonts w:ascii="Cambria Math" w:hAnsi="Arial" w:cs="Arial"/>
                  <w:i/>
                </w:rPr>
              </m:ctrlPr>
            </m:sSubPr>
            <m:e>
              <m:r>
                <w:rPr>
                  <w:rFonts w:ascii="Cambria Math" w:hAnsi="Cambria Math" w:cs="Arial"/>
                </w:rPr>
                <m:t>β</m:t>
              </m:r>
            </m:e>
            <m:sub>
              <m:r>
                <w:rPr>
                  <w:rFonts w:ascii="Cambria Math" w:hAnsi="Arial" w:cs="Arial"/>
                </w:rPr>
                <m:t>14</m:t>
              </m:r>
            </m:sub>
          </m:sSub>
          <m:sSub>
            <m:sSubPr>
              <m:ctrlPr>
                <w:rPr>
                  <w:rFonts w:ascii="Cambria Math" w:hAnsi="Arial" w:cs="Arial"/>
                  <w:i/>
                </w:rPr>
              </m:ctrlPr>
            </m:sSubPr>
            <m:e>
              <m:r>
                <m:rPr>
                  <m:nor/>
                </m:rPr>
                <w:rPr>
                  <w:rFonts w:ascii="Cambria Math" w:hAnsi="Cambria Math" w:cs="Arial"/>
                </w:rPr>
                <m:t>IPACX</m:t>
              </m:r>
            </m:e>
            <m:sub>
              <m:r>
                <w:rPr>
                  <w:rFonts w:ascii="Cambria Math" w:hAnsi="Cambria Math" w:cs="Arial"/>
                </w:rPr>
                <m:t>i</m:t>
              </m:r>
            </m:sub>
          </m:sSub>
          <m:r>
            <w:rPr>
              <w:rFonts w:ascii="Cambria Math" w:hAnsi="Arial" w:cs="Arial"/>
            </w:rPr>
            <m:t>+</m:t>
          </m:r>
          <m:sSub>
            <m:sSubPr>
              <m:ctrlPr>
                <w:rPr>
                  <w:rFonts w:ascii="Cambria Math" w:hAnsi="Arial" w:cs="Arial"/>
                  <w:i/>
                </w:rPr>
              </m:ctrlPr>
            </m:sSubPr>
            <m:e>
              <m:r>
                <w:rPr>
                  <w:rFonts w:ascii="Cambria Math" w:hAnsi="Cambria Math" w:cs="Arial"/>
                </w:rPr>
                <m:t>β</m:t>
              </m:r>
            </m:e>
            <m:sub>
              <m:r>
                <w:rPr>
                  <w:rFonts w:ascii="Cambria Math" w:hAnsi="Arial" w:cs="Arial"/>
                </w:rPr>
                <m:t>15</m:t>
              </m:r>
            </m:sub>
          </m:sSub>
          <m:sSub>
            <m:sSubPr>
              <m:ctrlPr>
                <w:rPr>
                  <w:rFonts w:ascii="Cambria Math" w:hAnsi="Arial" w:cs="Arial"/>
                  <w:i/>
                </w:rPr>
              </m:ctrlPr>
            </m:sSubPr>
            <m:e>
              <m:r>
                <m:rPr>
                  <m:nor/>
                </m:rPr>
                <w:rPr>
                  <w:rFonts w:ascii="Cambria Math" w:hAnsi="Cambria Math" w:cs="Arial"/>
                </w:rPr>
                <m:t>OPACX</m:t>
              </m:r>
            </m:e>
            <m:sub>
              <m:r>
                <w:rPr>
                  <w:rFonts w:ascii="Cambria Math" w:hAnsi="Cambria Math" w:cs="Arial"/>
                </w:rPr>
                <m:t>i</m:t>
              </m:r>
            </m:sub>
          </m:sSub>
          <m:r>
            <w:rPr>
              <w:rFonts w:ascii="Cambria Math" w:hAnsi="Arial" w:cs="Arial"/>
            </w:rPr>
            <m:t xml:space="preserve">+ </m:t>
          </m:r>
          <m:sSub>
            <m:sSubPr>
              <m:ctrlPr>
                <w:rPr>
                  <w:rFonts w:ascii="Cambria Math" w:hAnsi="Arial" w:cs="Arial"/>
                  <w:i/>
                </w:rPr>
              </m:ctrlPr>
            </m:sSubPr>
            <m:e>
              <m:r>
                <w:rPr>
                  <w:rFonts w:ascii="Cambria Math" w:hAnsi="Cambria Math" w:cs="Arial"/>
                </w:rPr>
                <m:t>β</m:t>
              </m:r>
            </m:e>
            <m:sub>
              <m:r>
                <w:rPr>
                  <w:rFonts w:ascii="Cambria Math" w:hAnsi="Arial" w:cs="Arial"/>
                </w:rPr>
                <m:t>16</m:t>
              </m:r>
            </m:sub>
          </m:sSub>
          <m:sSub>
            <m:sSubPr>
              <m:ctrlPr>
                <w:rPr>
                  <w:rFonts w:ascii="Cambria Math" w:hAnsi="Arial" w:cs="Arial"/>
                  <w:i/>
                </w:rPr>
              </m:ctrlPr>
            </m:sSubPr>
            <m:e>
              <m:r>
                <m:rPr>
                  <m:nor/>
                </m:rPr>
                <w:rPr>
                  <w:rFonts w:ascii="Cambria Math" w:hAnsi="Cambria Math" w:cs="Arial"/>
                </w:rPr>
                <m:t>acute</m:t>
              </m:r>
              <m:r>
                <m:rPr>
                  <m:nor/>
                </m:rPr>
                <w:rPr>
                  <w:rFonts w:ascii="Cambria Math" w:hAnsi="Arial" w:cs="Arial"/>
                </w:rPr>
                <m:t xml:space="preserve"> </m:t>
              </m:r>
              <m:r>
                <m:rPr>
                  <m:nor/>
                </m:rPr>
                <w:rPr>
                  <w:rFonts w:ascii="Cambria Math" w:hAnsi="Cambria Math" w:cs="Arial"/>
                </w:rPr>
                <m:t>index</m:t>
              </m:r>
            </m:e>
            <m:sub>
              <m:r>
                <w:rPr>
                  <w:rFonts w:ascii="Cambria Math" w:hAnsi="Cambria Math" w:cs="Arial"/>
                </w:rPr>
                <m:t>i</m:t>
              </m:r>
            </m:sub>
          </m:sSub>
          <m:r>
            <w:rPr>
              <w:rFonts w:ascii="Cambria Math" w:hAnsi="Arial" w:cs="Arial"/>
            </w:rPr>
            <m:t>+</m:t>
          </m:r>
          <m:sSub>
            <m:sSubPr>
              <m:ctrlPr>
                <w:rPr>
                  <w:rFonts w:ascii="Cambria Math" w:hAnsi="Arial" w:cs="Arial"/>
                  <w:i/>
                </w:rPr>
              </m:ctrlPr>
            </m:sSubPr>
            <m:e>
              <m:r>
                <w:rPr>
                  <w:rFonts w:ascii="Cambria Math" w:hAnsi="Cambria Math" w:cs="Arial"/>
                </w:rPr>
                <m:t>β</m:t>
              </m:r>
            </m:e>
            <m:sub>
              <m:r>
                <w:rPr>
                  <w:rFonts w:ascii="Cambria Math" w:hAnsi="Arial" w:cs="Arial"/>
                </w:rPr>
                <m:t>17</m:t>
              </m:r>
            </m:sub>
          </m:sSub>
          <m:sSub>
            <m:sSubPr>
              <m:ctrlPr>
                <w:rPr>
                  <w:rFonts w:ascii="Cambria Math" w:hAnsi="Arial" w:cs="Arial"/>
                  <w:i/>
                </w:rPr>
              </m:ctrlPr>
            </m:sSubPr>
            <m:e>
              <m:r>
                <m:rPr>
                  <m:nor/>
                </m:rPr>
                <w:rPr>
                  <w:rFonts w:ascii="Cambria Math" w:hAnsi="Cambria Math" w:cs="Arial"/>
                </w:rPr>
                <m:t>deprived</m:t>
              </m:r>
            </m:e>
            <m:sub>
              <m:r>
                <w:rPr>
                  <w:rFonts w:ascii="Cambria Math" w:hAnsi="Cambria Math" w:cs="Arial"/>
                </w:rPr>
                <m:t>i</m:t>
              </m:r>
            </m:sub>
          </m:sSub>
          <m:r>
            <w:rPr>
              <w:rFonts w:ascii="Cambria Math" w:hAnsi="Arial" w:cs="Arial"/>
            </w:rPr>
            <m:t>+</m:t>
          </m:r>
          <m:sSub>
            <m:sSubPr>
              <m:ctrlPr>
                <w:rPr>
                  <w:rFonts w:ascii="Cambria Math" w:hAnsi="Arial" w:cs="Arial"/>
                  <w:i/>
                </w:rPr>
              </m:ctrlPr>
            </m:sSubPr>
            <m:e>
              <m:r>
                <w:rPr>
                  <w:rFonts w:ascii="Cambria Math" w:hAnsi="Cambria Math" w:cs="Arial"/>
                </w:rPr>
                <m:t>β</m:t>
              </m:r>
            </m:e>
            <m:sub>
              <m:r>
                <w:rPr>
                  <w:rFonts w:ascii="Cambria Math" w:hAnsi="Arial" w:cs="Arial"/>
                </w:rPr>
                <m:t>18</m:t>
              </m:r>
              <m:r>
                <w:rPr>
                  <w:rFonts w:ascii="Cambria Math" w:hAnsi="Arial" w:cs="Arial"/>
                  <w:vanish/>
                </w:rPr>
                <m:t>2219</m:t>
              </m:r>
              <m:r>
                <w:rPr>
                  <w:rFonts w:ascii="Cambria Math" w:hAnsi="Cambria Math" w:cs="Arial"/>
                  <w:vanish/>
                </w:rPr>
                <m:t>riese</m:t>
              </m:r>
              <m:r>
                <w:rPr>
                  <w:rFonts w:ascii="Cambria Math" w:hAnsi="Arial" w:cs="Arial"/>
                  <w:vanish/>
                </w:rPr>
                <m:t xml:space="preserve">, </m:t>
              </m:r>
              <m:r>
                <w:rPr>
                  <w:rFonts w:ascii="Cambria Math" w:hAnsi="Cambria Math" w:cs="Arial"/>
                  <w:vanish/>
                </w:rPr>
                <m:t>and</m:t>
              </m:r>
              <m:r>
                <w:rPr>
                  <w:rFonts w:ascii="Cambria Math" w:hAnsi="Arial" w:cs="Arial"/>
                  <w:vanish/>
                </w:rPr>
                <m:t xml:space="preserve"> </m:t>
              </m:r>
              <m:r>
                <w:rPr>
                  <w:rFonts w:ascii="Cambria Math" w:hAnsi="Cambria Math" w:cs="Arial"/>
                  <w:vanish/>
                </w:rPr>
                <m:t>respectively</m:t>
              </m:r>
              <m:r>
                <w:rPr>
                  <w:rFonts w:ascii="Cambria Math" w:hAnsi="Arial" w:cs="Arial"/>
                  <w:vanish/>
                </w:rPr>
                <m:t xml:space="preserve"> </m:t>
              </m:r>
              <m:r>
                <w:rPr>
                  <w:rFonts w:ascii="Cambria Math" w:hAnsi="Cambria Math" w:cs="Arial"/>
                  <w:vanish/>
                </w:rPr>
                <m:t>for</m:t>
              </m:r>
              <m:r>
                <w:rPr>
                  <w:rFonts w:ascii="Cambria Math" w:hAnsi="Arial" w:cs="Arial"/>
                  <w:vanish/>
                </w:rPr>
                <m:t xml:space="preserve"> </m:t>
              </m:r>
              <m:r>
                <w:rPr>
                  <w:rFonts w:ascii="Cambria Math" w:hAnsi="Cambria Math" w:cs="Arial"/>
                  <w:vanish/>
                </w:rPr>
                <m:t>ion</m:t>
              </m:r>
              <m:r>
                <w:rPr>
                  <w:rFonts w:ascii="Cambria Math" w:hAnsi="Arial" w:cs="Arial"/>
                  <w:vanish/>
                </w:rPr>
                <m:t xml:space="preserve"> </m:t>
              </m:r>
              <m:r>
                <w:rPr>
                  <w:rFonts w:ascii="Cambria Math" w:hAnsi="Cambria Math" w:cs="Arial"/>
                  <w:vanish/>
                </w:rPr>
                <m:t>and</m:t>
              </m:r>
              <m:r>
                <w:rPr>
                  <w:rFonts w:ascii="Cambria Math" w:hAnsi="Arial" w:cs="Arial"/>
                  <w:vanish/>
                </w:rPr>
                <m:t xml:space="preserve"> </m:t>
              </m:r>
              <m:r>
                <w:rPr>
                  <w:rFonts w:ascii="Cambria Math" w:hAnsi="Cambria Math" w:cs="Arial"/>
                  <w:vanish/>
                </w:rPr>
                <m:t>rurality</m:t>
              </m:r>
              <m:r>
                <w:rPr>
                  <w:rFonts w:ascii="Cambria Math" w:hAnsi="Arial" w:cs="Arial"/>
                  <w:vanish/>
                </w:rPr>
                <m:t xml:space="preserve"> </m:t>
              </m:r>
              <m:r>
                <w:rPr>
                  <w:rFonts w:ascii="Cambria Math" w:hAnsi="Cambria Math" w:cs="Arial"/>
                  <w:vanish/>
                </w:rPr>
                <m:t>effects</m:t>
              </m:r>
              <m:r>
                <w:rPr>
                  <w:rFonts w:ascii="Cambria Math" w:hAnsi="Arial" w:cs="Arial"/>
                  <w:vanish/>
                </w:rPr>
                <m:t xml:space="preserve"> </m:t>
              </m:r>
              <m:r>
                <m:rPr>
                  <m:sty m:val="p"/>
                </m:rPr>
                <w:rPr>
                  <w:rFonts w:ascii="Cambria Math" w:hAnsi="Arial" w:cs="Arial"/>
                  <w:vanish/>
                </w:rPr>
                <w:pgNum/>
              </m:r>
              <m:r>
                <m:rPr>
                  <m:sty m:val="p"/>
                </m:rPr>
                <w:rPr>
                  <w:rFonts w:ascii="Cambria Math" w:hAnsi="Arial" w:cs="Arial"/>
                  <w:vanish/>
                </w:rPr>
                <w:pgNum/>
              </m:r>
              <m:r>
                <m:rPr>
                  <m:sty m:val="p"/>
                </m:rPr>
                <w:rPr>
                  <w:rFonts w:ascii="Cambria Math" w:hAnsi="Arial" w:cs="Arial"/>
                  <w:vanish/>
                </w:rPr>
                <w:pgNum/>
              </m:r>
              <m:r>
                <m:rPr>
                  <m:sty m:val="p"/>
                </m:rPr>
                <w:rPr>
                  <w:rFonts w:ascii="Cambria Math" w:hAnsi="Arial" w:cs="Arial"/>
                  <w:vanish/>
                </w:rPr>
                <w:pgNum/>
              </m:r>
              <m:r>
                <m:rPr>
                  <m:sty m:val="p"/>
                </m:rPr>
                <w:rPr>
                  <w:rFonts w:ascii="Cambria Math" w:hAnsi="Arial" w:cs="Arial"/>
                  <w:vanish/>
                </w:rPr>
                <w:pgNum/>
              </m:r>
              <m:r>
                <m:rPr>
                  <m:sty m:val="p"/>
                </m:rPr>
                <w:rPr>
                  <w:rFonts w:ascii="Cambria Math" w:hAnsi="Arial" w:cs="Arial"/>
                  <w:vanish/>
                </w:rPr>
                <w:pgNum/>
              </m:r>
              <m:r>
                <m:rPr>
                  <m:sty m:val="p"/>
                </m:rPr>
                <w:rPr>
                  <w:rFonts w:ascii="Cambria Math" w:hAnsi="Arial" w:cs="Arial"/>
                  <w:vanish/>
                </w:rPr>
                <w:pgNum/>
              </m:r>
              <m:r>
                <m:rPr>
                  <m:sty m:val="p"/>
                </m:rPr>
                <w:rPr>
                  <w:rFonts w:ascii="Cambria Math" w:hAnsi="Arial" w:cs="Arial"/>
                  <w:vanish/>
                </w:rPr>
                <w:pgNum/>
              </m:r>
              <m:r>
                <m:rPr>
                  <m:sty m:val="p"/>
                </m:rPr>
                <w:rPr>
                  <w:rFonts w:ascii="Cambria Math" w:hAnsi="Arial" w:cs="Arial"/>
                  <w:vanish/>
                </w:rPr>
                <w:pgNum/>
              </m:r>
              <m:r>
                <m:rPr>
                  <m:sty m:val="p"/>
                </m:rPr>
                <w:rPr>
                  <w:rFonts w:ascii="Cambria Math" w:hAnsi="Arial" w:cs="Arial"/>
                  <w:vanish/>
                </w:rPr>
                <w:pgNum/>
              </m:r>
              <m:r>
                <m:rPr>
                  <m:sty m:val="p"/>
                </m:rPr>
                <w:rPr>
                  <w:rFonts w:ascii="Cambria Math" w:hAnsi="Arial" w:cs="Arial"/>
                  <w:vanish/>
                </w:rPr>
                <w:pgNum/>
              </m:r>
              <m:r>
                <m:rPr>
                  <m:sty m:val="p"/>
                </m:rPr>
                <w:rPr>
                  <w:rFonts w:ascii="Cambria Math" w:hAnsi="Arial" w:cs="Arial"/>
                  <w:vanish/>
                </w:rPr>
                <w:pgNum/>
              </m:r>
              <m:r>
                <m:rPr>
                  <m:sty m:val="p"/>
                </m:rPr>
                <w:rPr>
                  <w:rFonts w:ascii="Cambria Math" w:hAnsi="Arial" w:cs="Arial"/>
                  <w:vanish/>
                </w:rPr>
                <w:pgNum/>
              </m:r>
              <m:r>
                <m:rPr>
                  <m:sty m:val="p"/>
                </m:rPr>
                <w:rPr>
                  <w:rFonts w:ascii="Cambria Math" w:hAnsi="Arial" w:cs="Arial"/>
                  <w:vanish/>
                </w:rPr>
                <w:pgNum/>
              </m:r>
              <m:r>
                <m:rPr>
                  <m:sty m:val="p"/>
                </m:rPr>
                <w:rPr>
                  <w:rFonts w:ascii="Cambria Math" w:hAnsi="Arial" w:cs="Arial"/>
                  <w:vanish/>
                </w:rPr>
                <w:pgNum/>
              </m:r>
              <m:r>
                <m:rPr>
                  <m:sty m:val="p"/>
                </m:rPr>
                <w:rPr>
                  <w:rFonts w:ascii="Cambria Math" w:hAnsi="Arial" w:cs="Arial"/>
                  <w:vanish/>
                </w:rPr>
                <w:pgNum/>
              </m:r>
              <m:r>
                <m:rPr>
                  <m:sty m:val="p"/>
                </m:rPr>
                <w:rPr>
                  <w:rFonts w:ascii="Cambria Math" w:hAnsi="Arial" w:cs="Arial"/>
                  <w:vanish/>
                </w:rPr>
                <w:pgNum/>
              </m:r>
              <m:r>
                <m:rPr>
                  <m:sty m:val="p"/>
                </m:rPr>
                <w:rPr>
                  <w:rFonts w:ascii="Cambria Math" w:hAnsi="Arial" w:cs="Arial"/>
                  <w:vanish/>
                </w:rPr>
                <w:pgNum/>
              </m:r>
              <m:r>
                <m:rPr>
                  <m:sty m:val="p"/>
                </m:rPr>
                <w:rPr>
                  <w:rFonts w:ascii="Cambria Math" w:hAnsi="Arial" w:cs="Arial"/>
                  <w:vanish/>
                </w:rPr>
                <w:pgNum/>
              </m:r>
              <m:r>
                <m:rPr>
                  <m:sty m:val="p"/>
                </m:rPr>
                <w:rPr>
                  <w:rFonts w:ascii="Cambria Math" w:hAnsi="Arial" w:cs="Arial"/>
                  <w:vanish/>
                </w:rPr>
                <w:pgNum/>
              </m:r>
              <m:r>
                <m:rPr>
                  <m:sty m:val="p"/>
                </m:rPr>
                <w:rPr>
                  <w:rFonts w:ascii="Cambria Math" w:hAnsi="Arial" w:cs="Arial"/>
                  <w:vanish/>
                </w:rPr>
                <w:pgNum/>
              </m:r>
              <m:r>
                <m:rPr>
                  <m:sty m:val="p"/>
                </m:rPr>
                <w:rPr>
                  <w:rFonts w:ascii="Cambria Math" w:hAnsi="Arial" w:cs="Arial"/>
                  <w:vanish/>
                </w:rPr>
                <w:pgNum/>
              </m:r>
              <m:r>
                <m:rPr>
                  <m:sty m:val="p"/>
                </m:rPr>
                <w:rPr>
                  <w:rFonts w:ascii="Cambria Math" w:hAnsi="Arial" w:cs="Arial"/>
                  <w:vanish/>
                </w:rPr>
                <w:pgNum/>
              </m:r>
              <m:r>
                <m:rPr>
                  <m:sty m:val="p"/>
                </m:rPr>
                <w:rPr>
                  <w:rFonts w:ascii="Cambria Math" w:hAnsi="Arial" w:cs="Arial"/>
                  <w:vanish/>
                </w:rPr>
                <w:pgNum/>
              </m:r>
              <m:r>
                <m:rPr>
                  <m:sty m:val="p"/>
                </m:rPr>
                <w:rPr>
                  <w:rFonts w:ascii="Cambria Math" w:hAnsi="Arial" w:cs="Arial"/>
                  <w:vanish/>
                </w:rPr>
                <w:pgNum/>
              </m:r>
              <m:r>
                <m:rPr>
                  <m:sty m:val="p"/>
                </m:rPr>
                <w:rPr>
                  <w:rFonts w:ascii="Cambria Math" w:hAnsi="Arial" w:cs="Arial"/>
                  <w:vanish/>
                </w:rPr>
                <w:pgNum/>
              </m:r>
              <m:r>
                <m:rPr>
                  <m:sty m:val="p"/>
                </m:rPr>
                <w:rPr>
                  <w:rFonts w:ascii="Cambria Math" w:hAnsi="Arial" w:cs="Arial"/>
                  <w:vanish/>
                </w:rPr>
                <w:pgNum/>
              </m:r>
              <m:r>
                <m:rPr>
                  <m:sty m:val="p"/>
                </m:rPr>
                <w:rPr>
                  <w:rFonts w:ascii="Cambria Math" w:hAnsi="Arial" w:cs="Arial"/>
                  <w:vanish/>
                </w:rPr>
                <w:pgNum/>
              </m:r>
              <m:r>
                <m:rPr>
                  <m:sty m:val="p"/>
                </m:rPr>
                <w:rPr>
                  <w:rFonts w:ascii="Cambria Math" w:hAnsi="Arial" w:cs="Arial"/>
                  <w:vanish/>
                </w:rPr>
                <w:pgNum/>
              </m:r>
              <m:r>
                <m:rPr>
                  <m:sty m:val="p"/>
                </m:rPr>
                <w:rPr>
                  <w:rFonts w:ascii="Cambria Math" w:hAnsi="Arial" w:cs="Arial"/>
                  <w:vanish/>
                </w:rPr>
                <w:pgNum/>
              </m:r>
              <m:r>
                <m:rPr>
                  <m:sty m:val="p"/>
                </m:rPr>
                <w:rPr>
                  <w:rFonts w:ascii="Cambria Math" w:hAnsi="Arial" w:cs="Arial"/>
                  <w:vanish/>
                </w:rPr>
                <w:pgNum/>
              </m:r>
              <m:r>
                <m:rPr>
                  <m:sty m:val="p"/>
                </m:rPr>
                <w:rPr>
                  <w:rFonts w:ascii="Cambria Math" w:hAnsi="Arial" w:cs="Arial"/>
                  <w:vanish/>
                </w:rPr>
                <w:pgNum/>
              </m:r>
              <m:r>
                <m:rPr>
                  <m:sty m:val="p"/>
                </m:rPr>
                <w:rPr>
                  <w:rFonts w:ascii="Cambria Math" w:hAnsi="Arial" w:cs="Arial"/>
                  <w:vanish/>
                </w:rPr>
                <w:pgNum/>
              </m:r>
              <m:r>
                <m:rPr>
                  <m:sty m:val="p"/>
                </m:rPr>
                <w:rPr>
                  <w:rFonts w:ascii="Cambria Math" w:hAnsi="Arial" w:cs="Arial"/>
                  <w:vanish/>
                </w:rPr>
                <w:pgNum/>
              </m:r>
              <m:r>
                <m:rPr>
                  <m:sty m:val="p"/>
                </m:rPr>
                <w:rPr>
                  <w:rFonts w:ascii="Cambria Math" w:hAnsi="Arial" w:cs="Arial"/>
                  <w:vanish/>
                </w:rPr>
                <w:pgNum/>
              </m:r>
              <m:r>
                <m:rPr>
                  <m:sty m:val="p"/>
                </m:rPr>
                <w:rPr>
                  <w:rFonts w:ascii="Cambria Math" w:hAnsi="Arial" w:cs="Arial"/>
                  <w:vanish/>
                </w:rPr>
                <w:pgNum/>
              </m:r>
              <m:r>
                <m:rPr>
                  <m:sty m:val="p"/>
                </m:rPr>
                <w:rPr>
                  <w:rFonts w:ascii="Cambria Math" w:hAnsi="Arial" w:cs="Arial"/>
                  <w:vanish/>
                </w:rPr>
                <w:pgNum/>
              </m:r>
              <m:r>
                <m:rPr>
                  <m:sty m:val="p"/>
                </m:rPr>
                <w:rPr>
                  <w:rFonts w:ascii="Cambria Math" w:hAnsi="Arial" w:cs="Arial"/>
                  <w:vanish/>
                </w:rPr>
                <w:pgNum/>
              </m:r>
              <m:r>
                <m:rPr>
                  <m:sty m:val="p"/>
                </m:rPr>
                <w:rPr>
                  <w:rFonts w:ascii="Cambria Math" w:hAnsi="Arial" w:cs="Arial"/>
                  <w:vanish/>
                </w:rPr>
                <w:pgNum/>
              </m:r>
              <m:r>
                <m:rPr>
                  <m:sty m:val="p"/>
                </m:rPr>
                <w:rPr>
                  <w:rFonts w:ascii="Cambria Math" w:hAnsi="Arial" w:cs="Arial"/>
                  <w:vanish/>
                </w:rPr>
                <w:pgNum/>
              </m:r>
              <m:r>
                <m:rPr>
                  <m:sty m:val="p"/>
                </m:rPr>
                <w:rPr>
                  <w:rFonts w:ascii="Cambria Math" w:hAnsi="Arial" w:cs="Arial"/>
                  <w:vanish/>
                </w:rPr>
                <w:pgNum/>
              </m:r>
              <m:r>
                <m:rPr>
                  <m:sty m:val="p"/>
                </m:rPr>
                <w:rPr>
                  <w:rFonts w:ascii="Cambria Math" w:hAnsi="Arial" w:cs="Arial"/>
                  <w:vanish/>
                </w:rPr>
                <w:pgNum/>
              </m:r>
              <m:r>
                <m:rPr>
                  <m:sty m:val="p"/>
                </m:rPr>
                <w:rPr>
                  <w:rFonts w:ascii="Cambria Math" w:hAnsi="Arial" w:cs="Arial"/>
                  <w:vanish/>
                </w:rPr>
                <w:pgNum/>
              </m:r>
              <m:r>
                <m:rPr>
                  <m:sty m:val="p"/>
                </m:rPr>
                <w:rPr>
                  <w:rFonts w:ascii="Cambria Math" w:hAnsi="Arial" w:cs="Arial"/>
                  <w:vanish/>
                </w:rPr>
                <w:pgNum/>
              </m:r>
              <m:r>
                <m:rPr>
                  <m:sty m:val="p"/>
                </m:rPr>
                <w:rPr>
                  <w:rFonts w:ascii="Cambria Math" w:hAnsi="Arial" w:cs="Arial"/>
                  <w:vanish/>
                </w:rPr>
                <w:pgNum/>
              </m:r>
              <m:r>
                <m:rPr>
                  <m:sty m:val="p"/>
                </m:rPr>
                <w:rPr>
                  <w:rFonts w:ascii="Cambria Math" w:hAnsi="Arial" w:cs="Arial"/>
                  <w:vanish/>
                </w:rPr>
                <w:pgNum/>
              </m:r>
              <m:r>
                <m:rPr>
                  <m:sty m:val="p"/>
                </m:rPr>
                <w:rPr>
                  <w:rFonts w:ascii="Cambria Math" w:hAnsi="Arial" w:cs="Arial"/>
                  <w:vanish/>
                </w:rPr>
                <w:pgNum/>
              </m:r>
              <m:r>
                <m:rPr>
                  <m:sty m:val="p"/>
                </m:rPr>
                <w:rPr>
                  <w:rFonts w:ascii="Cambria Math" w:hAnsi="Arial" w:cs="Arial"/>
                  <w:vanish/>
                </w:rPr>
                <w:pgNum/>
              </m:r>
              <m:r>
                <m:rPr>
                  <m:sty m:val="p"/>
                </m:rPr>
                <w:rPr>
                  <w:rFonts w:ascii="Cambria Math" w:hAnsi="Arial" w:cs="Arial"/>
                  <w:vanish/>
                </w:rPr>
                <w:pgNum/>
              </m:r>
              <m:r>
                <m:rPr>
                  <m:sty m:val="p"/>
                </m:rPr>
                <w:rPr>
                  <w:rFonts w:ascii="Cambria Math" w:hAnsi="Arial" w:cs="Arial"/>
                  <w:vanish/>
                </w:rPr>
                <w:pgNum/>
              </m:r>
              <m:r>
                <m:rPr>
                  <m:sty m:val="p"/>
                </m:rPr>
                <w:rPr>
                  <w:rFonts w:ascii="Cambria Math" w:hAnsi="Arial" w:cs="Arial"/>
                  <w:vanish/>
                </w:rPr>
                <w:pgNum/>
              </m:r>
              <m:r>
                <m:rPr>
                  <m:sty m:val="p"/>
                </m:rPr>
                <w:rPr>
                  <w:rFonts w:ascii="Cambria Math" w:hAnsi="Arial" w:cs="Arial"/>
                  <w:vanish/>
                </w:rPr>
                <w:pgNum/>
              </m:r>
              <m:r>
                <m:rPr>
                  <m:sty m:val="p"/>
                </m:rPr>
                <w:rPr>
                  <w:rFonts w:ascii="Cambria Math" w:hAnsi="Arial" w:cs="Arial"/>
                  <w:vanish/>
                </w:rPr>
                <w:pgNum/>
              </m:r>
              <m:r>
                <m:rPr>
                  <m:sty m:val="p"/>
                </m:rPr>
                <w:rPr>
                  <w:rFonts w:ascii="Cambria Math" w:hAnsi="Arial" w:cs="Arial"/>
                  <w:vanish/>
                </w:rPr>
                <w:pgNum/>
              </m:r>
              <m:r>
                <m:rPr>
                  <m:sty m:val="p"/>
                </m:rPr>
                <w:rPr>
                  <w:rFonts w:ascii="Cambria Math" w:hAnsi="Arial" w:cs="Arial"/>
                  <w:vanish/>
                </w:rPr>
                <w:pgNum/>
              </m:r>
              <m:r>
                <m:rPr>
                  <m:sty m:val="p"/>
                </m:rPr>
                <w:rPr>
                  <w:rFonts w:ascii="Cambria Math" w:hAnsi="Arial" w:cs="Arial"/>
                  <w:vanish/>
                </w:rPr>
                <w:pgNum/>
              </m:r>
              <m:r>
                <m:rPr>
                  <m:sty m:val="p"/>
                </m:rPr>
                <w:rPr>
                  <w:rFonts w:ascii="Cambria Math" w:hAnsi="Arial" w:cs="Arial"/>
                  <w:vanish/>
                </w:rPr>
                <w:pgNum/>
              </m:r>
              <m:r>
                <m:rPr>
                  <m:sty m:val="p"/>
                </m:rPr>
                <w:rPr>
                  <w:rFonts w:ascii="Cambria Math" w:hAnsi="Arial" w:cs="Arial"/>
                  <w:vanish/>
                </w:rPr>
                <w:pgNum/>
              </m:r>
              <m:r>
                <m:rPr>
                  <m:sty m:val="p"/>
                </m:rPr>
                <w:rPr>
                  <w:rFonts w:ascii="Cambria Math" w:hAnsi="Arial" w:cs="Arial"/>
                  <w:vanish/>
                </w:rPr>
                <w:pgNum/>
              </m:r>
              <m:r>
                <m:rPr>
                  <m:sty m:val="p"/>
                </m:rPr>
                <w:rPr>
                  <w:rFonts w:ascii="Cambria Math" w:hAnsi="Arial" w:cs="Arial"/>
                  <w:vanish/>
                </w:rPr>
                <w:pgNum/>
              </m:r>
              <m:r>
                <m:rPr>
                  <m:sty m:val="p"/>
                </m:rPr>
                <w:rPr>
                  <w:rFonts w:ascii="Cambria Math" w:hAnsi="Arial" w:cs="Arial"/>
                  <w:vanish/>
                </w:rPr>
                <w:pgNum/>
              </m:r>
              <m:r>
                <m:rPr>
                  <m:sty m:val="p"/>
                </m:rPr>
                <w:rPr>
                  <w:rFonts w:ascii="Cambria Math" w:hAnsi="Arial" w:cs="Arial"/>
                  <w:vanish/>
                </w:rPr>
                <w:pgNum/>
              </m:r>
              <m:r>
                <m:rPr>
                  <m:sty m:val="p"/>
                </m:rPr>
                <w:rPr>
                  <w:rFonts w:ascii="Cambria Math" w:hAnsi="Arial" w:cs="Arial"/>
                  <w:vanish/>
                </w:rPr>
                <w:pgNum/>
              </m:r>
              <m:r>
                <m:rPr>
                  <m:sty m:val="p"/>
                </m:rPr>
                <w:rPr>
                  <w:rFonts w:ascii="Cambria Math" w:hAnsi="Arial" w:cs="Arial"/>
                  <w:vanish/>
                </w:rPr>
                <w:pgNum/>
              </m:r>
              <m:r>
                <m:rPr>
                  <m:sty m:val="p"/>
                </m:rPr>
                <w:rPr>
                  <w:rFonts w:ascii="Cambria Math" w:hAnsi="Arial" w:cs="Arial"/>
                  <w:vanish/>
                </w:rPr>
                <w:pgNum/>
              </m:r>
              <m:r>
                <m:rPr>
                  <m:sty m:val="p"/>
                </m:rPr>
                <w:rPr>
                  <w:rFonts w:ascii="Cambria Math" w:hAnsi="Arial" w:cs="Arial"/>
                  <w:vanish/>
                </w:rPr>
                <w:pgNum/>
              </m:r>
              <m:r>
                <m:rPr>
                  <m:sty m:val="p"/>
                </m:rPr>
                <w:rPr>
                  <w:rFonts w:ascii="Cambria Math" w:hAnsi="Arial" w:cs="Arial"/>
                  <w:vanish/>
                </w:rPr>
                <w:pgNum/>
              </m:r>
              <m:r>
                <m:rPr>
                  <m:sty m:val="p"/>
                </m:rPr>
                <w:rPr>
                  <w:rFonts w:ascii="Cambria Math" w:hAnsi="Arial" w:cs="Arial"/>
                  <w:vanish/>
                </w:rPr>
                <w:pgNum/>
              </m:r>
              <m:r>
                <m:rPr>
                  <m:sty m:val="p"/>
                </m:rPr>
                <w:rPr>
                  <w:rFonts w:ascii="Cambria Math" w:hAnsi="Arial" w:cs="Arial"/>
                  <w:vanish/>
                </w:rPr>
                <w:pgNum/>
              </m:r>
              <m:r>
                <m:rPr>
                  <m:sty m:val="p"/>
                </m:rPr>
                <w:rPr>
                  <w:rFonts w:ascii="Cambria Math" w:hAnsi="Arial" w:cs="Arial"/>
                  <w:vanish/>
                </w:rPr>
                <w:pgNum/>
              </m:r>
              <m:r>
                <m:rPr>
                  <m:sty m:val="p"/>
                </m:rPr>
                <w:rPr>
                  <w:rFonts w:ascii="Cambria Math" w:hAnsi="Arial" w:cs="Arial"/>
                  <w:vanish/>
                </w:rPr>
                <w:pgNum/>
              </m:r>
            </m:sub>
          </m:sSub>
          <m:sSub>
            <m:sSubPr>
              <m:ctrlPr>
                <w:rPr>
                  <w:rFonts w:ascii="Cambria Math" w:hAnsi="Arial" w:cs="Arial"/>
                  <w:i/>
                </w:rPr>
              </m:ctrlPr>
            </m:sSubPr>
            <m:e>
              <m:r>
                <m:rPr>
                  <m:nor/>
                </m:rPr>
                <w:rPr>
                  <w:rFonts w:ascii="Cambria Math" w:hAnsi="Cambria Math" w:cs="Arial"/>
                </w:rPr>
                <m:t>acute</m:t>
              </m:r>
              <m:r>
                <m:rPr>
                  <m:nor/>
                </m:rPr>
                <w:rPr>
                  <w:rFonts w:ascii="Cambria Math" w:hAnsi="Arial" w:cs="Arial"/>
                </w:rPr>
                <m:t xml:space="preserve"> </m:t>
              </m:r>
              <m:r>
                <m:rPr>
                  <m:nor/>
                </m:rPr>
                <w:rPr>
                  <w:rFonts w:ascii="Cambria Math" w:hAnsi="Cambria Math" w:cs="Arial"/>
                </w:rPr>
                <m:t>index</m:t>
              </m:r>
            </m:e>
            <m:sub>
              <m:r>
                <w:rPr>
                  <w:rFonts w:ascii="Cambria Math" w:hAnsi="Cambria Math" w:cs="Arial"/>
                </w:rPr>
                <m:t>i</m:t>
              </m:r>
            </m:sub>
          </m:sSub>
          <m:r>
            <w:rPr>
              <w:rFonts w:ascii="Cambria Math" w:hAnsi="Cambria Math" w:cs="Arial"/>
            </w:rPr>
            <m:t>×</m:t>
          </m:r>
          <m:sSub>
            <m:sSubPr>
              <m:ctrlPr>
                <w:rPr>
                  <w:rFonts w:ascii="Cambria Math" w:hAnsi="Arial" w:cs="Arial"/>
                  <w:i/>
                </w:rPr>
              </m:ctrlPr>
            </m:sSubPr>
            <m:e>
              <m:r>
                <m:rPr>
                  <m:nor/>
                </m:rPr>
                <w:rPr>
                  <w:rFonts w:ascii="Cambria Math" w:hAnsi="Cambria Math" w:cs="Arial"/>
                </w:rPr>
                <m:t>factor</m:t>
              </m:r>
            </m:e>
            <m:sub>
              <m:r>
                <w:rPr>
                  <w:rFonts w:ascii="Cambria Math" w:hAnsi="Cambria Math" w:cs="Arial"/>
                </w:rPr>
                <m:t>i</m:t>
              </m:r>
            </m:sub>
          </m:sSub>
          <m:r>
            <w:rPr>
              <w:rFonts w:ascii="Cambria Math" w:hAnsi="Arial" w:cs="Arial"/>
            </w:rPr>
            <m:t>+</m:t>
          </m:r>
          <m:sSub>
            <m:sSubPr>
              <m:ctrlPr>
                <w:rPr>
                  <w:rFonts w:ascii="Cambria Math" w:hAnsi="Arial" w:cs="Arial"/>
                  <w:i/>
                </w:rPr>
              </m:ctrlPr>
            </m:sSubPr>
            <m:e>
              <m:r>
                <m:rPr>
                  <m:nor/>
                </m:rPr>
                <w:rPr>
                  <w:rFonts w:ascii="Cambria Math" w:hAnsi="Cambria Math" w:cs="Arial"/>
                </w:rPr>
                <m:t>error</m:t>
              </m:r>
            </m:e>
            <m:sub>
              <m:r>
                <w:rPr>
                  <w:rFonts w:ascii="Cambria Math" w:hAnsi="Cambria Math" w:cs="Arial"/>
                </w:rPr>
                <m:t>i</m:t>
              </m:r>
            </m:sub>
          </m:sSub>
        </m:oMath>
      </m:oMathPara>
    </w:p>
    <w:p w:rsidR="00AD33CB" w:rsidRPr="00BF4F40" w:rsidRDefault="00AD33CB" w:rsidP="00F95937">
      <w:pPr>
        <w:jc w:val="both"/>
        <w:rPr>
          <w:rFonts w:ascii="Arial" w:hAnsi="Arial" w:cs="Arial"/>
        </w:rPr>
      </w:pPr>
      <w:proofErr w:type="gramStart"/>
      <w:r w:rsidRPr="00BF4F40">
        <w:rPr>
          <w:rFonts w:ascii="Arial" w:hAnsi="Arial" w:cs="Arial"/>
        </w:rPr>
        <w:t>for</w:t>
      </w:r>
      <w:proofErr w:type="gramEnd"/>
      <w:r w:rsidRPr="00BF4F40">
        <w:rPr>
          <w:rFonts w:ascii="Arial" w:hAnsi="Arial" w:cs="Arial"/>
        </w:rPr>
        <w:t xml:space="preserve"> </w:t>
      </w:r>
      <w:r w:rsidRPr="0079523B">
        <w:rPr>
          <w:rFonts w:ascii="Arial" w:hAnsi="Arial" w:cs="Arial"/>
          <w:i/>
        </w:rPr>
        <w:t>k</w:t>
      </w:r>
      <w:r>
        <w:rPr>
          <w:rFonts w:ascii="Arial" w:hAnsi="Arial" w:cs="Arial"/>
          <w:i/>
        </w:rPr>
        <w:t xml:space="preserve"> </w:t>
      </w:r>
      <w:r>
        <w:rPr>
          <w:rFonts w:ascii="Arial" w:hAnsi="Arial" w:cs="Arial"/>
        </w:rPr>
        <w:t>= 1…</w:t>
      </w:r>
      <w:r w:rsidRPr="00BF4F40">
        <w:rPr>
          <w:rFonts w:ascii="Arial" w:hAnsi="Arial" w:cs="Arial"/>
        </w:rPr>
        <w:t>13,</w:t>
      </w:r>
      <w:r>
        <w:rPr>
          <w:rFonts w:ascii="Arial" w:hAnsi="Arial" w:cs="Arial"/>
        </w:rPr>
        <w:t xml:space="preserve"> with the subscript</w:t>
      </w:r>
      <w:r w:rsidRPr="00A144DF">
        <w:rPr>
          <w:rFonts w:ascii="Arial" w:hAnsi="Arial" w:cs="Arial"/>
        </w:rPr>
        <w:t xml:space="preserve"> </w:t>
      </w:r>
      <w:proofErr w:type="spellStart"/>
      <w:r w:rsidRPr="009A06BE">
        <w:rPr>
          <w:rFonts w:ascii="Arial" w:hAnsi="Arial" w:cs="Arial"/>
          <w:i/>
        </w:rPr>
        <w:t>i</w:t>
      </w:r>
      <w:proofErr w:type="spellEnd"/>
      <w:r w:rsidRPr="00A144DF">
        <w:rPr>
          <w:rFonts w:ascii="Arial" w:hAnsi="Arial" w:cs="Arial"/>
        </w:rPr>
        <w:t xml:space="preserve"> </w:t>
      </w:r>
      <w:r>
        <w:rPr>
          <w:rFonts w:ascii="Arial" w:hAnsi="Arial" w:cs="Arial"/>
        </w:rPr>
        <w:t>referring to the data zone</w:t>
      </w:r>
      <w:r w:rsidRPr="00BF4F40">
        <w:rPr>
          <w:rFonts w:ascii="Arial" w:hAnsi="Arial" w:cs="Arial"/>
        </w:rPr>
        <w:t xml:space="preserve">. </w:t>
      </w:r>
      <w:r>
        <w:rPr>
          <w:rFonts w:ascii="Arial" w:hAnsi="Arial" w:cs="Arial"/>
        </w:rPr>
        <w:t>(</w:t>
      </w:r>
      <w:r w:rsidRPr="00BF4F40">
        <w:rPr>
          <w:rFonts w:ascii="Arial" w:hAnsi="Arial" w:cs="Arial"/>
        </w:rPr>
        <w:t xml:space="preserve">There are fourteen HB variables, but one is excluded because </w:t>
      </w:r>
      <w:r>
        <w:rPr>
          <w:rFonts w:ascii="Arial" w:hAnsi="Arial" w:cs="Arial"/>
        </w:rPr>
        <w:t>only thirteen are mutually independent</w:t>
      </w:r>
      <w:r w:rsidRPr="00BF4F40">
        <w:rPr>
          <w:rFonts w:ascii="Arial" w:hAnsi="Arial" w:cs="Arial"/>
        </w:rPr>
        <w:t>.</w:t>
      </w:r>
      <w:r>
        <w:rPr>
          <w:rFonts w:ascii="Arial" w:hAnsi="Arial" w:cs="Arial"/>
        </w:rPr>
        <w:t>)</w:t>
      </w:r>
      <w:r w:rsidRPr="00BF4F40">
        <w:rPr>
          <w:rFonts w:ascii="Arial" w:hAnsi="Arial" w:cs="Arial"/>
        </w:rPr>
        <w:t xml:space="preserve"> </w:t>
      </w:r>
    </w:p>
    <w:p w:rsidR="00B40327" w:rsidRDefault="00AD33CB" w:rsidP="00F95937">
      <w:pPr>
        <w:rPr>
          <w:rFonts w:ascii="Arial" w:hAnsi="Arial" w:cs="Arial"/>
        </w:rPr>
      </w:pPr>
      <w:r>
        <w:rPr>
          <w:rFonts w:ascii="Arial" w:hAnsi="Arial" w:cs="Arial"/>
        </w:rPr>
        <w:t xml:space="preserve">With </w:t>
      </w:r>
      <m:oMath>
        <m:sSub>
          <m:sSubPr>
            <m:ctrlPr>
              <w:rPr>
                <w:rFonts w:ascii="Cambria Math" w:hAnsi="Cambria Math" w:cs="Arial"/>
                <w:i/>
              </w:rPr>
            </m:ctrlPr>
          </m:sSubPr>
          <m:e>
            <m:r>
              <w:rPr>
                <w:rFonts w:ascii="Cambria Math" w:hAnsi="Cambria Math" w:cs="Arial"/>
              </w:rPr>
              <m:t>β</m:t>
            </m:r>
          </m:e>
          <m:sub>
            <m:r>
              <w:rPr>
                <w:rFonts w:ascii="Cambria Math" w:hAnsi="Cambria Math" w:cs="Arial"/>
              </w:rPr>
              <m:t>17</m:t>
            </m:r>
          </m:sub>
        </m:sSub>
      </m:oMath>
      <w:r w:rsidRPr="00BF4F40">
        <w:rPr>
          <w:rFonts w:ascii="Arial" w:hAnsi="Arial" w:cs="Arial"/>
        </w:rPr>
        <w:t xml:space="preserve"> </w:t>
      </w:r>
      <w:r>
        <w:rPr>
          <w:rFonts w:ascii="Arial" w:hAnsi="Arial" w:cs="Arial"/>
        </w:rPr>
        <w:t xml:space="preserve">equal to </w:t>
      </w:r>
      <m:oMath>
        <m:sSub>
          <m:sSubPr>
            <m:ctrlPr>
              <w:rPr>
                <w:rFonts w:ascii="Cambria Math" w:hAnsi="Arial" w:cs="Arial"/>
                <w:i/>
              </w:rPr>
            </m:ctrlPr>
          </m:sSubPr>
          <m:e>
            <m:r>
              <w:rPr>
                <w:rFonts w:ascii="Cambria Math" w:hAnsi="Cambria Math" w:cs="Arial"/>
              </w:rPr>
              <m:t>β</m:t>
            </m:r>
          </m:e>
          <m:sub>
            <m:r>
              <w:rPr>
                <w:rFonts w:ascii="Cambria Math" w:hAnsi="Arial" w:cs="Arial"/>
              </w:rPr>
              <m:t>0</m:t>
            </m:r>
          </m:sub>
        </m:sSub>
      </m:oMath>
      <w:r>
        <w:rPr>
          <w:rFonts w:ascii="Arial" w:hAnsi="Arial" w:cs="Arial"/>
        </w:rPr>
        <w:t xml:space="preserve"> and </w:t>
      </w:r>
      <m:oMath>
        <m:sSub>
          <m:sSubPr>
            <m:ctrlPr>
              <w:rPr>
                <w:rFonts w:ascii="Cambria Math" w:hAnsi="Cambria Math" w:cs="Arial"/>
                <w:i/>
              </w:rPr>
            </m:ctrlPr>
          </m:sSubPr>
          <m:e>
            <m:r>
              <w:rPr>
                <w:rFonts w:ascii="Cambria Math" w:hAnsi="Cambria Math" w:cs="Arial"/>
              </w:rPr>
              <m:t>β</m:t>
            </m:r>
          </m:e>
          <m:sub>
            <m:r>
              <w:rPr>
                <w:rFonts w:ascii="Cambria Math" w:hAnsi="Cambria Math" w:cs="Arial"/>
              </w:rPr>
              <m:t>18</m:t>
            </m:r>
          </m:sub>
        </m:sSub>
      </m:oMath>
      <w:r>
        <w:rPr>
          <w:rFonts w:ascii="Arial" w:hAnsi="Arial" w:cs="Arial"/>
        </w:rPr>
        <w:t xml:space="preserve"> </w:t>
      </w:r>
      <w:r w:rsidRPr="00BF4F40">
        <w:rPr>
          <w:rFonts w:ascii="Arial" w:hAnsi="Arial" w:cs="Arial"/>
        </w:rPr>
        <w:t xml:space="preserve">equal </w:t>
      </w:r>
      <w:proofErr w:type="gramStart"/>
      <w:r w:rsidRPr="00BF4F40">
        <w:rPr>
          <w:rFonts w:ascii="Arial" w:hAnsi="Arial" w:cs="Arial"/>
        </w:rPr>
        <w:t xml:space="preserve">to </w:t>
      </w:r>
      <m:oMath>
        <w:proofErr w:type="gramEnd"/>
        <m:sSub>
          <m:sSubPr>
            <m:ctrlPr>
              <w:rPr>
                <w:rFonts w:ascii="Cambria Math" w:hAnsi="Arial" w:cs="Arial"/>
                <w:i/>
              </w:rPr>
            </m:ctrlPr>
          </m:sSubPr>
          <m:e>
            <m:r>
              <w:rPr>
                <w:rFonts w:ascii="Cambria Math" w:hAnsi="Cambria Math" w:cs="Arial"/>
              </w:rPr>
              <m:t>β</m:t>
            </m:r>
          </m:e>
          <m:sub>
            <m:r>
              <w:rPr>
                <w:rFonts w:ascii="Cambria Math" w:hAnsi="Arial" w:cs="Arial"/>
              </w:rPr>
              <m:t>16</m:t>
            </m:r>
          </m:sub>
        </m:sSub>
      </m:oMath>
      <w:r w:rsidRPr="00BF4F40">
        <w:rPr>
          <w:rFonts w:ascii="Arial" w:hAnsi="Arial" w:cs="Arial"/>
        </w:rPr>
        <w:t xml:space="preserve">, </w:t>
      </w:r>
      <w:r>
        <w:rPr>
          <w:rFonts w:ascii="Arial" w:hAnsi="Arial" w:cs="Arial"/>
        </w:rPr>
        <w:t>the model reverts to the reference model</w:t>
      </w:r>
      <w:r w:rsidRPr="00BF4F40">
        <w:rPr>
          <w:rFonts w:ascii="Arial" w:hAnsi="Arial" w:cs="Arial"/>
        </w:rPr>
        <w:t xml:space="preserve">. If </w:t>
      </w:r>
      <m:oMath>
        <m:sSub>
          <m:sSubPr>
            <m:ctrlPr>
              <w:rPr>
                <w:rFonts w:ascii="Cambria Math" w:hAnsi="Arial" w:cs="Arial"/>
                <w:i/>
              </w:rPr>
            </m:ctrlPr>
          </m:sSubPr>
          <m:e>
            <m:r>
              <w:rPr>
                <w:rFonts w:ascii="Cambria Math" w:hAnsi="Cambria Math" w:cs="Arial"/>
              </w:rPr>
              <m:t>β</m:t>
            </m:r>
          </m:e>
          <m:sub>
            <m:r>
              <w:rPr>
                <w:rFonts w:ascii="Cambria Math" w:hAnsi="Arial" w:cs="Arial"/>
              </w:rPr>
              <m:t>17</m:t>
            </m:r>
          </m:sub>
        </m:sSub>
      </m:oMath>
      <w:r w:rsidRPr="00BF4F40">
        <w:rPr>
          <w:rFonts w:ascii="Arial" w:hAnsi="Arial" w:cs="Arial"/>
        </w:rPr>
        <w:t xml:space="preserve"> is significantly different from </w:t>
      </w:r>
      <m:oMath>
        <m:sSub>
          <m:sSubPr>
            <m:ctrlPr>
              <w:rPr>
                <w:rFonts w:ascii="Cambria Math" w:hAnsi="Arial" w:cs="Arial"/>
                <w:i/>
              </w:rPr>
            </m:ctrlPr>
          </m:sSubPr>
          <m:e>
            <m:r>
              <w:rPr>
                <w:rFonts w:ascii="Cambria Math" w:hAnsi="Cambria Math" w:cs="Arial"/>
              </w:rPr>
              <m:t>β</m:t>
            </m:r>
          </m:e>
          <m:sub>
            <m:r>
              <w:rPr>
                <w:rFonts w:ascii="Cambria Math" w:hAnsi="Arial" w:cs="Arial"/>
              </w:rPr>
              <m:t>0</m:t>
            </m:r>
          </m:sub>
        </m:sSub>
      </m:oMath>
      <w:r w:rsidRPr="00BF4F40">
        <w:rPr>
          <w:rFonts w:ascii="Arial" w:hAnsi="Arial" w:cs="Arial"/>
        </w:rPr>
        <w:t xml:space="preserve"> (p-value less than 0.05), then the </w:t>
      </w:r>
      <w:r w:rsidRPr="007941AA">
        <w:rPr>
          <w:rFonts w:ascii="Arial" w:hAnsi="Arial" w:cs="Arial"/>
          <w:i/>
        </w:rPr>
        <w:t>intercept</w:t>
      </w:r>
      <w:r w:rsidRPr="00BF4F40">
        <w:rPr>
          <w:rFonts w:ascii="Arial" w:hAnsi="Arial" w:cs="Arial"/>
        </w:rPr>
        <w:t xml:space="preserve"> of the regression line is differe</w:t>
      </w:r>
      <w:r>
        <w:rPr>
          <w:rFonts w:ascii="Arial" w:hAnsi="Arial" w:cs="Arial"/>
        </w:rPr>
        <w:t xml:space="preserve">nt for the most deprived areas </w:t>
      </w:r>
      <w:r w:rsidRPr="00BF4F40">
        <w:rPr>
          <w:rFonts w:ascii="Arial" w:hAnsi="Arial" w:cs="Arial"/>
        </w:rPr>
        <w:t>compared to the no</w:t>
      </w:r>
      <w:r>
        <w:rPr>
          <w:rFonts w:ascii="Arial" w:hAnsi="Arial" w:cs="Arial"/>
        </w:rPr>
        <w:t>n-</w:t>
      </w:r>
      <w:r w:rsidRPr="00BF4F40">
        <w:rPr>
          <w:rFonts w:ascii="Arial" w:hAnsi="Arial" w:cs="Arial"/>
        </w:rPr>
        <w:t>affected areas</w:t>
      </w:r>
      <w:r>
        <w:rPr>
          <w:rFonts w:ascii="Arial" w:hAnsi="Arial" w:cs="Arial"/>
        </w:rPr>
        <w:t>.</w:t>
      </w:r>
      <w:r w:rsidRPr="00BF4F40">
        <w:rPr>
          <w:rFonts w:ascii="Arial" w:hAnsi="Arial" w:cs="Arial"/>
        </w:rPr>
        <w:t xml:space="preserve"> However, if </w:t>
      </w:r>
      <m:oMath>
        <m:sSub>
          <m:sSubPr>
            <m:ctrlPr>
              <w:rPr>
                <w:rFonts w:ascii="Cambria Math" w:hAnsi="Arial" w:cs="Arial"/>
                <w:i/>
              </w:rPr>
            </m:ctrlPr>
          </m:sSubPr>
          <m:e>
            <m:r>
              <w:rPr>
                <w:rFonts w:ascii="Cambria Math" w:hAnsi="Cambria Math" w:cs="Arial"/>
              </w:rPr>
              <m:t>β</m:t>
            </m:r>
          </m:e>
          <m:sub>
            <m:r>
              <w:rPr>
                <w:rFonts w:ascii="Cambria Math" w:hAnsi="Arial" w:cs="Arial"/>
              </w:rPr>
              <m:t>18</m:t>
            </m:r>
          </m:sub>
        </m:sSub>
      </m:oMath>
      <w:r w:rsidRPr="00BF4F40">
        <w:rPr>
          <w:rFonts w:ascii="Arial" w:hAnsi="Arial" w:cs="Arial"/>
        </w:rPr>
        <w:t xml:space="preserve"> is significantly different </w:t>
      </w:r>
      <w:proofErr w:type="gramStart"/>
      <w:r w:rsidRPr="00BF4F40">
        <w:rPr>
          <w:rFonts w:ascii="Arial" w:hAnsi="Arial" w:cs="Arial"/>
        </w:rPr>
        <w:t xml:space="preserve">from </w:t>
      </w:r>
      <m:oMath>
        <w:proofErr w:type="gramEnd"/>
        <m:sSub>
          <m:sSubPr>
            <m:ctrlPr>
              <w:rPr>
                <w:rFonts w:ascii="Cambria Math" w:hAnsi="Arial" w:cs="Arial"/>
                <w:i/>
              </w:rPr>
            </m:ctrlPr>
          </m:sSubPr>
          <m:e>
            <m:r>
              <w:rPr>
                <w:rFonts w:ascii="Cambria Math" w:hAnsi="Cambria Math" w:cs="Arial"/>
              </w:rPr>
              <m:t>β</m:t>
            </m:r>
          </m:e>
          <m:sub>
            <m:r>
              <w:rPr>
                <w:rFonts w:ascii="Cambria Math" w:hAnsi="Arial" w:cs="Arial"/>
              </w:rPr>
              <m:t>16</m:t>
            </m:r>
          </m:sub>
        </m:sSub>
      </m:oMath>
      <w:r w:rsidRPr="00BF4F40">
        <w:rPr>
          <w:rFonts w:ascii="Arial" w:hAnsi="Arial" w:cs="Arial"/>
        </w:rPr>
        <w:t xml:space="preserve">, then the </w:t>
      </w:r>
      <w:r w:rsidRPr="007941AA">
        <w:rPr>
          <w:rFonts w:ascii="Arial" w:hAnsi="Arial" w:cs="Arial"/>
          <w:i/>
        </w:rPr>
        <w:t>slope</w:t>
      </w:r>
      <w:r w:rsidRPr="00BF4F40">
        <w:rPr>
          <w:rFonts w:ascii="Arial" w:hAnsi="Arial" w:cs="Arial"/>
        </w:rPr>
        <w:t xml:space="preserve"> of the regression line is different for the most deprived areas</w:t>
      </w:r>
      <w:r>
        <w:rPr>
          <w:rFonts w:ascii="Arial" w:hAnsi="Arial" w:cs="Arial"/>
        </w:rPr>
        <w:t>.</w:t>
      </w:r>
    </w:p>
    <w:p w:rsidR="006450D8" w:rsidRDefault="006450D8">
      <w:pPr>
        <w:rPr>
          <w:rFonts w:ascii="Arial" w:hAnsi="Arial" w:cs="Arial"/>
          <w:b/>
          <w:sz w:val="24"/>
          <w:szCs w:val="24"/>
        </w:rPr>
      </w:pPr>
      <w:r>
        <w:rPr>
          <w:rFonts w:ascii="Arial" w:hAnsi="Arial" w:cs="Arial"/>
          <w:b/>
          <w:sz w:val="24"/>
          <w:szCs w:val="24"/>
        </w:rPr>
        <w:br w:type="page"/>
      </w:r>
    </w:p>
    <w:p w:rsidR="00AD33CB" w:rsidRPr="00145F23" w:rsidRDefault="00AD33CB" w:rsidP="00AD33CB">
      <w:pPr>
        <w:rPr>
          <w:rFonts w:ascii="Arial" w:hAnsi="Arial" w:cs="Arial"/>
          <w:b/>
          <w:szCs w:val="24"/>
        </w:rPr>
      </w:pPr>
      <w:r w:rsidRPr="00145F23">
        <w:rPr>
          <w:rFonts w:ascii="Arial" w:hAnsi="Arial" w:cs="Arial"/>
          <w:b/>
          <w:szCs w:val="24"/>
        </w:rPr>
        <w:lastRenderedPageBreak/>
        <w:t xml:space="preserve">Annex B: Scottish Government </w:t>
      </w:r>
      <w:r w:rsidR="006E202E">
        <w:rPr>
          <w:rFonts w:ascii="Arial" w:hAnsi="Arial" w:cs="Arial"/>
          <w:b/>
          <w:szCs w:val="24"/>
        </w:rPr>
        <w:t xml:space="preserve">6-fold </w:t>
      </w:r>
      <w:r w:rsidRPr="00145F23">
        <w:rPr>
          <w:rFonts w:ascii="Arial" w:hAnsi="Arial" w:cs="Arial"/>
          <w:b/>
          <w:szCs w:val="24"/>
        </w:rPr>
        <w:t>Urban-Rural Classification</w:t>
      </w:r>
    </w:p>
    <w:tbl>
      <w:tblPr>
        <w:tblW w:w="0" w:type="auto"/>
        <w:tblBorders>
          <w:top w:val="single" w:sz="6" w:space="0" w:color="AAAAAA"/>
          <w:left w:val="single" w:sz="6" w:space="0" w:color="AAAAAA"/>
          <w:bottom w:val="single" w:sz="6" w:space="0" w:color="AAAAAA"/>
          <w:right w:val="single" w:sz="6" w:space="0" w:color="AAAAAA"/>
        </w:tblBorders>
        <w:shd w:val="clear" w:color="auto" w:fill="FFFFFF"/>
        <w:tblCellMar>
          <w:left w:w="0" w:type="dxa"/>
          <w:right w:w="0" w:type="dxa"/>
        </w:tblCellMar>
        <w:tblLook w:val="04A0"/>
      </w:tblPr>
      <w:tblGrid>
        <w:gridCol w:w="2101"/>
        <w:gridCol w:w="7045"/>
      </w:tblGrid>
      <w:tr w:rsidR="00AD33CB" w:rsidRPr="00A144DF" w:rsidTr="00244470">
        <w:tc>
          <w:tcPr>
            <w:tcW w:w="0" w:type="auto"/>
            <w:tcBorders>
              <w:top w:val="single" w:sz="6" w:space="0" w:color="AAAAAA"/>
              <w:left w:val="single" w:sz="6" w:space="0" w:color="AAAAAA"/>
              <w:bottom w:val="single" w:sz="6" w:space="0" w:color="AAAAAA"/>
              <w:right w:val="single" w:sz="6" w:space="0" w:color="AAAAAA"/>
            </w:tcBorders>
            <w:shd w:val="clear" w:color="auto" w:fill="CCD4E0"/>
            <w:tcMar>
              <w:top w:w="60" w:type="dxa"/>
              <w:left w:w="60" w:type="dxa"/>
              <w:bottom w:w="60" w:type="dxa"/>
              <w:right w:w="60" w:type="dxa"/>
            </w:tcMar>
            <w:hideMark/>
          </w:tcPr>
          <w:p w:rsidR="00AD33CB" w:rsidRPr="00A144DF" w:rsidRDefault="00AD33CB" w:rsidP="00244470">
            <w:pPr>
              <w:spacing w:after="96" w:line="240" w:lineRule="auto"/>
              <w:outlineLvl w:val="4"/>
              <w:rPr>
                <w:rFonts w:ascii="Arial" w:eastAsia="Times New Roman" w:hAnsi="Arial" w:cs="Arial"/>
                <w:b/>
                <w:bCs/>
                <w:color w:val="335183"/>
              </w:rPr>
            </w:pPr>
            <w:r w:rsidRPr="00A144DF">
              <w:rPr>
                <w:rFonts w:ascii="Arial" w:eastAsia="Times New Roman" w:hAnsi="Arial" w:cs="Arial"/>
                <w:b/>
                <w:bCs/>
                <w:color w:val="335183"/>
              </w:rPr>
              <w:t>1 Large Urban Areas</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60" w:type="dxa"/>
              <w:left w:w="60" w:type="dxa"/>
              <w:bottom w:w="60" w:type="dxa"/>
              <w:right w:w="60" w:type="dxa"/>
            </w:tcMar>
            <w:hideMark/>
          </w:tcPr>
          <w:p w:rsidR="00AD33CB" w:rsidRPr="00A144DF" w:rsidRDefault="00AD33CB" w:rsidP="00244470">
            <w:pPr>
              <w:spacing w:after="240" w:line="240" w:lineRule="auto"/>
              <w:jc w:val="both"/>
              <w:rPr>
                <w:rFonts w:ascii="Arial" w:eastAsia="Times New Roman" w:hAnsi="Arial" w:cs="Arial"/>
                <w:color w:val="000000"/>
              </w:rPr>
            </w:pPr>
            <w:r w:rsidRPr="00A144DF">
              <w:rPr>
                <w:rFonts w:ascii="Arial" w:eastAsia="Times New Roman" w:hAnsi="Arial" w:cs="Arial"/>
                <w:color w:val="000000"/>
              </w:rPr>
              <w:t>Settlements of 125,000 or more people.</w:t>
            </w:r>
          </w:p>
        </w:tc>
      </w:tr>
      <w:tr w:rsidR="00AD33CB" w:rsidRPr="00A144DF" w:rsidTr="00244470">
        <w:tc>
          <w:tcPr>
            <w:tcW w:w="0" w:type="auto"/>
            <w:tcBorders>
              <w:top w:val="single" w:sz="6" w:space="0" w:color="AAAAAA"/>
              <w:left w:val="single" w:sz="6" w:space="0" w:color="AAAAAA"/>
              <w:bottom w:val="single" w:sz="6" w:space="0" w:color="AAAAAA"/>
              <w:right w:val="single" w:sz="6" w:space="0" w:color="AAAAAA"/>
            </w:tcBorders>
            <w:shd w:val="clear" w:color="auto" w:fill="CCD4E0"/>
            <w:tcMar>
              <w:top w:w="60" w:type="dxa"/>
              <w:left w:w="60" w:type="dxa"/>
              <w:bottom w:w="60" w:type="dxa"/>
              <w:right w:w="60" w:type="dxa"/>
            </w:tcMar>
            <w:hideMark/>
          </w:tcPr>
          <w:p w:rsidR="00AD33CB" w:rsidRPr="00A144DF" w:rsidRDefault="00AD33CB" w:rsidP="00244470">
            <w:pPr>
              <w:spacing w:after="96" w:line="240" w:lineRule="auto"/>
              <w:outlineLvl w:val="4"/>
              <w:rPr>
                <w:rFonts w:ascii="Arial" w:eastAsia="Times New Roman" w:hAnsi="Arial" w:cs="Arial"/>
                <w:b/>
                <w:bCs/>
                <w:color w:val="335183"/>
              </w:rPr>
            </w:pPr>
            <w:r w:rsidRPr="00A144DF">
              <w:rPr>
                <w:rFonts w:ascii="Arial" w:eastAsia="Times New Roman" w:hAnsi="Arial" w:cs="Arial"/>
                <w:b/>
                <w:bCs/>
                <w:color w:val="335183"/>
              </w:rPr>
              <w:t>2 Other Urban Areas</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60" w:type="dxa"/>
              <w:left w:w="60" w:type="dxa"/>
              <w:bottom w:w="60" w:type="dxa"/>
              <w:right w:w="60" w:type="dxa"/>
            </w:tcMar>
            <w:hideMark/>
          </w:tcPr>
          <w:p w:rsidR="00AD33CB" w:rsidRPr="00A144DF" w:rsidRDefault="00AD33CB" w:rsidP="00244470">
            <w:pPr>
              <w:spacing w:after="240" w:line="240" w:lineRule="auto"/>
              <w:jc w:val="both"/>
              <w:rPr>
                <w:rFonts w:ascii="Arial" w:eastAsia="Times New Roman" w:hAnsi="Arial" w:cs="Arial"/>
                <w:color w:val="000000"/>
              </w:rPr>
            </w:pPr>
            <w:r w:rsidRPr="00A144DF">
              <w:rPr>
                <w:rFonts w:ascii="Arial" w:eastAsia="Times New Roman" w:hAnsi="Arial" w:cs="Arial"/>
                <w:color w:val="000000"/>
              </w:rPr>
              <w:t>Settlements of 10,000 to 124,999 people.</w:t>
            </w:r>
          </w:p>
        </w:tc>
      </w:tr>
      <w:tr w:rsidR="00AD33CB" w:rsidRPr="00A144DF" w:rsidTr="00244470">
        <w:tc>
          <w:tcPr>
            <w:tcW w:w="0" w:type="auto"/>
            <w:tcBorders>
              <w:top w:val="single" w:sz="6" w:space="0" w:color="AAAAAA"/>
              <w:left w:val="single" w:sz="6" w:space="0" w:color="AAAAAA"/>
              <w:bottom w:val="single" w:sz="6" w:space="0" w:color="AAAAAA"/>
              <w:right w:val="single" w:sz="6" w:space="0" w:color="AAAAAA"/>
            </w:tcBorders>
            <w:shd w:val="clear" w:color="auto" w:fill="CCD4E0"/>
            <w:tcMar>
              <w:top w:w="60" w:type="dxa"/>
              <w:left w:w="60" w:type="dxa"/>
              <w:bottom w:w="60" w:type="dxa"/>
              <w:right w:w="60" w:type="dxa"/>
            </w:tcMar>
            <w:hideMark/>
          </w:tcPr>
          <w:p w:rsidR="00AD33CB" w:rsidRPr="00A144DF" w:rsidRDefault="00AD33CB" w:rsidP="00244470">
            <w:pPr>
              <w:spacing w:after="96" w:line="240" w:lineRule="auto"/>
              <w:outlineLvl w:val="4"/>
              <w:rPr>
                <w:rFonts w:ascii="Arial" w:eastAsia="Times New Roman" w:hAnsi="Arial" w:cs="Arial"/>
                <w:b/>
                <w:bCs/>
                <w:color w:val="335183"/>
              </w:rPr>
            </w:pPr>
            <w:r w:rsidRPr="00A144DF">
              <w:rPr>
                <w:rFonts w:ascii="Arial" w:eastAsia="Times New Roman" w:hAnsi="Arial" w:cs="Arial"/>
                <w:b/>
                <w:bCs/>
                <w:color w:val="335183"/>
              </w:rPr>
              <w:t>3 Accessible Small Towns</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60" w:type="dxa"/>
              <w:left w:w="60" w:type="dxa"/>
              <w:bottom w:w="60" w:type="dxa"/>
              <w:right w:w="60" w:type="dxa"/>
            </w:tcMar>
            <w:hideMark/>
          </w:tcPr>
          <w:p w:rsidR="00AD33CB" w:rsidRPr="00A144DF" w:rsidRDefault="00AD33CB" w:rsidP="00244470">
            <w:pPr>
              <w:spacing w:after="240" w:line="240" w:lineRule="auto"/>
              <w:jc w:val="both"/>
              <w:rPr>
                <w:rFonts w:ascii="Arial" w:eastAsia="Times New Roman" w:hAnsi="Arial" w:cs="Arial"/>
                <w:color w:val="000000"/>
              </w:rPr>
            </w:pPr>
            <w:r w:rsidRPr="00A144DF">
              <w:rPr>
                <w:rFonts w:ascii="Arial" w:eastAsia="Times New Roman" w:hAnsi="Arial" w:cs="Arial"/>
                <w:color w:val="000000"/>
              </w:rPr>
              <w:t>Settlements of 3,000 to 9,999 people and within 30 minutes drive of a settlement of 10,000 or more.</w:t>
            </w:r>
          </w:p>
        </w:tc>
      </w:tr>
      <w:tr w:rsidR="00AD33CB" w:rsidRPr="00A144DF" w:rsidTr="00244470">
        <w:tc>
          <w:tcPr>
            <w:tcW w:w="0" w:type="auto"/>
            <w:tcBorders>
              <w:top w:val="single" w:sz="6" w:space="0" w:color="AAAAAA"/>
              <w:left w:val="single" w:sz="6" w:space="0" w:color="AAAAAA"/>
              <w:bottom w:val="single" w:sz="6" w:space="0" w:color="AAAAAA"/>
              <w:right w:val="single" w:sz="6" w:space="0" w:color="AAAAAA"/>
            </w:tcBorders>
            <w:shd w:val="clear" w:color="auto" w:fill="CCD4E0"/>
            <w:tcMar>
              <w:top w:w="60" w:type="dxa"/>
              <w:left w:w="60" w:type="dxa"/>
              <w:bottom w:w="60" w:type="dxa"/>
              <w:right w:w="60" w:type="dxa"/>
            </w:tcMar>
            <w:hideMark/>
          </w:tcPr>
          <w:p w:rsidR="00AD33CB" w:rsidRPr="00A144DF" w:rsidRDefault="00AD33CB" w:rsidP="00244470">
            <w:pPr>
              <w:spacing w:after="96" w:line="240" w:lineRule="auto"/>
              <w:outlineLvl w:val="4"/>
              <w:rPr>
                <w:rFonts w:ascii="Arial" w:eastAsia="Times New Roman" w:hAnsi="Arial" w:cs="Arial"/>
                <w:b/>
                <w:bCs/>
                <w:color w:val="335183"/>
              </w:rPr>
            </w:pPr>
            <w:r w:rsidRPr="00A144DF">
              <w:rPr>
                <w:rFonts w:ascii="Arial" w:eastAsia="Times New Roman" w:hAnsi="Arial" w:cs="Arial"/>
                <w:b/>
                <w:bCs/>
                <w:color w:val="335183"/>
              </w:rPr>
              <w:t>4 Remote Small Towns</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60" w:type="dxa"/>
              <w:left w:w="60" w:type="dxa"/>
              <w:bottom w:w="60" w:type="dxa"/>
              <w:right w:w="60" w:type="dxa"/>
            </w:tcMar>
            <w:hideMark/>
          </w:tcPr>
          <w:p w:rsidR="00AD33CB" w:rsidRPr="00A144DF" w:rsidRDefault="00AD33CB" w:rsidP="00244470">
            <w:pPr>
              <w:spacing w:after="240" w:line="240" w:lineRule="auto"/>
              <w:jc w:val="both"/>
              <w:rPr>
                <w:rFonts w:ascii="Arial" w:eastAsia="Times New Roman" w:hAnsi="Arial" w:cs="Arial"/>
                <w:color w:val="000000"/>
              </w:rPr>
            </w:pPr>
            <w:r w:rsidRPr="00A144DF">
              <w:rPr>
                <w:rFonts w:ascii="Arial" w:eastAsia="Times New Roman" w:hAnsi="Arial" w:cs="Arial"/>
                <w:color w:val="000000"/>
              </w:rPr>
              <w:t>Settlements of 3,000 to 9,999 people and with a drive time of over 30 minutes to a settlement of 10,000 or more.</w:t>
            </w:r>
          </w:p>
        </w:tc>
      </w:tr>
      <w:tr w:rsidR="00AD33CB" w:rsidRPr="00A144DF" w:rsidTr="00244470">
        <w:tc>
          <w:tcPr>
            <w:tcW w:w="0" w:type="auto"/>
            <w:tcBorders>
              <w:top w:val="single" w:sz="6" w:space="0" w:color="AAAAAA"/>
              <w:left w:val="single" w:sz="6" w:space="0" w:color="AAAAAA"/>
              <w:bottom w:val="single" w:sz="6" w:space="0" w:color="AAAAAA"/>
              <w:right w:val="single" w:sz="6" w:space="0" w:color="AAAAAA"/>
            </w:tcBorders>
            <w:shd w:val="clear" w:color="auto" w:fill="CCD4E0"/>
            <w:tcMar>
              <w:top w:w="60" w:type="dxa"/>
              <w:left w:w="60" w:type="dxa"/>
              <w:bottom w:w="60" w:type="dxa"/>
              <w:right w:w="60" w:type="dxa"/>
            </w:tcMar>
            <w:hideMark/>
          </w:tcPr>
          <w:p w:rsidR="00AD33CB" w:rsidRPr="00A144DF" w:rsidRDefault="00AD33CB" w:rsidP="00244470">
            <w:pPr>
              <w:spacing w:after="96" w:line="240" w:lineRule="auto"/>
              <w:outlineLvl w:val="4"/>
              <w:rPr>
                <w:rFonts w:ascii="Arial" w:eastAsia="Times New Roman" w:hAnsi="Arial" w:cs="Arial"/>
                <w:b/>
                <w:bCs/>
                <w:color w:val="335183"/>
              </w:rPr>
            </w:pPr>
            <w:r w:rsidRPr="00A144DF">
              <w:rPr>
                <w:rFonts w:ascii="Arial" w:eastAsia="Times New Roman" w:hAnsi="Arial" w:cs="Arial"/>
                <w:b/>
                <w:bCs/>
                <w:color w:val="335183"/>
              </w:rPr>
              <w:t>5 Accessible Rural</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60" w:type="dxa"/>
              <w:left w:w="60" w:type="dxa"/>
              <w:bottom w:w="60" w:type="dxa"/>
              <w:right w:w="60" w:type="dxa"/>
            </w:tcMar>
            <w:hideMark/>
          </w:tcPr>
          <w:p w:rsidR="00AD33CB" w:rsidRPr="00A144DF" w:rsidRDefault="00AD33CB" w:rsidP="00244470">
            <w:pPr>
              <w:spacing w:after="240" w:line="240" w:lineRule="auto"/>
              <w:jc w:val="both"/>
              <w:rPr>
                <w:rFonts w:ascii="Arial" w:eastAsia="Times New Roman" w:hAnsi="Arial" w:cs="Arial"/>
                <w:color w:val="000000"/>
              </w:rPr>
            </w:pPr>
            <w:r w:rsidRPr="00A144DF">
              <w:rPr>
                <w:rFonts w:ascii="Arial" w:eastAsia="Times New Roman" w:hAnsi="Arial" w:cs="Arial"/>
                <w:color w:val="000000"/>
              </w:rPr>
              <w:t>Areas with a population of less than 3,000 people, and within a 30 minute drive time of a settlement of 10,000 or more.</w:t>
            </w:r>
          </w:p>
        </w:tc>
      </w:tr>
      <w:tr w:rsidR="00AD33CB" w:rsidRPr="00A144DF" w:rsidTr="00244470">
        <w:tc>
          <w:tcPr>
            <w:tcW w:w="0" w:type="auto"/>
            <w:tcBorders>
              <w:top w:val="single" w:sz="6" w:space="0" w:color="AAAAAA"/>
              <w:left w:val="single" w:sz="6" w:space="0" w:color="AAAAAA"/>
              <w:bottom w:val="single" w:sz="6" w:space="0" w:color="AAAAAA"/>
              <w:right w:val="single" w:sz="6" w:space="0" w:color="AAAAAA"/>
            </w:tcBorders>
            <w:shd w:val="clear" w:color="auto" w:fill="CCD4E0"/>
            <w:tcMar>
              <w:top w:w="60" w:type="dxa"/>
              <w:left w:w="60" w:type="dxa"/>
              <w:bottom w:w="60" w:type="dxa"/>
              <w:right w:w="60" w:type="dxa"/>
            </w:tcMar>
            <w:hideMark/>
          </w:tcPr>
          <w:p w:rsidR="00AD33CB" w:rsidRPr="00A144DF" w:rsidRDefault="00AD33CB" w:rsidP="00244470">
            <w:pPr>
              <w:spacing w:after="96" w:line="240" w:lineRule="auto"/>
              <w:outlineLvl w:val="4"/>
              <w:rPr>
                <w:rFonts w:ascii="Arial" w:eastAsia="Times New Roman" w:hAnsi="Arial" w:cs="Arial"/>
                <w:b/>
                <w:bCs/>
                <w:color w:val="335183"/>
              </w:rPr>
            </w:pPr>
            <w:r w:rsidRPr="00A144DF">
              <w:rPr>
                <w:rFonts w:ascii="Arial" w:eastAsia="Times New Roman" w:hAnsi="Arial" w:cs="Arial"/>
                <w:b/>
                <w:bCs/>
                <w:color w:val="335183"/>
              </w:rPr>
              <w:t>6 Remote Rural</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60" w:type="dxa"/>
              <w:left w:w="60" w:type="dxa"/>
              <w:bottom w:w="60" w:type="dxa"/>
              <w:right w:w="60" w:type="dxa"/>
            </w:tcMar>
            <w:hideMark/>
          </w:tcPr>
          <w:p w:rsidR="00AD33CB" w:rsidRPr="00A144DF" w:rsidRDefault="00AD33CB" w:rsidP="00244470">
            <w:pPr>
              <w:spacing w:after="240" w:line="240" w:lineRule="auto"/>
              <w:jc w:val="both"/>
              <w:rPr>
                <w:rFonts w:ascii="Arial" w:eastAsia="Times New Roman" w:hAnsi="Arial" w:cs="Arial"/>
                <w:color w:val="000000"/>
              </w:rPr>
            </w:pPr>
            <w:r w:rsidRPr="00A144DF">
              <w:rPr>
                <w:rFonts w:ascii="Arial" w:eastAsia="Times New Roman" w:hAnsi="Arial" w:cs="Arial"/>
                <w:color w:val="000000"/>
              </w:rPr>
              <w:t>Areas with a population of less than 3,000 people, and with a drive time of over 30 minutes to a settlement of 10,000 or more.</w:t>
            </w:r>
          </w:p>
        </w:tc>
      </w:tr>
    </w:tbl>
    <w:p w:rsidR="00AD33CB" w:rsidRPr="00A144DF" w:rsidRDefault="00AD33CB" w:rsidP="00AD33CB">
      <w:pPr>
        <w:rPr>
          <w:rFonts w:ascii="Arial" w:hAnsi="Arial" w:cs="Arial"/>
        </w:rPr>
      </w:pPr>
    </w:p>
    <w:p w:rsidR="00AD33CB" w:rsidRPr="00702E17" w:rsidRDefault="00AD33CB" w:rsidP="00AD33CB">
      <w:pPr>
        <w:rPr>
          <w:rFonts w:ascii="Arial" w:hAnsi="Arial" w:cs="Arial"/>
          <w:b/>
        </w:rPr>
      </w:pPr>
    </w:p>
    <w:sectPr w:rsidR="00AD33CB" w:rsidRPr="00702E17" w:rsidSect="003E1C9C">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3626" w:rsidRDefault="00A83626" w:rsidP="00E83206">
      <w:pPr>
        <w:spacing w:after="0" w:line="240" w:lineRule="auto"/>
      </w:pPr>
      <w:r>
        <w:separator/>
      </w:r>
    </w:p>
  </w:endnote>
  <w:endnote w:type="continuationSeparator" w:id="0">
    <w:p w:rsidR="00A83626" w:rsidRDefault="00A83626" w:rsidP="00E832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48051"/>
      <w:docPartObj>
        <w:docPartGallery w:val="Page Numbers (Bottom of Page)"/>
        <w:docPartUnique/>
      </w:docPartObj>
    </w:sdtPr>
    <w:sdtContent>
      <w:p w:rsidR="00A83626" w:rsidRDefault="00A83626">
        <w:pPr>
          <w:pStyle w:val="Footer"/>
          <w:jc w:val="center"/>
        </w:pPr>
        <w:fldSimple w:instr=" PAGE   \* MERGEFORMAT ">
          <w:r w:rsidR="0038345E">
            <w:rPr>
              <w:noProof/>
            </w:rPr>
            <w:t>9</w:t>
          </w:r>
        </w:fldSimple>
      </w:p>
    </w:sdtContent>
  </w:sdt>
  <w:p w:rsidR="00A83626" w:rsidRDefault="00A836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3626" w:rsidRDefault="00A83626" w:rsidP="00E83206">
      <w:pPr>
        <w:spacing w:after="0" w:line="240" w:lineRule="auto"/>
      </w:pPr>
      <w:r>
        <w:separator/>
      </w:r>
    </w:p>
  </w:footnote>
  <w:footnote w:type="continuationSeparator" w:id="0">
    <w:p w:rsidR="00A83626" w:rsidRDefault="00A83626" w:rsidP="00E83206">
      <w:pPr>
        <w:spacing w:after="0" w:line="240" w:lineRule="auto"/>
      </w:pPr>
      <w:r>
        <w:continuationSeparator/>
      </w:r>
    </w:p>
  </w:footnote>
  <w:footnote w:id="1">
    <w:p w:rsidR="00A83626" w:rsidRPr="00CC7C2E" w:rsidRDefault="00A83626" w:rsidP="003216A8">
      <w:pPr>
        <w:pStyle w:val="FootnoteText"/>
        <w:rPr>
          <w:rFonts w:ascii="Arial" w:hAnsi="Arial" w:cs="Arial"/>
        </w:rPr>
      </w:pPr>
      <w:r w:rsidRPr="00CC7C2E">
        <w:rPr>
          <w:rStyle w:val="FootnoteReference"/>
          <w:rFonts w:ascii="Arial" w:hAnsi="Arial" w:cs="Arial"/>
        </w:rPr>
        <w:footnoteRef/>
      </w:r>
      <w:r w:rsidRPr="00CC7C2E">
        <w:rPr>
          <w:rFonts w:ascii="Arial" w:hAnsi="Arial" w:cs="Arial"/>
        </w:rPr>
        <w:t xml:space="preserve"> </w:t>
      </w:r>
      <w:hyperlink r:id="rId1" w:history="1">
        <w:r w:rsidRPr="00CC7C2E">
          <w:rPr>
            <w:rStyle w:val="Hyperlink"/>
            <w:rFonts w:ascii="Arial" w:hAnsi="Arial" w:cs="Arial"/>
          </w:rPr>
          <w:t>http://www.gov.scot/Publications/2015/08/7995/downloads</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626" w:rsidRPr="00E83206" w:rsidRDefault="00A83626" w:rsidP="00E83206">
    <w:pPr>
      <w:pStyle w:val="Header"/>
      <w:jc w:val="right"/>
      <w:rPr>
        <w:rFonts w:ascii="Arial" w:hAnsi="Arial" w:cs="Arial"/>
        <w:i/>
      </w:rPr>
    </w:pPr>
    <w:r w:rsidRPr="00E83206">
      <w:rPr>
        <w:rFonts w:ascii="Arial" w:hAnsi="Arial" w:cs="Arial"/>
        <w:i/>
      </w:rPr>
      <w:t>TAMLC</w:t>
    </w:r>
    <w:r>
      <w:rPr>
        <w:rFonts w:ascii="Arial" w:hAnsi="Arial" w:cs="Arial"/>
        <w:i/>
      </w:rPr>
      <w:t>55</w:t>
    </w:r>
  </w:p>
  <w:p w:rsidR="00A83626" w:rsidRDefault="00A8362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77E2B"/>
    <w:multiLevelType w:val="hybridMultilevel"/>
    <w:tmpl w:val="911C89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9AC0DC6"/>
    <w:multiLevelType w:val="hybridMultilevel"/>
    <w:tmpl w:val="AF3CFE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3748E"/>
    <w:rsid w:val="00015671"/>
    <w:rsid w:val="000373A3"/>
    <w:rsid w:val="00053554"/>
    <w:rsid w:val="00061D1F"/>
    <w:rsid w:val="000A30A4"/>
    <w:rsid w:val="000A30C8"/>
    <w:rsid w:val="000A3E80"/>
    <w:rsid w:val="000A4080"/>
    <w:rsid w:val="000A7158"/>
    <w:rsid w:val="000B4B7A"/>
    <w:rsid w:val="000B5824"/>
    <w:rsid w:val="000C3F22"/>
    <w:rsid w:val="000D1F57"/>
    <w:rsid w:val="000D385F"/>
    <w:rsid w:val="000E1850"/>
    <w:rsid w:val="000E55D2"/>
    <w:rsid w:val="0010094F"/>
    <w:rsid w:val="0010135B"/>
    <w:rsid w:val="00113ABC"/>
    <w:rsid w:val="0012107A"/>
    <w:rsid w:val="00133496"/>
    <w:rsid w:val="0013415D"/>
    <w:rsid w:val="001350C1"/>
    <w:rsid w:val="00143965"/>
    <w:rsid w:val="00145F23"/>
    <w:rsid w:val="00182AA1"/>
    <w:rsid w:val="00192E84"/>
    <w:rsid w:val="001A4D00"/>
    <w:rsid w:val="001F72C1"/>
    <w:rsid w:val="00200BEE"/>
    <w:rsid w:val="00224CF1"/>
    <w:rsid w:val="00232C3A"/>
    <w:rsid w:val="00244470"/>
    <w:rsid w:val="00271FBE"/>
    <w:rsid w:val="00273080"/>
    <w:rsid w:val="00274785"/>
    <w:rsid w:val="0027788A"/>
    <w:rsid w:val="002D2B34"/>
    <w:rsid w:val="003175CD"/>
    <w:rsid w:val="003216A8"/>
    <w:rsid w:val="00326E41"/>
    <w:rsid w:val="00341A90"/>
    <w:rsid w:val="0038345E"/>
    <w:rsid w:val="0038583C"/>
    <w:rsid w:val="003A234F"/>
    <w:rsid w:val="003C5FCE"/>
    <w:rsid w:val="003D1199"/>
    <w:rsid w:val="003E1C9C"/>
    <w:rsid w:val="00401559"/>
    <w:rsid w:val="004102F9"/>
    <w:rsid w:val="0041049A"/>
    <w:rsid w:val="00411542"/>
    <w:rsid w:val="0042389C"/>
    <w:rsid w:val="00424F6C"/>
    <w:rsid w:val="004272F8"/>
    <w:rsid w:val="0043478C"/>
    <w:rsid w:val="00451120"/>
    <w:rsid w:val="004552C3"/>
    <w:rsid w:val="00456AF4"/>
    <w:rsid w:val="004608EA"/>
    <w:rsid w:val="004B3D94"/>
    <w:rsid w:val="004B5883"/>
    <w:rsid w:val="004C7C62"/>
    <w:rsid w:val="004E3A80"/>
    <w:rsid w:val="004E6967"/>
    <w:rsid w:val="004F0342"/>
    <w:rsid w:val="004F1540"/>
    <w:rsid w:val="00506DAF"/>
    <w:rsid w:val="00510EFC"/>
    <w:rsid w:val="0053320F"/>
    <w:rsid w:val="00542547"/>
    <w:rsid w:val="00543E6F"/>
    <w:rsid w:val="005544FB"/>
    <w:rsid w:val="00574C74"/>
    <w:rsid w:val="00574F5D"/>
    <w:rsid w:val="00583D84"/>
    <w:rsid w:val="005873C0"/>
    <w:rsid w:val="005A3F43"/>
    <w:rsid w:val="005A550D"/>
    <w:rsid w:val="005E707E"/>
    <w:rsid w:val="005F0905"/>
    <w:rsid w:val="005F5C46"/>
    <w:rsid w:val="00600F97"/>
    <w:rsid w:val="006331B6"/>
    <w:rsid w:val="00634563"/>
    <w:rsid w:val="006450D8"/>
    <w:rsid w:val="00647959"/>
    <w:rsid w:val="006615EC"/>
    <w:rsid w:val="00663E4D"/>
    <w:rsid w:val="006737B8"/>
    <w:rsid w:val="00675D6A"/>
    <w:rsid w:val="0068620C"/>
    <w:rsid w:val="00687823"/>
    <w:rsid w:val="006969DD"/>
    <w:rsid w:val="006A4573"/>
    <w:rsid w:val="006A51E0"/>
    <w:rsid w:val="006C49E7"/>
    <w:rsid w:val="006D27C8"/>
    <w:rsid w:val="006D482E"/>
    <w:rsid w:val="006E202E"/>
    <w:rsid w:val="006E2754"/>
    <w:rsid w:val="006E27D7"/>
    <w:rsid w:val="006E29E0"/>
    <w:rsid w:val="006E4D7E"/>
    <w:rsid w:val="006F1E1A"/>
    <w:rsid w:val="006F7050"/>
    <w:rsid w:val="00702E17"/>
    <w:rsid w:val="00741EE4"/>
    <w:rsid w:val="00757F37"/>
    <w:rsid w:val="00784618"/>
    <w:rsid w:val="007928D0"/>
    <w:rsid w:val="007929FB"/>
    <w:rsid w:val="007A25F4"/>
    <w:rsid w:val="007A7058"/>
    <w:rsid w:val="007D30CB"/>
    <w:rsid w:val="00805367"/>
    <w:rsid w:val="008123F1"/>
    <w:rsid w:val="00826EC2"/>
    <w:rsid w:val="00832EF7"/>
    <w:rsid w:val="0083748E"/>
    <w:rsid w:val="008610EB"/>
    <w:rsid w:val="0087795D"/>
    <w:rsid w:val="00883A17"/>
    <w:rsid w:val="00894765"/>
    <w:rsid w:val="008F5D19"/>
    <w:rsid w:val="00902D44"/>
    <w:rsid w:val="009069C3"/>
    <w:rsid w:val="00906EF6"/>
    <w:rsid w:val="0093678B"/>
    <w:rsid w:val="0093779C"/>
    <w:rsid w:val="009414EA"/>
    <w:rsid w:val="009570ED"/>
    <w:rsid w:val="00967C07"/>
    <w:rsid w:val="0097062E"/>
    <w:rsid w:val="009908EF"/>
    <w:rsid w:val="009B7416"/>
    <w:rsid w:val="009D1E18"/>
    <w:rsid w:val="009D7396"/>
    <w:rsid w:val="009E5084"/>
    <w:rsid w:val="009E7029"/>
    <w:rsid w:val="00A053A2"/>
    <w:rsid w:val="00A52F59"/>
    <w:rsid w:val="00A57543"/>
    <w:rsid w:val="00A67864"/>
    <w:rsid w:val="00A83626"/>
    <w:rsid w:val="00A869CE"/>
    <w:rsid w:val="00AA17F0"/>
    <w:rsid w:val="00AA45F3"/>
    <w:rsid w:val="00AA60C5"/>
    <w:rsid w:val="00AD33CB"/>
    <w:rsid w:val="00AD34F3"/>
    <w:rsid w:val="00B1238E"/>
    <w:rsid w:val="00B26C5A"/>
    <w:rsid w:val="00B36358"/>
    <w:rsid w:val="00B40327"/>
    <w:rsid w:val="00B445DB"/>
    <w:rsid w:val="00B63FB4"/>
    <w:rsid w:val="00B6775C"/>
    <w:rsid w:val="00B70556"/>
    <w:rsid w:val="00B8655C"/>
    <w:rsid w:val="00B86E12"/>
    <w:rsid w:val="00B92CC4"/>
    <w:rsid w:val="00B958B7"/>
    <w:rsid w:val="00BB1824"/>
    <w:rsid w:val="00BB34AE"/>
    <w:rsid w:val="00BB36C3"/>
    <w:rsid w:val="00BC2A8E"/>
    <w:rsid w:val="00BC572D"/>
    <w:rsid w:val="00BD66F3"/>
    <w:rsid w:val="00BE44A3"/>
    <w:rsid w:val="00BE6B84"/>
    <w:rsid w:val="00BE72B6"/>
    <w:rsid w:val="00BF1A2B"/>
    <w:rsid w:val="00C47AF1"/>
    <w:rsid w:val="00CB08A9"/>
    <w:rsid w:val="00CB0C70"/>
    <w:rsid w:val="00CF05EE"/>
    <w:rsid w:val="00CF3949"/>
    <w:rsid w:val="00CF5EEE"/>
    <w:rsid w:val="00D0090A"/>
    <w:rsid w:val="00D0130A"/>
    <w:rsid w:val="00D13387"/>
    <w:rsid w:val="00D22738"/>
    <w:rsid w:val="00D35E4F"/>
    <w:rsid w:val="00D50347"/>
    <w:rsid w:val="00D5589B"/>
    <w:rsid w:val="00D731FC"/>
    <w:rsid w:val="00D75194"/>
    <w:rsid w:val="00D87151"/>
    <w:rsid w:val="00DB08E8"/>
    <w:rsid w:val="00DC2A58"/>
    <w:rsid w:val="00DC4EA7"/>
    <w:rsid w:val="00DD1722"/>
    <w:rsid w:val="00DD32FD"/>
    <w:rsid w:val="00DD361C"/>
    <w:rsid w:val="00E05E8A"/>
    <w:rsid w:val="00E218B0"/>
    <w:rsid w:val="00E3752B"/>
    <w:rsid w:val="00E40E39"/>
    <w:rsid w:val="00E421C5"/>
    <w:rsid w:val="00E42C29"/>
    <w:rsid w:val="00E564E5"/>
    <w:rsid w:val="00E83206"/>
    <w:rsid w:val="00E97AA8"/>
    <w:rsid w:val="00EA29C7"/>
    <w:rsid w:val="00EA69F3"/>
    <w:rsid w:val="00EB2F23"/>
    <w:rsid w:val="00EC32BD"/>
    <w:rsid w:val="00EC65C4"/>
    <w:rsid w:val="00F1515E"/>
    <w:rsid w:val="00F2203C"/>
    <w:rsid w:val="00F40AD8"/>
    <w:rsid w:val="00F40F6C"/>
    <w:rsid w:val="00F42793"/>
    <w:rsid w:val="00F5207B"/>
    <w:rsid w:val="00F77971"/>
    <w:rsid w:val="00F84973"/>
    <w:rsid w:val="00F95937"/>
    <w:rsid w:val="00FB271B"/>
    <w:rsid w:val="00FB60A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48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32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3206"/>
    <w:rPr>
      <w:rFonts w:ascii="Calibri" w:eastAsia="Calibri" w:hAnsi="Calibri" w:cs="Times New Roman"/>
    </w:rPr>
  </w:style>
  <w:style w:type="paragraph" w:styleId="Footer">
    <w:name w:val="footer"/>
    <w:basedOn w:val="Normal"/>
    <w:link w:val="FooterChar"/>
    <w:uiPriority w:val="99"/>
    <w:unhideWhenUsed/>
    <w:rsid w:val="00E832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3206"/>
    <w:rPr>
      <w:rFonts w:ascii="Calibri" w:eastAsia="Calibri" w:hAnsi="Calibri" w:cs="Times New Roman"/>
    </w:rPr>
  </w:style>
  <w:style w:type="paragraph" w:styleId="BalloonText">
    <w:name w:val="Balloon Text"/>
    <w:basedOn w:val="Normal"/>
    <w:link w:val="BalloonTextChar"/>
    <w:uiPriority w:val="99"/>
    <w:semiHidden/>
    <w:unhideWhenUsed/>
    <w:rsid w:val="00E832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206"/>
    <w:rPr>
      <w:rFonts w:ascii="Tahoma" w:eastAsia="Calibri" w:hAnsi="Tahoma" w:cs="Tahoma"/>
      <w:sz w:val="16"/>
      <w:szCs w:val="16"/>
    </w:rPr>
  </w:style>
  <w:style w:type="paragraph" w:styleId="ListParagraph">
    <w:name w:val="List Paragraph"/>
    <w:basedOn w:val="Normal"/>
    <w:uiPriority w:val="34"/>
    <w:qFormat/>
    <w:rsid w:val="0068620C"/>
    <w:pPr>
      <w:tabs>
        <w:tab w:val="left" w:pos="720"/>
        <w:tab w:val="left" w:pos="1440"/>
        <w:tab w:val="left" w:pos="2160"/>
        <w:tab w:val="left" w:pos="2880"/>
        <w:tab w:val="left" w:pos="4680"/>
        <w:tab w:val="left" w:pos="5400"/>
        <w:tab w:val="right" w:pos="9000"/>
      </w:tabs>
      <w:spacing w:after="0" w:line="240" w:lineRule="atLeast"/>
      <w:ind w:left="720"/>
      <w:contextualSpacing/>
      <w:jc w:val="both"/>
    </w:pPr>
    <w:rPr>
      <w:rFonts w:ascii="Arial" w:eastAsia="Times New Roman" w:hAnsi="Arial"/>
      <w:sz w:val="24"/>
      <w:szCs w:val="20"/>
      <w:lang w:eastAsia="en-GB"/>
    </w:rPr>
  </w:style>
  <w:style w:type="paragraph" w:styleId="FootnoteText">
    <w:name w:val="footnote text"/>
    <w:basedOn w:val="Normal"/>
    <w:link w:val="FootnoteTextChar"/>
    <w:uiPriority w:val="99"/>
    <w:semiHidden/>
    <w:unhideWhenUsed/>
    <w:rsid w:val="00AD33CB"/>
    <w:pPr>
      <w:spacing w:after="0" w:line="240" w:lineRule="auto"/>
    </w:pPr>
    <w:rPr>
      <w:rFonts w:asciiTheme="minorHAnsi" w:eastAsiaTheme="minorEastAsia" w:hAnsiTheme="minorHAnsi" w:cstheme="minorBidi"/>
      <w:sz w:val="20"/>
      <w:szCs w:val="20"/>
      <w:lang w:eastAsia="en-GB"/>
    </w:rPr>
  </w:style>
  <w:style w:type="character" w:customStyle="1" w:styleId="FootnoteTextChar">
    <w:name w:val="Footnote Text Char"/>
    <w:basedOn w:val="DefaultParagraphFont"/>
    <w:link w:val="FootnoteText"/>
    <w:uiPriority w:val="99"/>
    <w:semiHidden/>
    <w:rsid w:val="00AD33CB"/>
    <w:rPr>
      <w:rFonts w:eastAsiaTheme="minorEastAsia"/>
      <w:sz w:val="20"/>
      <w:szCs w:val="20"/>
      <w:lang w:eastAsia="en-GB"/>
    </w:rPr>
  </w:style>
  <w:style w:type="character" w:styleId="FootnoteReference">
    <w:name w:val="footnote reference"/>
    <w:basedOn w:val="DefaultParagraphFont"/>
    <w:uiPriority w:val="99"/>
    <w:semiHidden/>
    <w:unhideWhenUsed/>
    <w:rsid w:val="00AD33CB"/>
    <w:rPr>
      <w:vertAlign w:val="superscript"/>
    </w:rPr>
  </w:style>
  <w:style w:type="character" w:styleId="Hyperlink">
    <w:name w:val="Hyperlink"/>
    <w:basedOn w:val="DefaultParagraphFont"/>
    <w:uiPriority w:val="99"/>
    <w:unhideWhenUsed/>
    <w:rsid w:val="00AD33CB"/>
    <w:rPr>
      <w:color w:val="0000FF" w:themeColor="hyperlink"/>
      <w:u w:val="single"/>
    </w:rPr>
  </w:style>
  <w:style w:type="character" w:styleId="PlaceholderText">
    <w:name w:val="Placeholder Text"/>
    <w:basedOn w:val="DefaultParagraphFont"/>
    <w:uiPriority w:val="99"/>
    <w:semiHidden/>
    <w:rsid w:val="009069C3"/>
    <w:rPr>
      <w:color w:val="808080"/>
    </w:rPr>
  </w:style>
  <w:style w:type="character" w:styleId="CommentReference">
    <w:name w:val="annotation reference"/>
    <w:basedOn w:val="DefaultParagraphFont"/>
    <w:uiPriority w:val="99"/>
    <w:semiHidden/>
    <w:unhideWhenUsed/>
    <w:rsid w:val="0053320F"/>
    <w:rPr>
      <w:sz w:val="16"/>
      <w:szCs w:val="16"/>
    </w:rPr>
  </w:style>
  <w:style w:type="paragraph" w:styleId="CommentText">
    <w:name w:val="annotation text"/>
    <w:basedOn w:val="Normal"/>
    <w:link w:val="CommentTextChar"/>
    <w:uiPriority w:val="99"/>
    <w:semiHidden/>
    <w:unhideWhenUsed/>
    <w:rsid w:val="0053320F"/>
    <w:pPr>
      <w:spacing w:line="240" w:lineRule="auto"/>
    </w:pPr>
    <w:rPr>
      <w:sz w:val="20"/>
      <w:szCs w:val="20"/>
    </w:rPr>
  </w:style>
  <w:style w:type="character" w:customStyle="1" w:styleId="CommentTextChar">
    <w:name w:val="Comment Text Char"/>
    <w:basedOn w:val="DefaultParagraphFont"/>
    <w:link w:val="CommentText"/>
    <w:uiPriority w:val="99"/>
    <w:semiHidden/>
    <w:rsid w:val="0053320F"/>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3320F"/>
    <w:rPr>
      <w:b/>
      <w:bCs/>
    </w:rPr>
  </w:style>
  <w:style w:type="character" w:customStyle="1" w:styleId="CommentSubjectChar">
    <w:name w:val="Comment Subject Char"/>
    <w:basedOn w:val="CommentTextChar"/>
    <w:link w:val="CommentSubject"/>
    <w:uiPriority w:val="99"/>
    <w:semiHidden/>
    <w:rsid w:val="0053320F"/>
    <w:rPr>
      <w:b/>
      <w:bCs/>
    </w:rPr>
  </w:style>
  <w:style w:type="table" w:styleId="TableGrid">
    <w:name w:val="Table Grid"/>
    <w:basedOn w:val="TableNormal"/>
    <w:uiPriority w:val="39"/>
    <w:rsid w:val="00702E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7327662">
      <w:bodyDiv w:val="1"/>
      <w:marLeft w:val="0"/>
      <w:marRight w:val="0"/>
      <w:marTop w:val="0"/>
      <w:marBottom w:val="0"/>
      <w:divBdr>
        <w:top w:val="none" w:sz="0" w:space="0" w:color="auto"/>
        <w:left w:val="none" w:sz="0" w:space="0" w:color="auto"/>
        <w:bottom w:val="none" w:sz="0" w:space="0" w:color="auto"/>
        <w:right w:val="none" w:sz="0" w:space="0" w:color="auto"/>
      </w:divBdr>
    </w:div>
    <w:div w:id="188220303">
      <w:bodyDiv w:val="1"/>
      <w:marLeft w:val="0"/>
      <w:marRight w:val="0"/>
      <w:marTop w:val="0"/>
      <w:marBottom w:val="0"/>
      <w:divBdr>
        <w:top w:val="none" w:sz="0" w:space="0" w:color="auto"/>
        <w:left w:val="none" w:sz="0" w:space="0" w:color="auto"/>
        <w:bottom w:val="none" w:sz="0" w:space="0" w:color="auto"/>
        <w:right w:val="none" w:sz="0" w:space="0" w:color="auto"/>
      </w:divBdr>
    </w:div>
    <w:div w:id="333841049">
      <w:bodyDiv w:val="1"/>
      <w:marLeft w:val="0"/>
      <w:marRight w:val="0"/>
      <w:marTop w:val="0"/>
      <w:marBottom w:val="0"/>
      <w:divBdr>
        <w:top w:val="none" w:sz="0" w:space="0" w:color="auto"/>
        <w:left w:val="none" w:sz="0" w:space="0" w:color="auto"/>
        <w:bottom w:val="none" w:sz="0" w:space="0" w:color="auto"/>
        <w:right w:val="none" w:sz="0" w:space="0" w:color="auto"/>
      </w:divBdr>
    </w:div>
    <w:div w:id="398677242">
      <w:bodyDiv w:val="1"/>
      <w:marLeft w:val="0"/>
      <w:marRight w:val="0"/>
      <w:marTop w:val="0"/>
      <w:marBottom w:val="0"/>
      <w:divBdr>
        <w:top w:val="none" w:sz="0" w:space="0" w:color="auto"/>
        <w:left w:val="none" w:sz="0" w:space="0" w:color="auto"/>
        <w:bottom w:val="none" w:sz="0" w:space="0" w:color="auto"/>
        <w:right w:val="none" w:sz="0" w:space="0" w:color="auto"/>
      </w:divBdr>
    </w:div>
    <w:div w:id="405885554">
      <w:bodyDiv w:val="1"/>
      <w:marLeft w:val="0"/>
      <w:marRight w:val="0"/>
      <w:marTop w:val="0"/>
      <w:marBottom w:val="0"/>
      <w:divBdr>
        <w:top w:val="none" w:sz="0" w:space="0" w:color="auto"/>
        <w:left w:val="none" w:sz="0" w:space="0" w:color="auto"/>
        <w:bottom w:val="none" w:sz="0" w:space="0" w:color="auto"/>
        <w:right w:val="none" w:sz="0" w:space="0" w:color="auto"/>
      </w:divBdr>
    </w:div>
    <w:div w:id="737480742">
      <w:bodyDiv w:val="1"/>
      <w:marLeft w:val="0"/>
      <w:marRight w:val="0"/>
      <w:marTop w:val="0"/>
      <w:marBottom w:val="0"/>
      <w:divBdr>
        <w:top w:val="none" w:sz="0" w:space="0" w:color="auto"/>
        <w:left w:val="none" w:sz="0" w:space="0" w:color="auto"/>
        <w:bottom w:val="none" w:sz="0" w:space="0" w:color="auto"/>
        <w:right w:val="none" w:sz="0" w:space="0" w:color="auto"/>
      </w:divBdr>
    </w:div>
    <w:div w:id="767426910">
      <w:bodyDiv w:val="1"/>
      <w:marLeft w:val="0"/>
      <w:marRight w:val="0"/>
      <w:marTop w:val="0"/>
      <w:marBottom w:val="0"/>
      <w:divBdr>
        <w:top w:val="none" w:sz="0" w:space="0" w:color="auto"/>
        <w:left w:val="none" w:sz="0" w:space="0" w:color="auto"/>
        <w:bottom w:val="none" w:sz="0" w:space="0" w:color="auto"/>
        <w:right w:val="none" w:sz="0" w:space="0" w:color="auto"/>
      </w:divBdr>
    </w:div>
    <w:div w:id="1189754502">
      <w:bodyDiv w:val="1"/>
      <w:marLeft w:val="0"/>
      <w:marRight w:val="0"/>
      <w:marTop w:val="0"/>
      <w:marBottom w:val="0"/>
      <w:divBdr>
        <w:top w:val="none" w:sz="0" w:space="0" w:color="auto"/>
        <w:left w:val="none" w:sz="0" w:space="0" w:color="auto"/>
        <w:bottom w:val="none" w:sz="0" w:space="0" w:color="auto"/>
        <w:right w:val="none" w:sz="0" w:space="0" w:color="auto"/>
      </w:divBdr>
    </w:div>
    <w:div w:id="1301764218">
      <w:bodyDiv w:val="1"/>
      <w:marLeft w:val="0"/>
      <w:marRight w:val="0"/>
      <w:marTop w:val="0"/>
      <w:marBottom w:val="0"/>
      <w:divBdr>
        <w:top w:val="none" w:sz="0" w:space="0" w:color="auto"/>
        <w:left w:val="none" w:sz="0" w:space="0" w:color="auto"/>
        <w:bottom w:val="none" w:sz="0" w:space="0" w:color="auto"/>
        <w:right w:val="none" w:sz="0" w:space="0" w:color="auto"/>
      </w:divBdr>
    </w:div>
    <w:div w:id="1362363164">
      <w:bodyDiv w:val="1"/>
      <w:marLeft w:val="0"/>
      <w:marRight w:val="0"/>
      <w:marTop w:val="0"/>
      <w:marBottom w:val="0"/>
      <w:divBdr>
        <w:top w:val="none" w:sz="0" w:space="0" w:color="auto"/>
        <w:left w:val="none" w:sz="0" w:space="0" w:color="auto"/>
        <w:bottom w:val="none" w:sz="0" w:space="0" w:color="auto"/>
        <w:right w:val="none" w:sz="0" w:space="0" w:color="auto"/>
      </w:divBdr>
    </w:div>
    <w:div w:id="1532453736">
      <w:bodyDiv w:val="1"/>
      <w:marLeft w:val="0"/>
      <w:marRight w:val="0"/>
      <w:marTop w:val="0"/>
      <w:marBottom w:val="0"/>
      <w:divBdr>
        <w:top w:val="none" w:sz="0" w:space="0" w:color="auto"/>
        <w:left w:val="none" w:sz="0" w:space="0" w:color="auto"/>
        <w:bottom w:val="none" w:sz="0" w:space="0" w:color="auto"/>
        <w:right w:val="none" w:sz="0" w:space="0" w:color="auto"/>
      </w:divBdr>
    </w:div>
    <w:div w:id="1580752881">
      <w:bodyDiv w:val="1"/>
      <w:marLeft w:val="0"/>
      <w:marRight w:val="0"/>
      <w:marTop w:val="0"/>
      <w:marBottom w:val="0"/>
      <w:divBdr>
        <w:top w:val="none" w:sz="0" w:space="0" w:color="auto"/>
        <w:left w:val="none" w:sz="0" w:space="0" w:color="auto"/>
        <w:bottom w:val="none" w:sz="0" w:space="0" w:color="auto"/>
        <w:right w:val="none" w:sz="0" w:space="0" w:color="auto"/>
      </w:divBdr>
    </w:div>
    <w:div w:id="1606496047">
      <w:bodyDiv w:val="1"/>
      <w:marLeft w:val="0"/>
      <w:marRight w:val="0"/>
      <w:marTop w:val="0"/>
      <w:marBottom w:val="0"/>
      <w:divBdr>
        <w:top w:val="none" w:sz="0" w:space="0" w:color="auto"/>
        <w:left w:val="none" w:sz="0" w:space="0" w:color="auto"/>
        <w:bottom w:val="none" w:sz="0" w:space="0" w:color="auto"/>
        <w:right w:val="none" w:sz="0" w:space="0" w:color="auto"/>
      </w:divBdr>
    </w:div>
    <w:div w:id="1632899463">
      <w:bodyDiv w:val="1"/>
      <w:marLeft w:val="0"/>
      <w:marRight w:val="0"/>
      <w:marTop w:val="0"/>
      <w:marBottom w:val="0"/>
      <w:divBdr>
        <w:top w:val="none" w:sz="0" w:space="0" w:color="auto"/>
        <w:left w:val="none" w:sz="0" w:space="0" w:color="auto"/>
        <w:bottom w:val="none" w:sz="0" w:space="0" w:color="auto"/>
        <w:right w:val="none" w:sz="0" w:space="0" w:color="auto"/>
      </w:divBdr>
    </w:div>
    <w:div w:id="1644314607">
      <w:bodyDiv w:val="1"/>
      <w:marLeft w:val="0"/>
      <w:marRight w:val="0"/>
      <w:marTop w:val="0"/>
      <w:marBottom w:val="0"/>
      <w:divBdr>
        <w:top w:val="none" w:sz="0" w:space="0" w:color="auto"/>
        <w:left w:val="none" w:sz="0" w:space="0" w:color="auto"/>
        <w:bottom w:val="none" w:sz="0" w:space="0" w:color="auto"/>
        <w:right w:val="none" w:sz="0" w:space="0" w:color="auto"/>
      </w:divBdr>
    </w:div>
    <w:div w:id="1866938412">
      <w:bodyDiv w:val="1"/>
      <w:marLeft w:val="0"/>
      <w:marRight w:val="0"/>
      <w:marTop w:val="0"/>
      <w:marBottom w:val="0"/>
      <w:divBdr>
        <w:top w:val="none" w:sz="0" w:space="0" w:color="auto"/>
        <w:left w:val="none" w:sz="0" w:space="0" w:color="auto"/>
        <w:bottom w:val="none" w:sz="0" w:space="0" w:color="auto"/>
        <w:right w:val="none" w:sz="0" w:space="0" w:color="auto"/>
      </w:divBdr>
    </w:div>
    <w:div w:id="1912227078">
      <w:bodyDiv w:val="1"/>
      <w:marLeft w:val="0"/>
      <w:marRight w:val="0"/>
      <w:marTop w:val="0"/>
      <w:marBottom w:val="0"/>
      <w:divBdr>
        <w:top w:val="none" w:sz="0" w:space="0" w:color="auto"/>
        <w:left w:val="none" w:sz="0" w:space="0" w:color="auto"/>
        <w:bottom w:val="none" w:sz="0" w:space="0" w:color="auto"/>
        <w:right w:val="none" w:sz="0" w:space="0" w:color="auto"/>
      </w:divBdr>
    </w:div>
    <w:div w:id="2059090639">
      <w:bodyDiv w:val="1"/>
      <w:marLeft w:val="0"/>
      <w:marRight w:val="0"/>
      <w:marTop w:val="0"/>
      <w:marBottom w:val="0"/>
      <w:divBdr>
        <w:top w:val="none" w:sz="0" w:space="0" w:color="auto"/>
        <w:left w:val="none" w:sz="0" w:space="0" w:color="auto"/>
        <w:bottom w:val="none" w:sz="0" w:space="0" w:color="auto"/>
        <w:right w:val="none" w:sz="0" w:space="0" w:color="auto"/>
      </w:divBdr>
    </w:div>
    <w:div w:id="2101289850">
      <w:bodyDiv w:val="1"/>
      <w:marLeft w:val="0"/>
      <w:marRight w:val="0"/>
      <w:marTop w:val="0"/>
      <w:marBottom w:val="0"/>
      <w:divBdr>
        <w:top w:val="none" w:sz="0" w:space="0" w:color="auto"/>
        <w:left w:val="none" w:sz="0" w:space="0" w:color="auto"/>
        <w:bottom w:val="none" w:sz="0" w:space="0" w:color="auto"/>
        <w:right w:val="none" w:sz="0" w:space="0" w:color="auto"/>
      </w:divBdr>
    </w:div>
    <w:div w:id="2119522250">
      <w:bodyDiv w:val="1"/>
      <w:marLeft w:val="0"/>
      <w:marRight w:val="0"/>
      <w:marTop w:val="0"/>
      <w:marBottom w:val="0"/>
      <w:divBdr>
        <w:top w:val="none" w:sz="0" w:space="0" w:color="auto"/>
        <w:left w:val="none" w:sz="0" w:space="0" w:color="auto"/>
        <w:bottom w:val="none" w:sz="0" w:space="0" w:color="auto"/>
        <w:right w:val="none" w:sz="0" w:space="0" w:color="auto"/>
      </w:divBdr>
    </w:div>
    <w:div w:id="214303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cid:image002.png@01D1B811.7308DAD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gov.scot/Publications/2015/08/7995/downloa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EBDDC3-52DD-4035-BD79-72193201D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16</Pages>
  <Words>4112</Words>
  <Characters>23440</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NHS NSS</Company>
  <LinksUpToDate>false</LinksUpToDate>
  <CharactersWithSpaces>27498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chrism29</dc:creator>
  <cp:lastModifiedBy>Sarah Touati</cp:lastModifiedBy>
  <cp:revision>14</cp:revision>
  <dcterms:created xsi:type="dcterms:W3CDTF">2016-05-30T10:17:00Z</dcterms:created>
  <dcterms:modified xsi:type="dcterms:W3CDTF">2016-05-30T13:05:00Z</dcterms:modified>
</cp:coreProperties>
</file>