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9D" w:rsidRPr="00F16D15" w:rsidRDefault="00F16D15" w:rsidP="007A70A0">
      <w:pPr>
        <w:spacing w:line="240" w:lineRule="auto"/>
        <w:jc w:val="center"/>
        <w:rPr>
          <w:b/>
        </w:rPr>
      </w:pPr>
      <w:r>
        <w:rPr>
          <w:b/>
        </w:rPr>
        <w:t>Future Work and t</w:t>
      </w:r>
      <w:r w:rsidRPr="00F16D15">
        <w:rPr>
          <w:b/>
        </w:rPr>
        <w:t>he Evolving Role of TAGRA</w:t>
      </w:r>
    </w:p>
    <w:p w:rsidR="00F16D15" w:rsidRDefault="00F16D15" w:rsidP="00C10296">
      <w:pPr>
        <w:spacing w:line="240" w:lineRule="auto"/>
      </w:pPr>
    </w:p>
    <w:p w:rsidR="00C10296" w:rsidRDefault="00F16D15" w:rsidP="00C10296">
      <w:pPr>
        <w:pStyle w:val="ListParagraph"/>
        <w:numPr>
          <w:ilvl w:val="0"/>
          <w:numId w:val="5"/>
        </w:numPr>
        <w:spacing w:line="240" w:lineRule="auto"/>
        <w:ind w:left="0" w:firstLine="0"/>
      </w:pPr>
      <w:r>
        <w:t xml:space="preserve">At the </w:t>
      </w:r>
      <w:r w:rsidR="00DA552B">
        <w:t>August</w:t>
      </w:r>
      <w:r>
        <w:t xml:space="preserve"> meeting TAGRA discussed the future development of the NRAC formula.  </w:t>
      </w:r>
      <w:r w:rsidR="005D7D5A">
        <w:t xml:space="preserve">The current </w:t>
      </w:r>
      <w:r w:rsidR="00DA552B">
        <w:t>perspective</w:t>
      </w:r>
      <w:r w:rsidR="005D7D5A">
        <w:t xml:space="preserve"> </w:t>
      </w:r>
      <w:r w:rsidR="00DA552B">
        <w:t>for resource allocation has two significant features.  First, th</w:t>
      </w:r>
      <w:bookmarkStart w:id="0" w:name="_GoBack"/>
      <w:bookmarkEnd w:id="0"/>
      <w:r w:rsidR="00DA552B">
        <w:t xml:space="preserve">e </w:t>
      </w:r>
      <w:proofErr w:type="gramStart"/>
      <w:r w:rsidR="00DA552B">
        <w:t xml:space="preserve">prospect of </w:t>
      </w:r>
      <w:r w:rsidR="005D7D5A">
        <w:t>a period of transformational change</w:t>
      </w:r>
      <w:proofErr w:type="gramEnd"/>
      <w:r w:rsidR="00DA552B">
        <w:t xml:space="preserve"> with, </w:t>
      </w:r>
      <w:r w:rsidR="00A65743">
        <w:t>for example, the manifesto commitment to spend more on non-acute services,</w:t>
      </w:r>
      <w:r w:rsidR="005D7D5A">
        <w:t xml:space="preserve"> </w:t>
      </w:r>
      <w:r w:rsidR="00DA552B">
        <w:t>and subsequent</w:t>
      </w:r>
      <w:r w:rsidR="005D7D5A">
        <w:t xml:space="preserve"> potential implications for the funding arrangements.  </w:t>
      </w:r>
      <w:r w:rsidR="00DA552B">
        <w:t xml:space="preserve">Second, </w:t>
      </w:r>
      <w:r w:rsidR="005D7D5A">
        <w:t xml:space="preserve">a desire to reduce unexpected </w:t>
      </w:r>
      <w:r w:rsidR="00763399">
        <w:t>changes</w:t>
      </w:r>
      <w:r w:rsidR="005D7D5A">
        <w:t xml:space="preserve"> in </w:t>
      </w:r>
      <w:r w:rsidR="00763399">
        <w:t xml:space="preserve">board’s </w:t>
      </w:r>
      <w:r w:rsidR="005D7D5A">
        <w:t xml:space="preserve">future funding, to assist in the planning of </w:t>
      </w:r>
      <w:r w:rsidR="00CE1BDA">
        <w:t xml:space="preserve">future </w:t>
      </w:r>
      <w:r w:rsidR="005D7D5A">
        <w:t xml:space="preserve">service provision. </w:t>
      </w:r>
    </w:p>
    <w:p w:rsidR="00C10296" w:rsidRDefault="00C10296" w:rsidP="00C10296">
      <w:pPr>
        <w:pStyle w:val="ListParagraph"/>
        <w:spacing w:line="240" w:lineRule="auto"/>
        <w:ind w:left="0"/>
      </w:pPr>
    </w:p>
    <w:p w:rsidR="00C10296" w:rsidRDefault="00C13778" w:rsidP="00C10296">
      <w:pPr>
        <w:pStyle w:val="ListParagraph"/>
        <w:numPr>
          <w:ilvl w:val="0"/>
          <w:numId w:val="5"/>
        </w:numPr>
        <w:spacing w:line="240" w:lineRule="auto"/>
        <w:ind w:left="0" w:firstLine="0"/>
      </w:pPr>
      <w:r>
        <w:t xml:space="preserve">The </w:t>
      </w:r>
      <w:r w:rsidR="00DA552B">
        <w:t xml:space="preserve">proposition for the policy response, </w:t>
      </w:r>
      <w:r w:rsidR="00CE1BDA">
        <w:t>taking</w:t>
      </w:r>
      <w:r w:rsidR="00DA552B">
        <w:t xml:space="preserve"> account </w:t>
      </w:r>
      <w:r>
        <w:t>of both these issues</w:t>
      </w:r>
      <w:r w:rsidR="00DA552B">
        <w:t>,</w:t>
      </w:r>
      <w:r>
        <w:t xml:space="preserve"> is</w:t>
      </w:r>
      <w:r w:rsidR="00DA552B">
        <w:t xml:space="preserve"> to</w:t>
      </w:r>
      <w:r>
        <w:t xml:space="preserve"> produce target shares for 2017/18 in the </w:t>
      </w:r>
      <w:r w:rsidR="00DA552B">
        <w:t>standard way</w:t>
      </w:r>
      <w:r w:rsidR="00CE1BDA">
        <w:t>.  A</w:t>
      </w:r>
      <w:r>
        <w:t xml:space="preserve">nd to </w:t>
      </w:r>
      <w:r w:rsidR="00CE1BDA">
        <w:t xml:space="preserve">simultaneously </w:t>
      </w:r>
      <w:r>
        <w:t>estimate prospective target shares for 2018/19 and 2019/20 using NRS population projections applied within the current formula specification.  These target shares would be fixed</w:t>
      </w:r>
      <w:r w:rsidR="004E23F6">
        <w:t xml:space="preserve"> </w:t>
      </w:r>
      <w:r w:rsidR="002D34F8">
        <w:t>(subject to tolerances to be specified)</w:t>
      </w:r>
      <w:proofErr w:type="gramStart"/>
      <w:r>
        <w:t>,</w:t>
      </w:r>
      <w:proofErr w:type="gramEnd"/>
      <w:r>
        <w:t xml:space="preserve"> giving health boards a secure three-year prospect for their target shares.  During this three-year period formula development would enter a “maintenance phase”, where</w:t>
      </w:r>
      <w:r w:rsidR="00DA552B">
        <w:t>by</w:t>
      </w:r>
      <w:r>
        <w:t xml:space="preserve"> only essential formula adjustment work would be carried out.  </w:t>
      </w:r>
    </w:p>
    <w:p w:rsidR="00C10296" w:rsidRDefault="00C10296" w:rsidP="00C10296">
      <w:pPr>
        <w:pStyle w:val="ListParagraph"/>
        <w:spacing w:line="240" w:lineRule="auto"/>
        <w:ind w:left="0"/>
      </w:pPr>
    </w:p>
    <w:p w:rsidR="00C10296" w:rsidRDefault="00B81C6D" w:rsidP="00C10296">
      <w:pPr>
        <w:pStyle w:val="ListParagraph"/>
        <w:numPr>
          <w:ilvl w:val="0"/>
          <w:numId w:val="5"/>
        </w:numPr>
        <w:spacing w:line="240" w:lineRule="auto"/>
        <w:ind w:left="0" w:firstLine="0"/>
      </w:pPr>
      <w:r>
        <w:t xml:space="preserve">The formula would continue to be run </w:t>
      </w:r>
      <w:r w:rsidR="00DA552B">
        <w:t>each year</w:t>
      </w:r>
      <w:r>
        <w:t xml:space="preserve"> in order to add a year to the three-year time horizon of target shares available</w:t>
      </w:r>
      <w:r w:rsidR="002B2629">
        <w:t xml:space="preserve"> to the boards.  This would satisfy the </w:t>
      </w:r>
      <w:r>
        <w:t xml:space="preserve">objective that boards </w:t>
      </w:r>
      <w:r w:rsidR="00CE1BDA">
        <w:t>should</w:t>
      </w:r>
      <w:r>
        <w:t xml:space="preserve"> continue to have a three-year horizon of target shares available to them.  </w:t>
      </w:r>
      <w:r w:rsidR="002B2629">
        <w:t>It would also serve to maintain the capacity</w:t>
      </w:r>
      <w:r w:rsidR="002B2629" w:rsidRPr="002B2629">
        <w:t xml:space="preserve"> </w:t>
      </w:r>
      <w:r w:rsidR="002B2629">
        <w:t xml:space="preserve">within ISD to </w:t>
      </w:r>
      <w:proofErr w:type="gramStart"/>
      <w:r w:rsidR="002B2629">
        <w:t>run</w:t>
      </w:r>
      <w:proofErr w:type="gramEnd"/>
      <w:r w:rsidR="002B2629">
        <w:t xml:space="preserve"> the formula.  </w:t>
      </w:r>
    </w:p>
    <w:p w:rsidR="00C10296" w:rsidRDefault="00C10296" w:rsidP="00C10296">
      <w:pPr>
        <w:pStyle w:val="ListParagraph"/>
        <w:spacing w:line="240" w:lineRule="auto"/>
        <w:ind w:left="0"/>
      </w:pPr>
    </w:p>
    <w:p w:rsidR="00C10296" w:rsidRDefault="002B2629" w:rsidP="00C10296">
      <w:pPr>
        <w:pStyle w:val="ListParagraph"/>
        <w:numPr>
          <w:ilvl w:val="0"/>
          <w:numId w:val="5"/>
        </w:numPr>
        <w:spacing w:line="240" w:lineRule="auto"/>
        <w:ind w:left="0" w:firstLine="0"/>
      </w:pPr>
      <w:r>
        <w:t>Under the normal cycle of updating, next year’s run would be a population-only run, which would not therefore require any substantive contribution from TAGRA.  However, there are currently some minor work projects underway as part of the previously agreed workplan.  In particular</w:t>
      </w:r>
      <w:r w:rsidR="002D34F8">
        <w:t>,</w:t>
      </w:r>
      <w:r>
        <w:t xml:space="preserve"> the investigation of the reason for the instabilities observed in the excess cost part of the formula in relation to the SDIA urban-rural category.  This is an example of a relatively minor but arguably essential </w:t>
      </w:r>
      <w:r w:rsidR="00C10296">
        <w:t xml:space="preserve">piece of formula maintenance.  </w:t>
      </w:r>
    </w:p>
    <w:p w:rsidR="00C10296" w:rsidRDefault="00C10296" w:rsidP="00C10296">
      <w:pPr>
        <w:pStyle w:val="ListParagraph"/>
        <w:spacing w:line="240" w:lineRule="auto"/>
        <w:ind w:left="0"/>
      </w:pPr>
    </w:p>
    <w:p w:rsidR="00C10296" w:rsidRDefault="00CE1BDA" w:rsidP="00C10296">
      <w:pPr>
        <w:pStyle w:val="ListParagraph"/>
        <w:numPr>
          <w:ilvl w:val="0"/>
          <w:numId w:val="5"/>
        </w:numPr>
        <w:spacing w:line="240" w:lineRule="auto"/>
        <w:ind w:left="0" w:firstLine="0"/>
      </w:pPr>
      <w:r>
        <w:t>This note is intended to stimulate consideration</w:t>
      </w:r>
      <w:r w:rsidR="003C494E">
        <w:t xml:space="preserve"> of</w:t>
      </w:r>
      <w:r w:rsidR="00C13778">
        <w:t xml:space="preserve"> what contribution or input </w:t>
      </w:r>
      <w:r>
        <w:t xml:space="preserve">from TAGRA </w:t>
      </w:r>
      <w:r w:rsidR="00C13778">
        <w:t>might be fruitful during th</w:t>
      </w:r>
      <w:r w:rsidR="00C10296">
        <w:t>e</w:t>
      </w:r>
      <w:r w:rsidR="00C13778">
        <w:t xml:space="preserve"> period</w:t>
      </w:r>
      <w:r w:rsidR="00C10296">
        <w:t xml:space="preserve"> of formula maintenance</w:t>
      </w:r>
      <w:r w:rsidR="00C13778">
        <w:t xml:space="preserve">.  </w:t>
      </w:r>
      <w:r w:rsidR="00C10296">
        <w:t>In the absence of major programmatic elements of formula development, what kind of oversight of this minimal formula mai</w:t>
      </w:r>
      <w:r w:rsidR="003A6D02">
        <w:t xml:space="preserve">ntenance would be appropriate?  </w:t>
      </w:r>
    </w:p>
    <w:p w:rsidR="00C10296" w:rsidRDefault="00C10296" w:rsidP="00C10296">
      <w:pPr>
        <w:pStyle w:val="ListParagraph"/>
        <w:spacing w:line="240" w:lineRule="auto"/>
        <w:ind w:left="0"/>
      </w:pPr>
    </w:p>
    <w:p w:rsidR="00C10296" w:rsidRDefault="00B81C6D" w:rsidP="00C10296">
      <w:pPr>
        <w:pStyle w:val="ListParagraph"/>
        <w:numPr>
          <w:ilvl w:val="0"/>
          <w:numId w:val="5"/>
        </w:numPr>
        <w:spacing w:line="240" w:lineRule="auto"/>
        <w:ind w:left="0" w:firstLine="0"/>
      </w:pPr>
      <w:r>
        <w:t>Typically TAGRA do not have involvement in conventional updating or maintenance of the formula, for example, population</w:t>
      </w:r>
      <w:r w:rsidR="002D34F8">
        <w:t>-</w:t>
      </w:r>
      <w:r>
        <w:t xml:space="preserve">only updates.  They do, however, discuss and assess any substantive changes to the formula such as: the reviews of the morbidity and life circumstances adjustments; the question of incorporation of an adjustment for Highlands and Islands Travel costs; the adjustment for Out of Hours primary care service provision by health boars.  </w:t>
      </w:r>
    </w:p>
    <w:p w:rsidR="00C10296" w:rsidRDefault="00C10296" w:rsidP="00C10296">
      <w:pPr>
        <w:pStyle w:val="ListParagraph"/>
        <w:spacing w:line="240" w:lineRule="auto"/>
        <w:ind w:left="0"/>
      </w:pPr>
    </w:p>
    <w:p w:rsidR="002B2629" w:rsidRDefault="00C10296" w:rsidP="00C10296">
      <w:pPr>
        <w:pStyle w:val="ListParagraph"/>
        <w:numPr>
          <w:ilvl w:val="0"/>
          <w:numId w:val="5"/>
        </w:numPr>
        <w:spacing w:line="240" w:lineRule="auto"/>
        <w:ind w:left="0" w:firstLine="0"/>
      </w:pPr>
      <w:r>
        <w:t>Formula development work after the maintenance phase will depend on the nature and extent of the implications of the transformation change for board funding and would require a re-appraisal of the rol</w:t>
      </w:r>
      <w:r w:rsidR="00233445">
        <w:t>e</w:t>
      </w:r>
      <w:r>
        <w:t xml:space="preserve"> of TAGRA</w:t>
      </w:r>
      <w:r w:rsidR="003A6D02">
        <w:t>,</w:t>
      </w:r>
      <w:r>
        <w:t xml:space="preserve"> as and when the topo</w:t>
      </w:r>
      <w:r w:rsidR="003A6D02">
        <w:t>graphy</w:t>
      </w:r>
      <w:r>
        <w:t xml:space="preserve"> of the future funding landscape becomes clearer.  </w:t>
      </w:r>
    </w:p>
    <w:sectPr w:rsidR="002B2629" w:rsidSect="00AB54FF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D48" w:rsidRDefault="00F47D48">
      <w:pPr>
        <w:spacing w:line="240" w:lineRule="auto"/>
      </w:pPr>
      <w:r>
        <w:separator/>
      </w:r>
    </w:p>
  </w:endnote>
  <w:endnote w:type="continuationSeparator" w:id="0">
    <w:p w:rsidR="00F47D48" w:rsidRDefault="00F47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D48" w:rsidRDefault="00F47D48">
      <w:pPr>
        <w:spacing w:line="240" w:lineRule="auto"/>
      </w:pPr>
      <w:r>
        <w:separator/>
      </w:r>
    </w:p>
  </w:footnote>
  <w:footnote w:type="continuationSeparator" w:id="0">
    <w:p w:rsidR="00F47D48" w:rsidRDefault="00F47D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0A0" w:rsidRPr="0067486A" w:rsidRDefault="007A70A0" w:rsidP="007A70A0">
    <w:pPr>
      <w:pStyle w:val="Header"/>
      <w:tabs>
        <w:tab w:val="clear" w:pos="4153"/>
        <w:tab w:val="clear" w:pos="8306"/>
        <w:tab w:val="center" w:pos="4500"/>
        <w:tab w:val="right" w:pos="9000"/>
      </w:tabs>
      <w:jc w:val="right"/>
      <w:rPr>
        <w:sz w:val="20"/>
      </w:rPr>
    </w:pPr>
    <w:r>
      <w:rPr>
        <w:sz w:val="20"/>
      </w:rPr>
      <w:t>TAGRA – December 2016 – Discussion Note</w:t>
    </w:r>
  </w:p>
  <w:p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286617C4"/>
    <w:multiLevelType w:val="hybridMultilevel"/>
    <w:tmpl w:val="C3EE3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D15"/>
    <w:rsid w:val="00100021"/>
    <w:rsid w:val="001267F7"/>
    <w:rsid w:val="00157346"/>
    <w:rsid w:val="00192DC7"/>
    <w:rsid w:val="001F3D00"/>
    <w:rsid w:val="00233445"/>
    <w:rsid w:val="002B2629"/>
    <w:rsid w:val="002D34F8"/>
    <w:rsid w:val="002F3688"/>
    <w:rsid w:val="0030146F"/>
    <w:rsid w:val="003444BA"/>
    <w:rsid w:val="003A6D02"/>
    <w:rsid w:val="003C494E"/>
    <w:rsid w:val="003E679A"/>
    <w:rsid w:val="003F2479"/>
    <w:rsid w:val="00411FC4"/>
    <w:rsid w:val="004E23F6"/>
    <w:rsid w:val="005D7D5A"/>
    <w:rsid w:val="0067486A"/>
    <w:rsid w:val="006D26F7"/>
    <w:rsid w:val="00763399"/>
    <w:rsid w:val="007A70A0"/>
    <w:rsid w:val="00952710"/>
    <w:rsid w:val="009F71B8"/>
    <w:rsid w:val="00A11EC9"/>
    <w:rsid w:val="00A56EBA"/>
    <w:rsid w:val="00A65743"/>
    <w:rsid w:val="00A90A53"/>
    <w:rsid w:val="00AB54FF"/>
    <w:rsid w:val="00AC310B"/>
    <w:rsid w:val="00AD69AE"/>
    <w:rsid w:val="00AE01CB"/>
    <w:rsid w:val="00B81C6D"/>
    <w:rsid w:val="00C10296"/>
    <w:rsid w:val="00C13778"/>
    <w:rsid w:val="00C86FBA"/>
    <w:rsid w:val="00CE1BDA"/>
    <w:rsid w:val="00DA552B"/>
    <w:rsid w:val="00E3599D"/>
    <w:rsid w:val="00E36759"/>
    <w:rsid w:val="00F16D15"/>
    <w:rsid w:val="00F47D48"/>
    <w:rsid w:val="00FD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10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10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u414337</dc:creator>
  <cp:lastModifiedBy>edmuna01</cp:lastModifiedBy>
  <cp:revision>2</cp:revision>
  <cp:lastPrinted>2016-11-28T15:55:00Z</cp:lastPrinted>
  <dcterms:created xsi:type="dcterms:W3CDTF">2018-09-05T10:22:00Z</dcterms:created>
  <dcterms:modified xsi:type="dcterms:W3CDTF">2018-09-05T10:22:00Z</dcterms:modified>
</cp:coreProperties>
</file>