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17" w:rsidRPr="0002430E" w:rsidRDefault="002E5917" w:rsidP="009A701E">
      <w:pPr>
        <w:spacing w:after="0" w:line="240" w:lineRule="auto"/>
        <w:jc w:val="both"/>
        <w:rPr>
          <w:rFonts w:ascii="Arial" w:hAnsi="Arial" w:cs="Arial"/>
          <w:b/>
        </w:rPr>
      </w:pPr>
      <w:bookmarkStart w:id="0" w:name="_GoBack"/>
      <w:bookmarkEnd w:id="0"/>
      <w:r w:rsidRPr="0002430E">
        <w:rPr>
          <w:rFonts w:ascii="Arial" w:hAnsi="Arial" w:cs="Arial"/>
          <w:b/>
        </w:rPr>
        <w:t>TECHNICAL ADVISORY GROUP ON RESOURCE ALLOCATION</w:t>
      </w:r>
    </w:p>
    <w:p w:rsidR="002E5917" w:rsidRPr="0002430E" w:rsidRDefault="002E5917" w:rsidP="009A701E">
      <w:pPr>
        <w:spacing w:after="0" w:line="240" w:lineRule="auto"/>
        <w:jc w:val="both"/>
        <w:rPr>
          <w:rFonts w:ascii="Arial" w:hAnsi="Arial" w:cs="Arial"/>
          <w:b/>
        </w:rPr>
      </w:pPr>
    </w:p>
    <w:p w:rsidR="002E5917" w:rsidRDefault="002E5917" w:rsidP="009A701E">
      <w:pPr>
        <w:spacing w:after="0" w:line="240" w:lineRule="auto"/>
        <w:jc w:val="both"/>
        <w:rPr>
          <w:rFonts w:ascii="Arial" w:hAnsi="Arial" w:cs="Arial"/>
          <w:b/>
        </w:rPr>
      </w:pPr>
      <w:r w:rsidRPr="0002430E">
        <w:rPr>
          <w:rFonts w:ascii="Arial" w:hAnsi="Arial" w:cs="Arial"/>
          <w:b/>
        </w:rPr>
        <w:t xml:space="preserve">Note of </w:t>
      </w:r>
      <w:r>
        <w:rPr>
          <w:rFonts w:ascii="Arial" w:hAnsi="Arial" w:cs="Arial"/>
          <w:b/>
        </w:rPr>
        <w:t>2</w:t>
      </w:r>
      <w:r w:rsidR="00AA240C">
        <w:rPr>
          <w:rFonts w:ascii="Arial" w:hAnsi="Arial" w:cs="Arial"/>
          <w:b/>
        </w:rPr>
        <w:t>6</w:t>
      </w:r>
      <w:r w:rsidR="00E05A7B" w:rsidRPr="00E05A7B">
        <w:rPr>
          <w:rFonts w:ascii="Arial" w:hAnsi="Arial" w:cs="Arial"/>
          <w:b/>
          <w:vertAlign w:val="superscript"/>
        </w:rPr>
        <w:t>th</w:t>
      </w:r>
      <w:r w:rsidR="009B0816">
        <w:rPr>
          <w:rFonts w:ascii="Arial" w:hAnsi="Arial" w:cs="Arial"/>
          <w:b/>
        </w:rPr>
        <w:t xml:space="preserve"> meeting held at 13</w:t>
      </w:r>
      <w:r w:rsidRPr="0002430E">
        <w:rPr>
          <w:rFonts w:ascii="Arial" w:hAnsi="Arial" w:cs="Arial"/>
          <w:b/>
        </w:rPr>
        <w:t xml:space="preserve">:00, </w:t>
      </w:r>
      <w:r w:rsidR="009B0816">
        <w:rPr>
          <w:rFonts w:ascii="Arial" w:hAnsi="Arial" w:cs="Arial"/>
          <w:b/>
        </w:rPr>
        <w:t>25</w:t>
      </w:r>
      <w:r w:rsidRPr="00864027">
        <w:rPr>
          <w:rFonts w:ascii="Arial" w:hAnsi="Arial" w:cs="Arial"/>
          <w:b/>
          <w:vertAlign w:val="superscript"/>
        </w:rPr>
        <w:t>th</w:t>
      </w:r>
      <w:r w:rsidR="00E05A7B">
        <w:rPr>
          <w:rFonts w:ascii="Arial" w:hAnsi="Arial" w:cs="Arial"/>
          <w:b/>
          <w:vertAlign w:val="superscript"/>
        </w:rPr>
        <w:t xml:space="preserve"> </w:t>
      </w:r>
      <w:r w:rsidR="009B0816">
        <w:rPr>
          <w:rFonts w:ascii="Arial" w:hAnsi="Arial" w:cs="Arial"/>
          <w:b/>
        </w:rPr>
        <w:t>August</w:t>
      </w:r>
      <w:r w:rsidR="00E05A7B">
        <w:rPr>
          <w:rFonts w:ascii="Arial" w:hAnsi="Arial" w:cs="Arial"/>
          <w:b/>
        </w:rPr>
        <w:t xml:space="preserve"> 2016</w:t>
      </w:r>
    </w:p>
    <w:p w:rsidR="002E5917" w:rsidRPr="0002430E" w:rsidRDefault="00AA240C" w:rsidP="009A701E">
      <w:pPr>
        <w:spacing w:after="0" w:line="240" w:lineRule="auto"/>
        <w:jc w:val="both"/>
        <w:rPr>
          <w:rFonts w:ascii="Arial" w:hAnsi="Arial" w:cs="Arial"/>
          <w:b/>
        </w:rPr>
      </w:pPr>
      <w:r>
        <w:rPr>
          <w:rFonts w:ascii="Arial" w:hAnsi="Arial" w:cs="Arial"/>
          <w:b/>
        </w:rPr>
        <w:t xml:space="preserve">Room 7, </w:t>
      </w:r>
      <w:r w:rsidR="009B0816">
        <w:rPr>
          <w:rFonts w:ascii="Arial" w:hAnsi="Arial" w:cs="Arial"/>
          <w:b/>
        </w:rPr>
        <w:t>Waverley Gate</w:t>
      </w:r>
      <w:r w:rsidR="002E5917">
        <w:rPr>
          <w:rFonts w:ascii="Arial" w:hAnsi="Arial" w:cs="Arial"/>
          <w:b/>
        </w:rPr>
        <w:t>, Edinburgh</w:t>
      </w:r>
    </w:p>
    <w:p w:rsidR="002E5917" w:rsidRPr="0002430E" w:rsidRDefault="002E5917" w:rsidP="009A701E">
      <w:pPr>
        <w:spacing w:after="0" w:line="240" w:lineRule="auto"/>
        <w:jc w:val="both"/>
        <w:rPr>
          <w:rFonts w:ascii="Arial" w:hAnsi="Arial" w:cs="Arial"/>
          <w:b/>
        </w:rPr>
      </w:pPr>
    </w:p>
    <w:tbl>
      <w:tblPr>
        <w:tblW w:w="0" w:type="auto"/>
        <w:tblLayout w:type="fixed"/>
        <w:tblLook w:val="04A0"/>
      </w:tblPr>
      <w:tblGrid>
        <w:gridCol w:w="5353"/>
        <w:gridCol w:w="3889"/>
      </w:tblGrid>
      <w:tr w:rsidR="002E5917" w:rsidRPr="000C2D4C" w:rsidTr="00E05A7B">
        <w:tc>
          <w:tcPr>
            <w:tcW w:w="5353" w:type="dxa"/>
            <w:shd w:val="clear" w:color="auto" w:fill="auto"/>
          </w:tcPr>
          <w:p w:rsidR="002E5917" w:rsidRPr="000C2D4C" w:rsidRDefault="00E05A7B" w:rsidP="009A701E">
            <w:pPr>
              <w:spacing w:after="0" w:line="240" w:lineRule="auto"/>
              <w:jc w:val="both"/>
              <w:rPr>
                <w:rFonts w:ascii="Arial" w:hAnsi="Arial" w:cs="Arial"/>
                <w:b/>
              </w:rPr>
            </w:pPr>
            <w:r>
              <w:rPr>
                <w:rFonts w:ascii="Arial" w:hAnsi="Arial" w:cs="Arial"/>
                <w:b/>
              </w:rPr>
              <w:t>Attendees</w:t>
            </w:r>
          </w:p>
        </w:tc>
        <w:tc>
          <w:tcPr>
            <w:tcW w:w="3889" w:type="dxa"/>
            <w:shd w:val="clear" w:color="auto" w:fill="auto"/>
          </w:tcPr>
          <w:p w:rsidR="002E5917" w:rsidRPr="000C2D4C" w:rsidRDefault="002E5917" w:rsidP="009A701E">
            <w:pPr>
              <w:spacing w:after="0" w:line="240" w:lineRule="auto"/>
              <w:jc w:val="both"/>
              <w:rPr>
                <w:rFonts w:ascii="Arial" w:hAnsi="Arial" w:cs="Arial"/>
                <w:b/>
              </w:rPr>
            </w:pPr>
            <w:r w:rsidRPr="000C2D4C">
              <w:rPr>
                <w:rFonts w:ascii="Arial" w:hAnsi="Arial" w:cs="Arial"/>
                <w:b/>
              </w:rPr>
              <w:t>Apologies</w:t>
            </w:r>
          </w:p>
        </w:tc>
      </w:tr>
      <w:tr w:rsidR="002E5917" w:rsidRPr="000C2D4C" w:rsidTr="00E05A7B">
        <w:tc>
          <w:tcPr>
            <w:tcW w:w="5353" w:type="dxa"/>
            <w:shd w:val="clear" w:color="auto" w:fill="auto"/>
          </w:tcPr>
          <w:p w:rsidR="002E5917" w:rsidRPr="000C2D4C" w:rsidRDefault="002E5917" w:rsidP="009A701E">
            <w:pPr>
              <w:spacing w:after="0" w:line="240" w:lineRule="auto"/>
              <w:jc w:val="both"/>
              <w:rPr>
                <w:rFonts w:ascii="Arial" w:hAnsi="Arial" w:cs="Arial"/>
                <w:b/>
              </w:rPr>
            </w:pPr>
          </w:p>
        </w:tc>
        <w:tc>
          <w:tcPr>
            <w:tcW w:w="3889" w:type="dxa"/>
            <w:shd w:val="clear" w:color="auto" w:fill="auto"/>
          </w:tcPr>
          <w:p w:rsidR="002E5917" w:rsidRPr="000C2D4C" w:rsidRDefault="002E5917" w:rsidP="009A701E">
            <w:pPr>
              <w:spacing w:after="0" w:line="240" w:lineRule="auto"/>
              <w:jc w:val="both"/>
              <w:rPr>
                <w:rFonts w:ascii="Arial" w:hAnsi="Arial" w:cs="Arial"/>
                <w:b/>
              </w:rPr>
            </w:pPr>
          </w:p>
        </w:tc>
      </w:tr>
      <w:tr w:rsidR="002E5917" w:rsidRPr="000C2D4C" w:rsidTr="00E05A7B">
        <w:trPr>
          <w:trHeight w:val="4036"/>
        </w:trPr>
        <w:tc>
          <w:tcPr>
            <w:tcW w:w="5353" w:type="dxa"/>
            <w:shd w:val="clear" w:color="auto" w:fill="auto"/>
          </w:tcPr>
          <w:p w:rsidR="00E05A7B" w:rsidRDefault="00E05A7B" w:rsidP="009A701E">
            <w:pPr>
              <w:tabs>
                <w:tab w:val="left" w:pos="6540"/>
              </w:tabs>
              <w:spacing w:after="0" w:line="240" w:lineRule="auto"/>
              <w:jc w:val="both"/>
              <w:rPr>
                <w:rFonts w:ascii="Arial" w:hAnsi="Arial" w:cs="Arial"/>
              </w:rPr>
            </w:pPr>
            <w:r>
              <w:rPr>
                <w:rFonts w:ascii="Arial" w:hAnsi="Arial" w:cs="Arial"/>
              </w:rPr>
              <w:t>Christine McLaughlin (Chair) – S</w:t>
            </w:r>
            <w:r w:rsidR="000F3BBB">
              <w:rPr>
                <w:rFonts w:ascii="Arial" w:hAnsi="Arial" w:cs="Arial"/>
              </w:rPr>
              <w:t>G</w:t>
            </w:r>
          </w:p>
          <w:p w:rsidR="00E05A7B" w:rsidRPr="000C2D4C" w:rsidRDefault="00E05A7B" w:rsidP="009A701E">
            <w:pPr>
              <w:tabs>
                <w:tab w:val="left" w:pos="6540"/>
              </w:tabs>
              <w:spacing w:after="0" w:line="240" w:lineRule="auto"/>
              <w:jc w:val="both"/>
              <w:rPr>
                <w:rFonts w:ascii="Arial" w:hAnsi="Arial" w:cs="Arial"/>
              </w:rPr>
            </w:pPr>
            <w:r w:rsidRPr="000C2D4C">
              <w:rPr>
                <w:rFonts w:ascii="Arial" w:hAnsi="Arial" w:cs="Arial"/>
              </w:rPr>
              <w:t xml:space="preserve">Angela </w:t>
            </w:r>
            <w:r w:rsidRPr="000F3BBB">
              <w:rPr>
                <w:rFonts w:ascii="Arial" w:hAnsi="Arial" w:cs="Arial"/>
              </w:rPr>
              <w:t xml:space="preserve">Campbell (Co-Chair) </w:t>
            </w:r>
            <w:r w:rsidRPr="000C2D4C">
              <w:rPr>
                <w:rFonts w:ascii="Arial" w:hAnsi="Arial" w:cs="Arial"/>
              </w:rPr>
              <w:t>– S</w:t>
            </w:r>
            <w:r w:rsidR="000F3BBB">
              <w:rPr>
                <w:rFonts w:ascii="Arial" w:hAnsi="Arial" w:cs="Arial"/>
              </w:rPr>
              <w:t>G</w:t>
            </w:r>
          </w:p>
          <w:p w:rsidR="00E05A7B" w:rsidRPr="000C2D4C" w:rsidRDefault="00E05A7B" w:rsidP="009A701E">
            <w:pPr>
              <w:tabs>
                <w:tab w:val="left" w:pos="6540"/>
              </w:tabs>
              <w:spacing w:after="0" w:line="240" w:lineRule="auto"/>
              <w:jc w:val="both"/>
              <w:rPr>
                <w:rFonts w:ascii="Arial" w:hAnsi="Arial" w:cs="Arial"/>
              </w:rPr>
            </w:pPr>
            <w:r w:rsidRPr="000C2D4C">
              <w:rPr>
                <w:rFonts w:ascii="Arial" w:hAnsi="Arial" w:cs="Arial"/>
              </w:rPr>
              <w:t xml:space="preserve">Paudric Osborne </w:t>
            </w:r>
            <w:r>
              <w:rPr>
                <w:rFonts w:ascii="Arial" w:hAnsi="Arial" w:cs="Arial"/>
              </w:rPr>
              <w:t>–</w:t>
            </w:r>
            <w:r w:rsidRPr="000C2D4C">
              <w:rPr>
                <w:rFonts w:ascii="Arial" w:hAnsi="Arial" w:cs="Arial"/>
              </w:rPr>
              <w:t xml:space="preserve"> </w:t>
            </w:r>
            <w:r w:rsidR="00AA631D">
              <w:rPr>
                <w:rFonts w:ascii="Arial" w:hAnsi="Arial" w:cs="Arial"/>
              </w:rPr>
              <w:t>SG</w:t>
            </w:r>
          </w:p>
          <w:p w:rsidR="00E05A7B" w:rsidRDefault="00E05A7B" w:rsidP="009A701E">
            <w:pPr>
              <w:tabs>
                <w:tab w:val="left" w:pos="6540"/>
              </w:tabs>
              <w:spacing w:after="0" w:line="240" w:lineRule="auto"/>
              <w:jc w:val="both"/>
              <w:rPr>
                <w:rFonts w:ascii="Arial" w:hAnsi="Arial" w:cs="Arial"/>
              </w:rPr>
            </w:pPr>
            <w:r>
              <w:rPr>
                <w:rFonts w:ascii="Arial" w:hAnsi="Arial" w:cs="Arial"/>
              </w:rPr>
              <w:t xml:space="preserve">Evan Williams – </w:t>
            </w:r>
            <w:r w:rsidR="00AA631D">
              <w:rPr>
                <w:rFonts w:ascii="Arial" w:hAnsi="Arial" w:cs="Arial"/>
              </w:rPr>
              <w:t>SG</w:t>
            </w:r>
          </w:p>
          <w:p w:rsidR="00AE1771" w:rsidRDefault="00753B68" w:rsidP="009A701E">
            <w:pPr>
              <w:tabs>
                <w:tab w:val="left" w:pos="6540"/>
              </w:tabs>
              <w:spacing w:after="0" w:line="240" w:lineRule="auto"/>
              <w:jc w:val="both"/>
              <w:rPr>
                <w:rFonts w:ascii="Arial" w:hAnsi="Arial" w:cs="Arial"/>
              </w:rPr>
            </w:pPr>
            <w:r>
              <w:rPr>
                <w:rFonts w:ascii="Arial" w:hAnsi="Arial" w:cs="Arial"/>
              </w:rPr>
              <w:t xml:space="preserve">Daniel Hinze – </w:t>
            </w:r>
            <w:r w:rsidR="00AA631D">
              <w:rPr>
                <w:rFonts w:ascii="Arial" w:hAnsi="Arial" w:cs="Arial"/>
              </w:rPr>
              <w:t>SG</w:t>
            </w:r>
          </w:p>
          <w:p w:rsidR="00AA631D" w:rsidRDefault="00E6786D" w:rsidP="009A701E">
            <w:pPr>
              <w:tabs>
                <w:tab w:val="left" w:pos="6540"/>
              </w:tabs>
              <w:spacing w:after="0" w:line="240" w:lineRule="auto"/>
              <w:jc w:val="both"/>
              <w:rPr>
                <w:rFonts w:ascii="Arial" w:hAnsi="Arial" w:cs="Arial"/>
              </w:rPr>
            </w:pPr>
            <w:r>
              <w:rPr>
                <w:rFonts w:ascii="Arial" w:hAnsi="Arial" w:cs="Arial"/>
              </w:rPr>
              <w:t>Fiona Howe</w:t>
            </w:r>
            <w:r w:rsidR="00AA631D">
              <w:rPr>
                <w:rFonts w:ascii="Arial" w:hAnsi="Arial" w:cs="Arial"/>
              </w:rPr>
              <w:t xml:space="preserve"> – SG</w:t>
            </w:r>
          </w:p>
          <w:p w:rsidR="00AA631D" w:rsidRPr="000C2D4C" w:rsidRDefault="00AA631D" w:rsidP="009A701E">
            <w:pPr>
              <w:spacing w:after="0" w:line="240" w:lineRule="auto"/>
              <w:jc w:val="both"/>
              <w:rPr>
                <w:rFonts w:ascii="Arial" w:hAnsi="Arial" w:cs="Arial"/>
              </w:rPr>
            </w:pPr>
            <w:r w:rsidRPr="000C2D4C">
              <w:rPr>
                <w:rFonts w:ascii="Arial" w:hAnsi="Arial" w:cs="Arial"/>
              </w:rPr>
              <w:t xml:space="preserve">Lynne Jarvis – </w:t>
            </w:r>
            <w:r>
              <w:rPr>
                <w:rFonts w:ascii="Arial" w:hAnsi="Arial" w:cs="Arial"/>
              </w:rPr>
              <w:t>ISD</w:t>
            </w:r>
          </w:p>
          <w:p w:rsidR="0029302A" w:rsidRDefault="0029302A" w:rsidP="009A701E">
            <w:pPr>
              <w:tabs>
                <w:tab w:val="left" w:pos="6540"/>
              </w:tabs>
              <w:spacing w:after="0" w:line="240" w:lineRule="auto"/>
              <w:jc w:val="both"/>
              <w:rPr>
                <w:rFonts w:ascii="Arial" w:hAnsi="Arial" w:cs="Arial"/>
              </w:rPr>
            </w:pPr>
            <w:r w:rsidRPr="000C2D4C">
              <w:rPr>
                <w:rFonts w:ascii="Arial" w:hAnsi="Arial" w:cs="Arial"/>
              </w:rPr>
              <w:t xml:space="preserve">Sarah Touati – </w:t>
            </w:r>
            <w:r w:rsidR="00AA631D">
              <w:rPr>
                <w:rFonts w:ascii="Arial" w:hAnsi="Arial" w:cs="Arial"/>
              </w:rPr>
              <w:t>ISD</w:t>
            </w:r>
          </w:p>
          <w:p w:rsidR="00AA631D" w:rsidRDefault="0029302A" w:rsidP="009A701E">
            <w:pPr>
              <w:spacing w:after="0" w:line="240" w:lineRule="auto"/>
              <w:jc w:val="both"/>
              <w:rPr>
                <w:rFonts w:ascii="Arial" w:hAnsi="Arial" w:cs="Arial"/>
              </w:rPr>
            </w:pPr>
            <w:r>
              <w:rPr>
                <w:rFonts w:ascii="Arial" w:hAnsi="Arial" w:cs="Arial"/>
              </w:rPr>
              <w:t xml:space="preserve">Peter Martin – </w:t>
            </w:r>
            <w:r w:rsidR="00AA631D">
              <w:rPr>
                <w:rFonts w:ascii="Arial" w:hAnsi="Arial" w:cs="Arial"/>
              </w:rPr>
              <w:t>ISD</w:t>
            </w:r>
          </w:p>
          <w:p w:rsidR="00E6786D" w:rsidRDefault="00E6786D" w:rsidP="009A701E">
            <w:pPr>
              <w:tabs>
                <w:tab w:val="left" w:pos="6540"/>
              </w:tabs>
              <w:spacing w:after="0" w:line="240" w:lineRule="auto"/>
              <w:jc w:val="both"/>
              <w:rPr>
                <w:rFonts w:ascii="Arial" w:hAnsi="Arial" w:cs="Arial"/>
              </w:rPr>
            </w:pPr>
            <w:r>
              <w:rPr>
                <w:rFonts w:ascii="Arial" w:hAnsi="Arial" w:cs="Arial"/>
              </w:rPr>
              <w:t>Alasdair Pinkerton – PSD</w:t>
            </w:r>
          </w:p>
          <w:p w:rsidR="00E6786D" w:rsidRDefault="00E6786D" w:rsidP="009A701E">
            <w:pPr>
              <w:tabs>
                <w:tab w:val="left" w:pos="6540"/>
              </w:tabs>
              <w:spacing w:after="0" w:line="240" w:lineRule="auto"/>
              <w:jc w:val="both"/>
              <w:rPr>
                <w:rFonts w:ascii="Arial" w:hAnsi="Arial" w:cs="Arial"/>
              </w:rPr>
            </w:pPr>
            <w:r>
              <w:rPr>
                <w:rFonts w:ascii="Arial" w:hAnsi="Arial" w:cs="Arial"/>
              </w:rPr>
              <w:t xml:space="preserve">Kirsty MacLachlan </w:t>
            </w:r>
            <w:r>
              <w:rPr>
                <w:rFonts w:ascii="Arial" w:hAnsi="Arial" w:cs="Arial"/>
              </w:rPr>
              <w:softHyphen/>
              <w:t>– NRS</w:t>
            </w:r>
          </w:p>
          <w:p w:rsidR="00D74087" w:rsidRDefault="00D74087" w:rsidP="009A701E">
            <w:pPr>
              <w:tabs>
                <w:tab w:val="left" w:pos="6540"/>
              </w:tabs>
              <w:spacing w:after="0" w:line="240" w:lineRule="auto"/>
              <w:jc w:val="both"/>
              <w:rPr>
                <w:rFonts w:ascii="Arial" w:hAnsi="Arial" w:cs="Arial"/>
              </w:rPr>
            </w:pPr>
            <w:r>
              <w:rPr>
                <w:rFonts w:ascii="Arial" w:hAnsi="Arial" w:cs="Arial"/>
              </w:rPr>
              <w:t>Karen Facey</w:t>
            </w:r>
            <w:r w:rsidR="00DD164F">
              <w:rPr>
                <w:rFonts w:ascii="Arial" w:hAnsi="Arial" w:cs="Arial"/>
              </w:rPr>
              <w:t xml:space="preserve"> – AMLC Chair</w:t>
            </w:r>
          </w:p>
          <w:p w:rsidR="007B6D95" w:rsidRDefault="007B6D95" w:rsidP="009A701E">
            <w:pPr>
              <w:tabs>
                <w:tab w:val="left" w:pos="6540"/>
              </w:tabs>
              <w:spacing w:after="0" w:line="240" w:lineRule="auto"/>
              <w:jc w:val="both"/>
              <w:rPr>
                <w:rFonts w:ascii="Arial" w:hAnsi="Arial" w:cs="Arial"/>
              </w:rPr>
            </w:pPr>
            <w:r>
              <w:rPr>
                <w:rFonts w:ascii="Arial" w:hAnsi="Arial" w:cs="Arial"/>
              </w:rPr>
              <w:t xml:space="preserve">Martin </w:t>
            </w:r>
            <w:proofErr w:type="spellStart"/>
            <w:r>
              <w:rPr>
                <w:rFonts w:ascii="Arial" w:hAnsi="Arial" w:cs="Arial"/>
              </w:rPr>
              <w:t>Cheyne</w:t>
            </w:r>
            <w:proofErr w:type="spellEnd"/>
            <w:r>
              <w:rPr>
                <w:rFonts w:ascii="Arial" w:hAnsi="Arial" w:cs="Arial"/>
              </w:rPr>
              <w:t xml:space="preserve"> </w:t>
            </w:r>
            <w:r>
              <w:rPr>
                <w:rFonts w:ascii="Arial" w:hAnsi="Arial" w:cs="Arial"/>
              </w:rPr>
              <w:softHyphen/>
              <w:t>– Ayrshire &amp; Arran Health Board</w:t>
            </w:r>
          </w:p>
          <w:p w:rsidR="00BE4994" w:rsidRDefault="00BE4994" w:rsidP="009A701E">
            <w:pPr>
              <w:tabs>
                <w:tab w:val="left" w:pos="6540"/>
              </w:tabs>
              <w:spacing w:after="0" w:line="240" w:lineRule="auto"/>
              <w:jc w:val="both"/>
              <w:rPr>
                <w:rFonts w:ascii="Arial" w:hAnsi="Arial" w:cs="Arial"/>
              </w:rPr>
            </w:pPr>
            <w:r>
              <w:rPr>
                <w:rFonts w:ascii="Arial" w:hAnsi="Arial" w:cs="Arial"/>
              </w:rPr>
              <w:t>Andrew Daly –</w:t>
            </w:r>
            <w:r w:rsidRPr="000C2D4C">
              <w:rPr>
                <w:rFonts w:ascii="Arial" w:hAnsi="Arial" w:cs="Arial"/>
              </w:rPr>
              <w:t xml:space="preserve"> NHS G</w:t>
            </w:r>
            <w:r>
              <w:rPr>
                <w:rFonts w:ascii="Arial" w:hAnsi="Arial" w:cs="Arial"/>
              </w:rPr>
              <w:t xml:space="preserve">reater </w:t>
            </w:r>
            <w:r w:rsidRPr="000C2D4C">
              <w:rPr>
                <w:rFonts w:ascii="Arial" w:hAnsi="Arial" w:cs="Arial"/>
              </w:rPr>
              <w:t>G</w:t>
            </w:r>
            <w:r>
              <w:rPr>
                <w:rFonts w:ascii="Arial" w:hAnsi="Arial" w:cs="Arial"/>
              </w:rPr>
              <w:t>lasgow</w:t>
            </w:r>
            <w:r w:rsidRPr="000C2D4C">
              <w:rPr>
                <w:rFonts w:ascii="Arial" w:hAnsi="Arial" w:cs="Arial"/>
              </w:rPr>
              <w:t xml:space="preserve"> &amp; C</w:t>
            </w:r>
            <w:r>
              <w:rPr>
                <w:rFonts w:ascii="Arial" w:hAnsi="Arial" w:cs="Arial"/>
              </w:rPr>
              <w:t>lyde</w:t>
            </w:r>
          </w:p>
          <w:p w:rsidR="00E05A7B" w:rsidRDefault="00E05A7B" w:rsidP="009A701E">
            <w:pPr>
              <w:tabs>
                <w:tab w:val="left" w:pos="6540"/>
              </w:tabs>
              <w:spacing w:after="0" w:line="240" w:lineRule="auto"/>
              <w:jc w:val="both"/>
              <w:rPr>
                <w:rFonts w:ascii="Arial" w:hAnsi="Arial" w:cs="Arial"/>
              </w:rPr>
            </w:pPr>
            <w:r w:rsidRPr="000C2D4C">
              <w:rPr>
                <w:rFonts w:ascii="Arial" w:hAnsi="Arial" w:cs="Arial"/>
              </w:rPr>
              <w:t xml:space="preserve">Helene Irvine </w:t>
            </w:r>
            <w:r w:rsidR="000506EA">
              <w:rPr>
                <w:rFonts w:ascii="Arial" w:hAnsi="Arial" w:cs="Arial"/>
              </w:rPr>
              <w:t>–</w:t>
            </w:r>
            <w:r w:rsidRPr="000C2D4C">
              <w:rPr>
                <w:rFonts w:ascii="Arial" w:hAnsi="Arial" w:cs="Arial"/>
              </w:rPr>
              <w:t xml:space="preserve"> NHS G</w:t>
            </w:r>
            <w:r w:rsidR="00753B68">
              <w:rPr>
                <w:rFonts w:ascii="Arial" w:hAnsi="Arial" w:cs="Arial"/>
              </w:rPr>
              <w:t xml:space="preserve">reater </w:t>
            </w:r>
            <w:r w:rsidRPr="000C2D4C">
              <w:rPr>
                <w:rFonts w:ascii="Arial" w:hAnsi="Arial" w:cs="Arial"/>
              </w:rPr>
              <w:t>G</w:t>
            </w:r>
            <w:r w:rsidR="00753B68">
              <w:rPr>
                <w:rFonts w:ascii="Arial" w:hAnsi="Arial" w:cs="Arial"/>
              </w:rPr>
              <w:t>lasgow</w:t>
            </w:r>
            <w:r w:rsidRPr="000C2D4C">
              <w:rPr>
                <w:rFonts w:ascii="Arial" w:hAnsi="Arial" w:cs="Arial"/>
              </w:rPr>
              <w:t xml:space="preserve"> &amp; C</w:t>
            </w:r>
            <w:r w:rsidR="00753B68">
              <w:rPr>
                <w:rFonts w:ascii="Arial" w:hAnsi="Arial" w:cs="Arial"/>
              </w:rPr>
              <w:t>lyde</w:t>
            </w:r>
          </w:p>
          <w:p w:rsidR="00322277" w:rsidRDefault="00322277" w:rsidP="009A701E">
            <w:pPr>
              <w:tabs>
                <w:tab w:val="left" w:pos="6540"/>
              </w:tabs>
              <w:spacing w:after="0" w:line="240" w:lineRule="auto"/>
              <w:jc w:val="both"/>
              <w:rPr>
                <w:rFonts w:ascii="Arial" w:hAnsi="Arial" w:cs="Arial"/>
              </w:rPr>
            </w:pPr>
            <w:r>
              <w:rPr>
                <w:rFonts w:ascii="Arial" w:hAnsi="Arial" w:cs="Arial"/>
              </w:rPr>
              <w:t xml:space="preserve">John </w:t>
            </w:r>
            <w:proofErr w:type="spellStart"/>
            <w:r>
              <w:rPr>
                <w:rFonts w:ascii="Arial" w:hAnsi="Arial" w:cs="Arial"/>
              </w:rPr>
              <w:t>Raine</w:t>
            </w:r>
            <w:proofErr w:type="spellEnd"/>
            <w:r>
              <w:rPr>
                <w:rFonts w:ascii="Arial" w:hAnsi="Arial" w:cs="Arial"/>
              </w:rPr>
              <w:t xml:space="preserve"> –</w:t>
            </w:r>
            <w:r w:rsidRPr="000C2D4C">
              <w:rPr>
                <w:rFonts w:ascii="Arial" w:hAnsi="Arial" w:cs="Arial"/>
              </w:rPr>
              <w:t xml:space="preserve"> NHS</w:t>
            </w:r>
            <w:r>
              <w:rPr>
                <w:rFonts w:ascii="Arial" w:hAnsi="Arial" w:cs="Arial"/>
              </w:rPr>
              <w:t xml:space="preserve"> Borders</w:t>
            </w:r>
          </w:p>
          <w:p w:rsidR="000506EA" w:rsidRPr="000C2D4C" w:rsidRDefault="000506EA" w:rsidP="009A701E">
            <w:pPr>
              <w:spacing w:after="0" w:line="240" w:lineRule="auto"/>
              <w:jc w:val="both"/>
              <w:rPr>
                <w:rFonts w:ascii="Arial" w:hAnsi="Arial" w:cs="Arial"/>
              </w:rPr>
            </w:pPr>
            <w:r w:rsidRPr="000C2D4C">
              <w:rPr>
                <w:rFonts w:ascii="Arial" w:hAnsi="Arial" w:cs="Arial"/>
              </w:rPr>
              <w:t xml:space="preserve">Diane </w:t>
            </w:r>
            <w:proofErr w:type="spellStart"/>
            <w:r w:rsidRPr="000C2D4C">
              <w:rPr>
                <w:rFonts w:ascii="Arial" w:hAnsi="Arial" w:cs="Arial"/>
              </w:rPr>
              <w:t>Skåtun</w:t>
            </w:r>
            <w:proofErr w:type="spellEnd"/>
            <w:r w:rsidRPr="000C2D4C">
              <w:rPr>
                <w:rFonts w:ascii="Arial" w:hAnsi="Arial" w:cs="Arial"/>
              </w:rPr>
              <w:t xml:space="preserve"> – </w:t>
            </w:r>
            <w:r w:rsidR="00AA631D">
              <w:rPr>
                <w:rFonts w:ascii="Arial" w:hAnsi="Arial" w:cs="Arial"/>
              </w:rPr>
              <w:t>HERU</w:t>
            </w:r>
          </w:p>
          <w:p w:rsidR="00F50993" w:rsidRPr="000C2D4C" w:rsidRDefault="00E6786D" w:rsidP="009A701E">
            <w:pPr>
              <w:tabs>
                <w:tab w:val="left" w:pos="6540"/>
              </w:tabs>
              <w:spacing w:after="0" w:line="240" w:lineRule="auto"/>
              <w:jc w:val="both"/>
              <w:rPr>
                <w:rFonts w:ascii="Arial" w:hAnsi="Arial" w:cs="Arial"/>
              </w:rPr>
            </w:pPr>
            <w:r>
              <w:rPr>
                <w:rFonts w:ascii="Arial" w:hAnsi="Arial" w:cs="Arial"/>
              </w:rPr>
              <w:t xml:space="preserve">Alan </w:t>
            </w:r>
            <w:proofErr w:type="spellStart"/>
            <w:r>
              <w:rPr>
                <w:rFonts w:ascii="Arial" w:hAnsi="Arial" w:cs="Arial"/>
              </w:rPr>
              <w:t>McDevitt</w:t>
            </w:r>
            <w:proofErr w:type="spellEnd"/>
            <w:r>
              <w:rPr>
                <w:rFonts w:ascii="Arial" w:hAnsi="Arial" w:cs="Arial"/>
              </w:rPr>
              <w:t xml:space="preserve"> – BMA</w:t>
            </w:r>
          </w:p>
        </w:tc>
        <w:tc>
          <w:tcPr>
            <w:tcW w:w="3889" w:type="dxa"/>
            <w:shd w:val="clear" w:color="auto" w:fill="auto"/>
          </w:tcPr>
          <w:p w:rsidR="00DD6E52" w:rsidRDefault="00DD6E52" w:rsidP="009A701E">
            <w:pPr>
              <w:tabs>
                <w:tab w:val="left" w:pos="6540"/>
              </w:tabs>
              <w:spacing w:after="0" w:line="240" w:lineRule="auto"/>
              <w:jc w:val="both"/>
              <w:rPr>
                <w:rFonts w:ascii="Arial" w:hAnsi="Arial" w:cs="Arial"/>
              </w:rPr>
            </w:pPr>
            <w:r>
              <w:rPr>
                <w:rFonts w:ascii="Arial" w:hAnsi="Arial" w:cs="Arial"/>
              </w:rPr>
              <w:t>Fiona Duff – SG</w:t>
            </w:r>
          </w:p>
          <w:p w:rsidR="00AE1327" w:rsidRDefault="00AE1327" w:rsidP="009A701E">
            <w:pPr>
              <w:spacing w:after="0" w:line="240" w:lineRule="auto"/>
              <w:jc w:val="both"/>
              <w:rPr>
                <w:rFonts w:ascii="Arial" w:hAnsi="Arial" w:cs="Arial"/>
              </w:rPr>
            </w:pPr>
            <w:r>
              <w:rPr>
                <w:rFonts w:ascii="Arial" w:hAnsi="Arial" w:cs="Arial"/>
              </w:rPr>
              <w:t xml:space="preserve">Richard McCallum </w:t>
            </w:r>
            <w:r>
              <w:rPr>
                <w:rFonts w:ascii="Arial" w:hAnsi="Arial" w:cs="Arial"/>
              </w:rPr>
              <w:softHyphen/>
              <w:t>– SG</w:t>
            </w:r>
          </w:p>
          <w:p w:rsidR="009B0816" w:rsidRDefault="009B0816" w:rsidP="009A701E">
            <w:pPr>
              <w:tabs>
                <w:tab w:val="left" w:pos="6540"/>
              </w:tabs>
              <w:spacing w:after="0" w:line="240" w:lineRule="auto"/>
              <w:jc w:val="both"/>
              <w:rPr>
                <w:rFonts w:ascii="Arial" w:hAnsi="Arial" w:cs="Arial"/>
              </w:rPr>
            </w:pPr>
            <w:r>
              <w:rPr>
                <w:rFonts w:ascii="Arial" w:hAnsi="Arial" w:cs="Arial"/>
              </w:rPr>
              <w:t>Roger Black –</w:t>
            </w:r>
            <w:r w:rsidR="00C27A52">
              <w:rPr>
                <w:rFonts w:ascii="Arial" w:hAnsi="Arial" w:cs="Arial"/>
              </w:rPr>
              <w:t xml:space="preserve"> ISD</w:t>
            </w:r>
          </w:p>
          <w:p w:rsidR="002E5917" w:rsidRPr="000C2D4C" w:rsidRDefault="002E5917" w:rsidP="009A701E">
            <w:pPr>
              <w:tabs>
                <w:tab w:val="left" w:pos="6540"/>
              </w:tabs>
              <w:spacing w:after="0" w:line="240" w:lineRule="auto"/>
              <w:jc w:val="both"/>
              <w:rPr>
                <w:rFonts w:ascii="Arial" w:hAnsi="Arial" w:cs="Arial"/>
              </w:rPr>
            </w:pPr>
            <w:r w:rsidRPr="000C2D4C">
              <w:rPr>
                <w:rFonts w:ascii="Arial" w:hAnsi="Arial" w:cs="Arial"/>
              </w:rPr>
              <w:t>Matt Sutton – Uni. of Manchester</w:t>
            </w:r>
          </w:p>
          <w:p w:rsidR="00D74087" w:rsidRDefault="00D74087" w:rsidP="009A701E">
            <w:pPr>
              <w:spacing w:after="0" w:line="240" w:lineRule="auto"/>
              <w:jc w:val="both"/>
              <w:rPr>
                <w:rFonts w:ascii="Arial" w:hAnsi="Arial" w:cs="Arial"/>
              </w:rPr>
            </w:pPr>
            <w:r w:rsidRPr="00155D46">
              <w:rPr>
                <w:rFonts w:ascii="Arial" w:hAnsi="Arial" w:cs="Arial"/>
              </w:rPr>
              <w:t>Stephen Logan</w:t>
            </w:r>
            <w:r w:rsidR="00155D46" w:rsidRPr="00155D46">
              <w:rPr>
                <w:rFonts w:ascii="Arial" w:hAnsi="Arial" w:cs="Arial"/>
              </w:rPr>
              <w:t xml:space="preserve"> – Grampian Health Board</w:t>
            </w:r>
          </w:p>
          <w:p w:rsidR="00155D46" w:rsidRDefault="0095521E" w:rsidP="009A701E">
            <w:pPr>
              <w:spacing w:after="0" w:line="240" w:lineRule="auto"/>
              <w:jc w:val="both"/>
              <w:rPr>
                <w:rFonts w:ascii="Arial" w:hAnsi="Arial" w:cs="Arial"/>
              </w:rPr>
            </w:pPr>
            <w:r w:rsidRPr="0095521E">
              <w:rPr>
                <w:rFonts w:ascii="Arial" w:hAnsi="Arial" w:cs="Arial"/>
              </w:rPr>
              <w:t>Fiona Ramsay – NHS Forth Valley</w:t>
            </w:r>
          </w:p>
          <w:p w:rsidR="0095521E" w:rsidRPr="000C2D4C" w:rsidRDefault="00DD6E52" w:rsidP="009A701E">
            <w:pPr>
              <w:spacing w:after="0" w:line="240" w:lineRule="auto"/>
              <w:jc w:val="both"/>
              <w:rPr>
                <w:rFonts w:ascii="Arial" w:hAnsi="Arial" w:cs="Arial"/>
              </w:rPr>
            </w:pPr>
            <w:r w:rsidRPr="000C2D4C">
              <w:rPr>
                <w:rFonts w:ascii="Arial" w:hAnsi="Arial" w:cs="Arial"/>
              </w:rPr>
              <w:t>George Walker – NHS Lothian</w:t>
            </w:r>
          </w:p>
        </w:tc>
      </w:tr>
    </w:tbl>
    <w:p w:rsidR="002E5917" w:rsidRPr="0002430E" w:rsidRDefault="002E5917" w:rsidP="009A701E">
      <w:pPr>
        <w:spacing w:after="0" w:line="240" w:lineRule="auto"/>
        <w:jc w:val="both"/>
        <w:rPr>
          <w:rFonts w:ascii="Arial" w:hAnsi="Arial" w:cs="Arial"/>
        </w:rPr>
      </w:pPr>
    </w:p>
    <w:p w:rsidR="002E5917" w:rsidRDefault="00906DCB" w:rsidP="009A701E">
      <w:pPr>
        <w:spacing w:after="0" w:line="240" w:lineRule="auto"/>
        <w:jc w:val="both"/>
        <w:rPr>
          <w:rFonts w:ascii="Arial" w:hAnsi="Arial" w:cs="Arial"/>
          <w:b/>
        </w:rPr>
      </w:pPr>
      <w:r>
        <w:rPr>
          <w:rFonts w:ascii="Arial" w:hAnsi="Arial" w:cs="Arial"/>
          <w:b/>
        </w:rPr>
        <w:t>By Audio Conference</w:t>
      </w:r>
    </w:p>
    <w:p w:rsidR="00D74087" w:rsidRPr="0002430E" w:rsidRDefault="00D74087" w:rsidP="009A701E">
      <w:pPr>
        <w:spacing w:after="0" w:line="240" w:lineRule="auto"/>
        <w:jc w:val="both"/>
        <w:rPr>
          <w:rFonts w:ascii="Arial" w:hAnsi="Arial" w:cs="Arial"/>
          <w:b/>
        </w:rPr>
      </w:pPr>
    </w:p>
    <w:p w:rsidR="009B0816" w:rsidRDefault="009B0816" w:rsidP="009A701E">
      <w:pPr>
        <w:spacing w:after="0" w:line="240" w:lineRule="auto"/>
        <w:jc w:val="both"/>
        <w:rPr>
          <w:rFonts w:ascii="Arial" w:hAnsi="Arial" w:cs="Arial"/>
        </w:rPr>
      </w:pPr>
      <w:r w:rsidRPr="008B1B90">
        <w:rPr>
          <w:rFonts w:ascii="Arial" w:hAnsi="Arial" w:cs="Arial"/>
        </w:rPr>
        <w:t>George Bagdatoglou</w:t>
      </w:r>
      <w:r>
        <w:rPr>
          <w:rFonts w:ascii="Arial" w:hAnsi="Arial" w:cs="Arial"/>
        </w:rPr>
        <w:t xml:space="preserve"> – Deloitte</w:t>
      </w:r>
    </w:p>
    <w:p w:rsidR="00906DCB" w:rsidRDefault="00906DCB" w:rsidP="009A701E">
      <w:pPr>
        <w:tabs>
          <w:tab w:val="left" w:pos="6540"/>
        </w:tabs>
        <w:spacing w:after="0" w:line="240" w:lineRule="auto"/>
        <w:jc w:val="both"/>
        <w:rPr>
          <w:rFonts w:ascii="Arial" w:hAnsi="Arial" w:cs="Arial"/>
        </w:rPr>
      </w:pPr>
    </w:p>
    <w:p w:rsidR="00906DCB" w:rsidRPr="00906DCB" w:rsidRDefault="00906DCB" w:rsidP="009A701E">
      <w:pPr>
        <w:tabs>
          <w:tab w:val="left" w:pos="6540"/>
        </w:tabs>
        <w:spacing w:after="0" w:line="240" w:lineRule="auto"/>
        <w:jc w:val="both"/>
        <w:rPr>
          <w:rFonts w:ascii="Arial" w:hAnsi="Arial" w:cs="Arial"/>
          <w:b/>
        </w:rPr>
      </w:pPr>
      <w:r w:rsidRPr="00906DCB">
        <w:rPr>
          <w:rFonts w:ascii="Arial" w:hAnsi="Arial" w:cs="Arial"/>
          <w:b/>
        </w:rPr>
        <w:t>By Video Conference</w:t>
      </w:r>
    </w:p>
    <w:p w:rsidR="00906DCB" w:rsidRDefault="00906DCB" w:rsidP="009A701E">
      <w:pPr>
        <w:tabs>
          <w:tab w:val="left" w:pos="6540"/>
        </w:tabs>
        <w:spacing w:after="0" w:line="240" w:lineRule="auto"/>
        <w:jc w:val="both"/>
        <w:rPr>
          <w:rFonts w:ascii="Arial" w:hAnsi="Arial" w:cs="Arial"/>
        </w:rPr>
      </w:pPr>
    </w:p>
    <w:p w:rsidR="00D74087" w:rsidRDefault="00D74087" w:rsidP="009A701E">
      <w:pPr>
        <w:tabs>
          <w:tab w:val="left" w:pos="6540"/>
        </w:tabs>
        <w:spacing w:after="0" w:line="240" w:lineRule="auto"/>
        <w:jc w:val="both"/>
        <w:rPr>
          <w:rFonts w:ascii="Arial" w:hAnsi="Arial" w:cs="Arial"/>
        </w:rPr>
      </w:pPr>
      <w:r>
        <w:rPr>
          <w:rFonts w:ascii="Arial" w:hAnsi="Arial" w:cs="Arial"/>
        </w:rPr>
        <w:t xml:space="preserve">Alan Gray </w:t>
      </w:r>
      <w:r>
        <w:rPr>
          <w:rFonts w:ascii="Arial" w:hAnsi="Arial" w:cs="Arial"/>
        </w:rPr>
        <w:softHyphen/>
        <w:t>– NHS Grampian</w:t>
      </w:r>
    </w:p>
    <w:p w:rsidR="00D74087" w:rsidRDefault="00D74087" w:rsidP="009A701E">
      <w:pPr>
        <w:tabs>
          <w:tab w:val="left" w:pos="6540"/>
        </w:tabs>
        <w:spacing w:after="0" w:line="240" w:lineRule="auto"/>
        <w:jc w:val="both"/>
        <w:rPr>
          <w:rFonts w:ascii="Arial" w:hAnsi="Arial" w:cs="Arial"/>
        </w:rPr>
      </w:pPr>
      <w:r>
        <w:rPr>
          <w:rFonts w:ascii="Arial" w:hAnsi="Arial" w:cs="Arial"/>
        </w:rPr>
        <w:t xml:space="preserve">Nick Kenton </w:t>
      </w:r>
      <w:r>
        <w:rPr>
          <w:rFonts w:ascii="Arial" w:hAnsi="Arial" w:cs="Arial"/>
        </w:rPr>
        <w:softHyphen/>
        <w:t>– NHS Highland</w:t>
      </w:r>
    </w:p>
    <w:p w:rsidR="009B0816" w:rsidRDefault="009B0816" w:rsidP="009A701E">
      <w:pPr>
        <w:spacing w:after="0" w:line="240" w:lineRule="auto"/>
        <w:jc w:val="both"/>
        <w:rPr>
          <w:rFonts w:ascii="Arial" w:hAnsi="Arial" w:cs="Arial"/>
        </w:rPr>
      </w:pPr>
    </w:p>
    <w:p w:rsidR="00B101EF" w:rsidRDefault="00000850" w:rsidP="009A701E">
      <w:pPr>
        <w:spacing w:after="0" w:line="240" w:lineRule="auto"/>
        <w:jc w:val="both"/>
        <w:rPr>
          <w:rFonts w:ascii="Arial" w:hAnsi="Arial" w:cs="Arial"/>
          <w:b/>
        </w:rPr>
      </w:pPr>
      <w:r w:rsidRPr="00000850">
        <w:rPr>
          <w:rFonts w:ascii="Arial" w:hAnsi="Arial" w:cs="Arial"/>
          <w:noProof/>
          <w:lang w:eastAsia="en-GB"/>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5pt;margin-top:.45pt;width:453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vG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"/>
        </w:pict>
      </w:r>
    </w:p>
    <w:p w:rsidR="002E5917" w:rsidRPr="0002430E" w:rsidRDefault="002E5917" w:rsidP="009A701E">
      <w:pPr>
        <w:spacing w:after="0" w:line="240" w:lineRule="auto"/>
        <w:jc w:val="both"/>
        <w:rPr>
          <w:rFonts w:ascii="Arial" w:hAnsi="Arial" w:cs="Arial"/>
          <w:b/>
        </w:rPr>
      </w:pPr>
      <w:r w:rsidRPr="0002430E">
        <w:rPr>
          <w:rFonts w:ascii="Arial" w:hAnsi="Arial" w:cs="Arial"/>
          <w:b/>
        </w:rPr>
        <w:t>AGENDA ITEM 1 – Welcome and apologies</w:t>
      </w:r>
    </w:p>
    <w:p w:rsidR="002E5917" w:rsidRPr="0002430E" w:rsidRDefault="002E5917" w:rsidP="009A701E">
      <w:pPr>
        <w:spacing w:after="0" w:line="240" w:lineRule="auto"/>
        <w:jc w:val="both"/>
        <w:rPr>
          <w:rFonts w:ascii="Arial" w:hAnsi="Arial" w:cs="Arial"/>
          <w:b/>
        </w:rPr>
      </w:pPr>
    </w:p>
    <w:p w:rsidR="00CA60C5" w:rsidRDefault="00CA60C5" w:rsidP="009A701E">
      <w:pPr>
        <w:spacing w:after="0" w:line="240" w:lineRule="auto"/>
        <w:jc w:val="both"/>
        <w:rPr>
          <w:rFonts w:ascii="Arial" w:hAnsi="Arial" w:cs="Arial"/>
        </w:rPr>
      </w:pPr>
      <w:r>
        <w:rPr>
          <w:rFonts w:ascii="Arial" w:hAnsi="Arial" w:cs="Arial"/>
        </w:rPr>
        <w:t>Christine McLaughlin (</w:t>
      </w:r>
      <w:proofErr w:type="spellStart"/>
      <w:r w:rsidR="00FD2C38">
        <w:rPr>
          <w:rFonts w:ascii="Arial" w:hAnsi="Arial" w:cs="Arial"/>
        </w:rPr>
        <w:t>CMcL</w:t>
      </w:r>
      <w:proofErr w:type="spellEnd"/>
      <w:r>
        <w:rPr>
          <w:rFonts w:ascii="Arial" w:hAnsi="Arial" w:cs="Arial"/>
        </w:rPr>
        <w:t>)</w:t>
      </w:r>
      <w:r w:rsidR="001D4755">
        <w:rPr>
          <w:rFonts w:ascii="Arial" w:hAnsi="Arial" w:cs="Arial"/>
        </w:rPr>
        <w:t xml:space="preserve"> –</w:t>
      </w:r>
      <w:r w:rsidR="00EF0D14">
        <w:rPr>
          <w:rFonts w:ascii="Arial" w:hAnsi="Arial" w:cs="Arial"/>
        </w:rPr>
        <w:t xml:space="preserve"> </w:t>
      </w:r>
      <w:r w:rsidR="002E5917" w:rsidRPr="0002430E">
        <w:rPr>
          <w:rFonts w:ascii="Arial" w:hAnsi="Arial" w:cs="Arial"/>
        </w:rPr>
        <w:t>welcomed the group and noted apologies from those li</w:t>
      </w:r>
      <w:r>
        <w:rPr>
          <w:rFonts w:ascii="Arial" w:hAnsi="Arial" w:cs="Arial"/>
        </w:rPr>
        <w:t>sted above.</w:t>
      </w:r>
    </w:p>
    <w:p w:rsidR="00CA60C5" w:rsidRDefault="00CA60C5" w:rsidP="009A701E">
      <w:pPr>
        <w:spacing w:after="0" w:line="240" w:lineRule="auto"/>
        <w:jc w:val="both"/>
        <w:rPr>
          <w:rFonts w:ascii="Arial" w:hAnsi="Arial" w:cs="Arial"/>
        </w:rPr>
      </w:pPr>
    </w:p>
    <w:p w:rsidR="00B65922" w:rsidRDefault="00696343" w:rsidP="009A701E">
      <w:pPr>
        <w:spacing w:after="0" w:line="240" w:lineRule="auto"/>
        <w:jc w:val="both"/>
        <w:rPr>
          <w:rFonts w:ascii="Arial" w:hAnsi="Arial" w:cs="Arial"/>
        </w:rPr>
      </w:pPr>
      <w:r>
        <w:rPr>
          <w:rFonts w:ascii="Arial" w:hAnsi="Arial" w:cs="Arial"/>
        </w:rPr>
        <w:t xml:space="preserve">Daniel Hinze (DH) and </w:t>
      </w:r>
      <w:r w:rsidR="00B65922">
        <w:rPr>
          <w:rFonts w:ascii="Arial" w:hAnsi="Arial" w:cs="Arial"/>
        </w:rPr>
        <w:t xml:space="preserve">George </w:t>
      </w:r>
      <w:r w:rsidR="00B65922" w:rsidRPr="008B1B90">
        <w:rPr>
          <w:rFonts w:ascii="Arial" w:hAnsi="Arial" w:cs="Arial"/>
        </w:rPr>
        <w:t>Bagdatoglou</w:t>
      </w:r>
      <w:r w:rsidR="00B65922">
        <w:rPr>
          <w:rFonts w:ascii="Arial" w:hAnsi="Arial" w:cs="Arial"/>
        </w:rPr>
        <w:t xml:space="preserve"> (GB) </w:t>
      </w:r>
      <w:r>
        <w:rPr>
          <w:rFonts w:ascii="Arial" w:hAnsi="Arial" w:cs="Arial"/>
        </w:rPr>
        <w:t>were</w:t>
      </w:r>
      <w:r w:rsidR="00B65922">
        <w:rPr>
          <w:rFonts w:ascii="Arial" w:hAnsi="Arial" w:cs="Arial"/>
        </w:rPr>
        <w:t xml:space="preserve"> welcomed as </w:t>
      </w:r>
      <w:r w:rsidR="001202B3">
        <w:rPr>
          <w:rFonts w:ascii="Arial" w:hAnsi="Arial" w:cs="Arial"/>
        </w:rPr>
        <w:t>special attendee</w:t>
      </w:r>
      <w:r w:rsidR="000E60AE">
        <w:rPr>
          <w:rFonts w:ascii="Arial" w:hAnsi="Arial" w:cs="Arial"/>
        </w:rPr>
        <w:t>s</w:t>
      </w:r>
      <w:r w:rsidR="00B65922">
        <w:rPr>
          <w:rFonts w:ascii="Arial" w:hAnsi="Arial" w:cs="Arial"/>
        </w:rPr>
        <w:t xml:space="preserve"> to present the SAF review </w:t>
      </w:r>
      <w:r w:rsidR="009D428B">
        <w:rPr>
          <w:rFonts w:ascii="Arial" w:hAnsi="Arial" w:cs="Arial"/>
        </w:rPr>
        <w:t>agenda items</w:t>
      </w:r>
      <w:r w:rsidR="00B65922">
        <w:rPr>
          <w:rFonts w:ascii="Arial" w:hAnsi="Arial" w:cs="Arial"/>
        </w:rPr>
        <w:t>.</w:t>
      </w:r>
    </w:p>
    <w:p w:rsidR="009D428B" w:rsidRDefault="009D428B" w:rsidP="009A701E">
      <w:pPr>
        <w:spacing w:after="0" w:line="240" w:lineRule="auto"/>
        <w:jc w:val="both"/>
        <w:rPr>
          <w:rFonts w:ascii="Arial" w:hAnsi="Arial" w:cs="Arial"/>
        </w:rPr>
      </w:pPr>
    </w:p>
    <w:p w:rsidR="009D428B" w:rsidRDefault="009D428B" w:rsidP="009A701E">
      <w:pPr>
        <w:spacing w:after="0" w:line="240" w:lineRule="auto"/>
        <w:jc w:val="both"/>
        <w:rPr>
          <w:rFonts w:ascii="Arial" w:hAnsi="Arial" w:cs="Arial"/>
        </w:rPr>
      </w:pPr>
      <w:r>
        <w:rPr>
          <w:rFonts w:ascii="Arial" w:hAnsi="Arial" w:cs="Arial"/>
        </w:rPr>
        <w:t>Fiona Howe</w:t>
      </w:r>
      <w:r w:rsidR="00AE1327">
        <w:rPr>
          <w:rFonts w:ascii="Arial" w:hAnsi="Arial" w:cs="Arial"/>
        </w:rPr>
        <w:t xml:space="preserve"> (</w:t>
      </w:r>
      <w:r w:rsidR="001202B3">
        <w:rPr>
          <w:rFonts w:ascii="Arial" w:hAnsi="Arial" w:cs="Arial"/>
        </w:rPr>
        <w:t>FH</w:t>
      </w:r>
      <w:r w:rsidR="00AE1327">
        <w:rPr>
          <w:rFonts w:ascii="Arial" w:hAnsi="Arial" w:cs="Arial"/>
        </w:rPr>
        <w:t>)</w:t>
      </w:r>
      <w:r w:rsidR="001202B3">
        <w:rPr>
          <w:rFonts w:ascii="Arial" w:hAnsi="Arial" w:cs="Arial"/>
        </w:rPr>
        <w:t xml:space="preserve">, Alasdair Pinkerton (AP) and Alan </w:t>
      </w:r>
      <w:proofErr w:type="spellStart"/>
      <w:r w:rsidR="001202B3">
        <w:rPr>
          <w:rFonts w:ascii="Arial" w:hAnsi="Arial" w:cs="Arial"/>
        </w:rPr>
        <w:t>McDevitt</w:t>
      </w:r>
      <w:proofErr w:type="spellEnd"/>
      <w:r w:rsidR="00611720">
        <w:rPr>
          <w:rFonts w:ascii="Arial" w:hAnsi="Arial" w:cs="Arial"/>
        </w:rPr>
        <w:t xml:space="preserve"> (</w:t>
      </w:r>
      <w:proofErr w:type="spellStart"/>
      <w:r w:rsidR="00611720">
        <w:rPr>
          <w:rFonts w:ascii="Arial" w:hAnsi="Arial" w:cs="Arial"/>
        </w:rPr>
        <w:t>AMcD</w:t>
      </w:r>
      <w:proofErr w:type="spellEnd"/>
      <w:r w:rsidR="00611720">
        <w:rPr>
          <w:rFonts w:ascii="Arial" w:hAnsi="Arial" w:cs="Arial"/>
        </w:rPr>
        <w:t>)</w:t>
      </w:r>
      <w:r w:rsidR="001202B3">
        <w:rPr>
          <w:rFonts w:ascii="Arial" w:hAnsi="Arial" w:cs="Arial"/>
        </w:rPr>
        <w:t xml:space="preserve"> </w:t>
      </w:r>
      <w:r w:rsidR="008357E9">
        <w:rPr>
          <w:rFonts w:ascii="Arial" w:hAnsi="Arial" w:cs="Arial"/>
        </w:rPr>
        <w:t>w</w:t>
      </w:r>
      <w:r w:rsidR="001202B3">
        <w:rPr>
          <w:rFonts w:ascii="Arial" w:hAnsi="Arial" w:cs="Arial"/>
        </w:rPr>
        <w:t>ere</w:t>
      </w:r>
      <w:r w:rsidR="008357E9">
        <w:rPr>
          <w:rFonts w:ascii="Arial" w:hAnsi="Arial" w:cs="Arial"/>
        </w:rPr>
        <w:t xml:space="preserve"> welcomed as</w:t>
      </w:r>
      <w:r w:rsidR="001202B3">
        <w:rPr>
          <w:rFonts w:ascii="Arial" w:hAnsi="Arial" w:cs="Arial"/>
        </w:rPr>
        <w:t xml:space="preserve"> </w:t>
      </w:r>
      <w:r w:rsidR="008357E9">
        <w:rPr>
          <w:rFonts w:ascii="Arial" w:hAnsi="Arial" w:cs="Arial"/>
        </w:rPr>
        <w:t>special attendee</w:t>
      </w:r>
      <w:r w:rsidR="001202B3">
        <w:rPr>
          <w:rFonts w:ascii="Arial" w:hAnsi="Arial" w:cs="Arial"/>
        </w:rPr>
        <w:t>s</w:t>
      </w:r>
      <w:r w:rsidR="008357E9">
        <w:rPr>
          <w:rFonts w:ascii="Arial" w:hAnsi="Arial" w:cs="Arial"/>
        </w:rPr>
        <w:t xml:space="preserve"> </w:t>
      </w:r>
      <w:r w:rsidR="001202B3">
        <w:rPr>
          <w:rFonts w:ascii="Arial" w:hAnsi="Arial" w:cs="Arial"/>
        </w:rPr>
        <w:t>for the SAF review agenda items.</w:t>
      </w:r>
    </w:p>
    <w:p w:rsidR="00B65922" w:rsidRDefault="00B65922" w:rsidP="009A701E">
      <w:pPr>
        <w:spacing w:after="0" w:line="240" w:lineRule="auto"/>
        <w:jc w:val="both"/>
        <w:rPr>
          <w:rFonts w:ascii="Arial" w:hAnsi="Arial" w:cs="Arial"/>
        </w:rPr>
      </w:pPr>
    </w:p>
    <w:p w:rsidR="00B101EF" w:rsidRDefault="00000850" w:rsidP="009A701E">
      <w:pPr>
        <w:spacing w:after="0" w:line="240" w:lineRule="auto"/>
        <w:jc w:val="both"/>
        <w:rPr>
          <w:rFonts w:ascii="Arial" w:hAnsi="Arial" w:cs="Arial"/>
          <w:b/>
        </w:rPr>
      </w:pPr>
      <w:r w:rsidRPr="00000850">
        <w:rPr>
          <w:rFonts w:ascii="Arial" w:hAnsi="Arial" w:cs="Arial"/>
          <w:noProof/>
          <w:lang w:eastAsia="en-GB"/>
        </w:rPr>
        <w:pict>
          <v:shape id="Straight Arrow Connector 1" o:spid="_x0000_s1032" type="#_x0000_t32" style="position:absolute;left:0;text-align:left;margin-left:1.5pt;margin-top:.45pt;width:453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XJg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nT9OHNMFGstteTPNbojbWfRDQET8pInvVMQhI&#10;wzH0+GodCsHEW4I/VcFatm2wQ6tIX0Tz6WQaEiy0kvtNH2bNfle2hhypN1R4fFUQ7C7MwEHxANYI&#10;ylfXuaOyvcwxvlUeD4Uhnevs4phv82S+mq1m2SibPK5GWVJVo5d1mY0e1+nTtHqoyrJKv3tqaZY3&#10;knOhPLube9Ps79xxvUcX3w3+HcoQ36MHiUj29g6kQ2d9My+22AE/b4yvhm8yGjYEXy+XvxG/rkPU&#10;z1/A8g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NuPg1yYCAABKBAAADgAAAAAAAAAAAAAAAAAuAgAAZHJzL2Uyb0RvYy54bWxQ&#10;SwECLQAUAAYACAAAACEAdRy3ZtgAAAADAQAADwAAAAAAAAAAAAAAAACABAAAZHJzL2Rvd25yZXYu&#10;eG1sUEsFBgAAAAAEAAQA8wAAAIUFAAAAAA==&#10;"/>
        </w:pict>
      </w:r>
    </w:p>
    <w:p w:rsidR="002E5917" w:rsidRPr="0002430E" w:rsidRDefault="002E5917" w:rsidP="009A701E">
      <w:pPr>
        <w:spacing w:after="0" w:line="240" w:lineRule="auto"/>
        <w:jc w:val="both"/>
        <w:rPr>
          <w:rFonts w:ascii="Arial" w:hAnsi="Arial" w:cs="Arial"/>
          <w:b/>
        </w:rPr>
      </w:pPr>
      <w:r>
        <w:rPr>
          <w:rFonts w:ascii="Arial" w:hAnsi="Arial" w:cs="Arial"/>
          <w:b/>
        </w:rPr>
        <w:t>AGENDA ITEM 2</w:t>
      </w:r>
      <w:r w:rsidRPr="0002430E">
        <w:rPr>
          <w:rFonts w:ascii="Arial" w:hAnsi="Arial" w:cs="Arial"/>
          <w:b/>
        </w:rPr>
        <w:t xml:space="preserve"> – </w:t>
      </w:r>
      <w:r>
        <w:rPr>
          <w:rFonts w:ascii="Arial" w:hAnsi="Arial" w:cs="Arial"/>
          <w:b/>
        </w:rPr>
        <w:t>Minutes of last meeting and updates on actions</w:t>
      </w:r>
    </w:p>
    <w:p w:rsidR="002E5917" w:rsidRPr="0002430E" w:rsidRDefault="002E5917" w:rsidP="009A701E">
      <w:pPr>
        <w:spacing w:after="0" w:line="240" w:lineRule="auto"/>
        <w:jc w:val="both"/>
        <w:rPr>
          <w:rFonts w:ascii="Arial" w:hAnsi="Arial" w:cs="Arial"/>
          <w:b/>
        </w:rPr>
      </w:pPr>
    </w:p>
    <w:p w:rsidR="002E5917" w:rsidRDefault="002E5917" w:rsidP="009A701E">
      <w:pPr>
        <w:spacing w:after="0" w:line="240" w:lineRule="auto"/>
        <w:jc w:val="both"/>
        <w:rPr>
          <w:rFonts w:ascii="Arial" w:hAnsi="Arial" w:cs="Arial"/>
        </w:rPr>
      </w:pPr>
      <w:r w:rsidRPr="00B526F1">
        <w:rPr>
          <w:rFonts w:ascii="Arial" w:hAnsi="Arial" w:cs="Arial"/>
        </w:rPr>
        <w:t>The minutes were accepted as a clear and accurate rec</w:t>
      </w:r>
      <w:r>
        <w:rPr>
          <w:rFonts w:ascii="Arial" w:hAnsi="Arial" w:cs="Arial"/>
        </w:rPr>
        <w:t>ord of the last meeting.</w:t>
      </w:r>
    </w:p>
    <w:p w:rsidR="00B101EF" w:rsidRDefault="00B101EF" w:rsidP="009A701E">
      <w:pPr>
        <w:spacing w:after="0" w:line="240" w:lineRule="auto"/>
        <w:jc w:val="both"/>
        <w:rPr>
          <w:rFonts w:ascii="Arial" w:hAnsi="Arial" w:cs="Arial"/>
        </w:rPr>
      </w:pPr>
    </w:p>
    <w:p w:rsidR="0040458F" w:rsidRDefault="0040458F" w:rsidP="009A701E">
      <w:pPr>
        <w:spacing w:after="0" w:line="240" w:lineRule="auto"/>
        <w:jc w:val="both"/>
        <w:rPr>
          <w:rFonts w:ascii="Arial" w:hAnsi="Arial" w:cs="Arial"/>
        </w:rPr>
      </w:pPr>
    </w:p>
    <w:p w:rsidR="0040458F" w:rsidRDefault="0040458F" w:rsidP="009A701E">
      <w:pPr>
        <w:spacing w:after="0" w:line="240" w:lineRule="auto"/>
        <w:jc w:val="both"/>
        <w:rPr>
          <w:rFonts w:ascii="Arial" w:hAnsi="Arial" w:cs="Arial"/>
        </w:rPr>
      </w:pPr>
    </w:p>
    <w:p w:rsidR="002E5917" w:rsidRPr="0002430E" w:rsidRDefault="00000850" w:rsidP="009A701E">
      <w:pPr>
        <w:spacing w:after="0" w:line="240" w:lineRule="auto"/>
        <w:jc w:val="both"/>
        <w:rPr>
          <w:rFonts w:ascii="Arial" w:hAnsi="Arial" w:cs="Arial"/>
        </w:rPr>
      </w:pPr>
      <w:r>
        <w:rPr>
          <w:rFonts w:ascii="Arial" w:hAnsi="Arial" w:cs="Arial"/>
          <w:noProof/>
          <w:lang w:eastAsia="en-GB"/>
        </w:rPr>
        <w:lastRenderedPageBreak/>
        <w:pict>
          <v:shape id="Straight Arrow Connector 7" o:spid="_x0000_s1031" type="#_x0000_t32" style="position:absolute;left:0;text-align:left;margin-left:1.5pt;margin-top:.45pt;width:45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b0JgIAAEo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aD529CYCAABKBAAADgAAAAAAAAAAAAAAAAAuAgAAZHJzL2Uyb0RvYy54bWxQ&#10;SwECLQAUAAYACAAAACEAdRy3ZtgAAAADAQAADwAAAAAAAAAAAAAAAACABAAAZHJzL2Rvd25yZXYu&#10;eG1sUEsFBgAAAAAEAAQA8wAAAIUFAAAAAA==&#10;"/>
        </w:pict>
      </w:r>
    </w:p>
    <w:p w:rsidR="002E5917" w:rsidRDefault="00275B0A" w:rsidP="009A701E">
      <w:pPr>
        <w:spacing w:after="0" w:line="240" w:lineRule="auto"/>
        <w:jc w:val="both"/>
        <w:rPr>
          <w:rFonts w:ascii="Arial" w:hAnsi="Arial" w:cs="Arial"/>
          <w:b/>
        </w:rPr>
      </w:pPr>
      <w:r>
        <w:rPr>
          <w:rFonts w:ascii="Arial" w:hAnsi="Arial" w:cs="Arial"/>
          <w:b/>
        </w:rPr>
        <w:t>AGENDA ITEM 5</w:t>
      </w:r>
      <w:r w:rsidR="002E5917" w:rsidRPr="0002430E">
        <w:rPr>
          <w:rFonts w:ascii="Arial" w:hAnsi="Arial" w:cs="Arial"/>
          <w:b/>
        </w:rPr>
        <w:t xml:space="preserve"> –</w:t>
      </w:r>
      <w:r>
        <w:rPr>
          <w:rFonts w:ascii="Arial" w:hAnsi="Arial" w:cs="Arial"/>
          <w:b/>
        </w:rPr>
        <w:t xml:space="preserve"> </w:t>
      </w:r>
      <w:r w:rsidR="0069489C">
        <w:rPr>
          <w:rFonts w:ascii="Arial" w:hAnsi="Arial" w:cs="Arial"/>
          <w:b/>
        </w:rPr>
        <w:t>Scottish</w:t>
      </w:r>
      <w:r>
        <w:rPr>
          <w:rFonts w:ascii="Arial" w:hAnsi="Arial" w:cs="Arial"/>
          <w:b/>
        </w:rPr>
        <w:t xml:space="preserve"> Allocation Formula (SAF) review Workload model final report</w:t>
      </w:r>
    </w:p>
    <w:p w:rsidR="005819BB" w:rsidRDefault="005819BB" w:rsidP="009A701E">
      <w:pPr>
        <w:spacing w:after="0" w:line="240" w:lineRule="auto"/>
        <w:jc w:val="both"/>
        <w:rPr>
          <w:rFonts w:ascii="Arial" w:hAnsi="Arial" w:cs="Arial"/>
          <w:b/>
        </w:rPr>
      </w:pPr>
    </w:p>
    <w:p w:rsidR="00D42055" w:rsidRDefault="0070284A" w:rsidP="009A701E">
      <w:pPr>
        <w:spacing w:after="0" w:line="240" w:lineRule="auto"/>
        <w:jc w:val="both"/>
        <w:rPr>
          <w:rFonts w:ascii="Arial" w:hAnsi="Arial" w:cs="Arial"/>
        </w:rPr>
      </w:pPr>
      <w:r w:rsidRPr="0070284A">
        <w:rPr>
          <w:rFonts w:ascii="Arial" w:hAnsi="Arial" w:cs="Arial"/>
        </w:rPr>
        <w:t xml:space="preserve">DH </w:t>
      </w:r>
      <w:r>
        <w:rPr>
          <w:rFonts w:ascii="Arial" w:hAnsi="Arial" w:cs="Arial"/>
        </w:rPr>
        <w:t xml:space="preserve">presented Paper </w:t>
      </w:r>
      <w:proofErr w:type="gramStart"/>
      <w:r>
        <w:rPr>
          <w:rFonts w:ascii="Arial" w:hAnsi="Arial" w:cs="Arial"/>
        </w:rPr>
        <w:t>TAGRA(</w:t>
      </w:r>
      <w:proofErr w:type="gramEnd"/>
      <w:r>
        <w:rPr>
          <w:rFonts w:ascii="Arial" w:hAnsi="Arial" w:cs="Arial"/>
        </w:rPr>
        <w:t xml:space="preserve">2016)07, which summarises </w:t>
      </w:r>
      <w:r w:rsidRPr="0070284A">
        <w:rPr>
          <w:rFonts w:ascii="Arial" w:hAnsi="Arial" w:cs="Arial"/>
        </w:rPr>
        <w:t xml:space="preserve">the SAF </w:t>
      </w:r>
      <w:r>
        <w:rPr>
          <w:rFonts w:ascii="Arial" w:hAnsi="Arial" w:cs="Arial"/>
        </w:rPr>
        <w:t>r</w:t>
      </w:r>
      <w:r w:rsidRPr="0070284A">
        <w:rPr>
          <w:rFonts w:ascii="Arial" w:hAnsi="Arial" w:cs="Arial"/>
        </w:rPr>
        <w:t>eview’s commissioned research</w:t>
      </w:r>
      <w:r>
        <w:rPr>
          <w:rFonts w:ascii="Arial" w:hAnsi="Arial" w:cs="Arial"/>
        </w:rPr>
        <w:t xml:space="preserve"> relating to the workload dimension of the SAF.</w:t>
      </w:r>
      <w:r w:rsidR="009A701E">
        <w:rPr>
          <w:rFonts w:ascii="Arial" w:hAnsi="Arial" w:cs="Arial"/>
        </w:rPr>
        <w:t xml:space="preserve"> </w:t>
      </w:r>
      <w:r w:rsidR="00D42055">
        <w:rPr>
          <w:rFonts w:ascii="Arial" w:hAnsi="Arial" w:cs="Arial"/>
        </w:rPr>
        <w:t>The following aspects of the review were covered: methodology; data; and results.</w:t>
      </w:r>
    </w:p>
    <w:p w:rsidR="00FA70B4" w:rsidRDefault="00FA70B4" w:rsidP="009A701E">
      <w:pPr>
        <w:spacing w:after="0" w:line="240" w:lineRule="auto"/>
        <w:jc w:val="both"/>
        <w:rPr>
          <w:rFonts w:ascii="Arial" w:hAnsi="Arial" w:cs="Arial"/>
        </w:rPr>
      </w:pPr>
    </w:p>
    <w:p w:rsidR="00056AC5" w:rsidRDefault="00056AC5" w:rsidP="009A701E">
      <w:pPr>
        <w:spacing w:after="0" w:line="240" w:lineRule="auto"/>
        <w:jc w:val="both"/>
        <w:rPr>
          <w:rFonts w:ascii="Arial" w:hAnsi="Arial" w:cs="Arial"/>
        </w:rPr>
      </w:pPr>
      <w:r>
        <w:rPr>
          <w:rFonts w:ascii="Arial" w:hAnsi="Arial" w:cs="Arial"/>
        </w:rPr>
        <w:t>DH explained that</w:t>
      </w:r>
      <w:r w:rsidR="00FA70B4">
        <w:rPr>
          <w:rFonts w:ascii="Arial" w:hAnsi="Arial" w:cs="Arial"/>
        </w:rPr>
        <w:t xml:space="preserve"> </w:t>
      </w:r>
      <w:r w:rsidR="00F54CFF">
        <w:rPr>
          <w:rFonts w:ascii="Arial" w:hAnsi="Arial" w:cs="Arial"/>
        </w:rPr>
        <w:t>– in contrast to the 2004 SAF – t</w:t>
      </w:r>
      <w:r w:rsidR="00D42055" w:rsidRPr="00D42055">
        <w:rPr>
          <w:rFonts w:ascii="Arial" w:hAnsi="Arial" w:cs="Arial"/>
        </w:rPr>
        <w:t xml:space="preserve">he current review quantifies the impact of patient demographics and </w:t>
      </w:r>
      <w:r w:rsidR="008D1E08">
        <w:rPr>
          <w:rFonts w:ascii="Arial" w:hAnsi="Arial" w:cs="Arial"/>
        </w:rPr>
        <w:t>Morbidity and Life Circumstances (</w:t>
      </w:r>
      <w:r w:rsidR="00D42055" w:rsidRPr="00D42055">
        <w:rPr>
          <w:rFonts w:ascii="Arial" w:hAnsi="Arial" w:cs="Arial"/>
        </w:rPr>
        <w:t>MLC</w:t>
      </w:r>
      <w:r w:rsidR="008D1E08">
        <w:rPr>
          <w:rFonts w:ascii="Arial" w:hAnsi="Arial" w:cs="Arial"/>
        </w:rPr>
        <w:t>)</w:t>
      </w:r>
      <w:r w:rsidR="00D42055" w:rsidRPr="00D42055">
        <w:rPr>
          <w:rFonts w:ascii="Arial" w:hAnsi="Arial" w:cs="Arial"/>
        </w:rPr>
        <w:t xml:space="preserve"> si</w:t>
      </w:r>
      <w:r w:rsidR="00242829">
        <w:rPr>
          <w:rFonts w:ascii="Arial" w:hAnsi="Arial" w:cs="Arial"/>
        </w:rPr>
        <w:t>multaneously in the same model</w:t>
      </w:r>
      <w:r w:rsidR="00E6617B">
        <w:rPr>
          <w:rFonts w:ascii="Arial" w:hAnsi="Arial" w:cs="Arial"/>
        </w:rPr>
        <w:t xml:space="preserve">. This approach </w:t>
      </w:r>
      <w:r w:rsidR="00242829">
        <w:rPr>
          <w:rFonts w:ascii="Arial" w:hAnsi="Arial" w:cs="Arial"/>
        </w:rPr>
        <w:t xml:space="preserve">is preferable given the existence of collinearity between </w:t>
      </w:r>
      <w:r w:rsidR="006B2B64">
        <w:rPr>
          <w:rFonts w:ascii="Arial" w:hAnsi="Arial" w:cs="Arial"/>
        </w:rPr>
        <w:t>the two</w:t>
      </w:r>
      <w:r w:rsidR="00242829">
        <w:rPr>
          <w:rFonts w:ascii="Arial" w:hAnsi="Arial" w:cs="Arial"/>
        </w:rPr>
        <w:t>.</w:t>
      </w:r>
      <w:r w:rsidR="0041307E">
        <w:rPr>
          <w:rFonts w:ascii="Arial" w:hAnsi="Arial" w:cs="Arial"/>
        </w:rPr>
        <w:t xml:space="preserve"> </w:t>
      </w:r>
      <w:r w:rsidR="006F263F">
        <w:rPr>
          <w:rFonts w:ascii="Arial" w:hAnsi="Arial" w:cs="Arial"/>
        </w:rPr>
        <w:t>Another key difference is the use of read codes to measure workload, a</w:t>
      </w:r>
      <w:r w:rsidR="006B2B64">
        <w:rPr>
          <w:rFonts w:ascii="Arial" w:hAnsi="Arial" w:cs="Arial"/>
        </w:rPr>
        <w:t xml:space="preserve">s opposed to consultation rates. Read codes are preferable as they better </w:t>
      </w:r>
      <w:r w:rsidR="00E46286">
        <w:rPr>
          <w:rFonts w:ascii="Arial" w:hAnsi="Arial" w:cs="Arial"/>
        </w:rPr>
        <w:t xml:space="preserve">capture </w:t>
      </w:r>
      <w:proofErr w:type="spellStart"/>
      <w:r w:rsidR="006B2B64">
        <w:rPr>
          <w:rFonts w:ascii="Arial" w:hAnsi="Arial" w:cs="Arial"/>
        </w:rPr>
        <w:t>multimorbidity</w:t>
      </w:r>
      <w:proofErr w:type="spellEnd"/>
      <w:r w:rsidR="006B2B64">
        <w:rPr>
          <w:rFonts w:ascii="Arial" w:hAnsi="Arial" w:cs="Arial"/>
        </w:rPr>
        <w:t>, though the results presented in the paper are similar whatever workload proxy is used.</w:t>
      </w:r>
    </w:p>
    <w:p w:rsidR="00056AC5" w:rsidRDefault="00056AC5" w:rsidP="009A701E">
      <w:pPr>
        <w:spacing w:after="0" w:line="240" w:lineRule="auto"/>
        <w:jc w:val="both"/>
        <w:rPr>
          <w:rFonts w:ascii="Arial" w:hAnsi="Arial" w:cs="Arial"/>
        </w:rPr>
      </w:pPr>
    </w:p>
    <w:p w:rsidR="006576DA" w:rsidRDefault="00056AC5" w:rsidP="009A701E">
      <w:pPr>
        <w:spacing w:after="0" w:line="240" w:lineRule="auto"/>
        <w:jc w:val="both"/>
        <w:rPr>
          <w:rFonts w:ascii="Arial" w:hAnsi="Arial" w:cs="Arial"/>
        </w:rPr>
      </w:pPr>
      <w:r>
        <w:rPr>
          <w:rFonts w:ascii="Arial" w:hAnsi="Arial" w:cs="Arial"/>
        </w:rPr>
        <w:t>The results of the preferred model indicate that practices with higher proportions of ethnic minorities utilise fewer resources</w:t>
      </w:r>
      <w:r w:rsidR="006576DA">
        <w:rPr>
          <w:rFonts w:ascii="Arial" w:hAnsi="Arial" w:cs="Arial"/>
        </w:rPr>
        <w:t xml:space="preserve">. This result is consistent with empirical evidence on health and ethnicity, and with the findings of the Acute MLC review of the NRAC formula. Despite its statistical significance, however, there is a question regarding whether the result should be implemented. Amongst other concerns, additional workload associated with providing for ethnic minority communities may not show up in the data, such as dealing with language barriers. </w:t>
      </w:r>
      <w:proofErr w:type="spellStart"/>
      <w:r w:rsidR="006576DA">
        <w:rPr>
          <w:rFonts w:ascii="Arial" w:hAnsi="Arial" w:cs="Arial"/>
        </w:rPr>
        <w:t>AMcD</w:t>
      </w:r>
      <w:proofErr w:type="spellEnd"/>
      <w:r w:rsidR="006576DA">
        <w:rPr>
          <w:rFonts w:ascii="Arial" w:hAnsi="Arial" w:cs="Arial"/>
        </w:rPr>
        <w:t xml:space="preserve"> agreed that removing the variable from the model would be preferable: certain ethnic minorities attend GP services less often but </w:t>
      </w:r>
      <w:r w:rsidR="00354475">
        <w:rPr>
          <w:rFonts w:ascii="Arial" w:hAnsi="Arial" w:cs="Arial"/>
        </w:rPr>
        <w:t>have higher demands in terms of specialist services.</w:t>
      </w:r>
    </w:p>
    <w:p w:rsidR="0041307E" w:rsidRDefault="0041307E" w:rsidP="009A701E">
      <w:pPr>
        <w:tabs>
          <w:tab w:val="left" w:pos="2038"/>
        </w:tabs>
        <w:spacing w:after="0" w:line="240" w:lineRule="auto"/>
        <w:jc w:val="both"/>
        <w:rPr>
          <w:rFonts w:ascii="Arial" w:hAnsi="Arial" w:cs="Arial"/>
        </w:rPr>
      </w:pPr>
    </w:p>
    <w:p w:rsidR="0041307E" w:rsidRDefault="0041307E" w:rsidP="009A701E">
      <w:pPr>
        <w:spacing w:after="0" w:line="240" w:lineRule="auto"/>
        <w:jc w:val="both"/>
        <w:rPr>
          <w:rFonts w:ascii="Arial" w:hAnsi="Arial" w:cs="Arial"/>
        </w:rPr>
      </w:pPr>
      <w:r>
        <w:rPr>
          <w:rFonts w:ascii="Arial" w:hAnsi="Arial" w:cs="Arial"/>
        </w:rPr>
        <w:t>Helene Irvine (HI) noted that there was a large difference between the relative utilisation of resources for those aged 85+, when comparing the 2004 SAF and the 2016 review weightings.</w:t>
      </w:r>
      <w:r w:rsidR="00B1048D">
        <w:rPr>
          <w:rFonts w:ascii="Arial" w:hAnsi="Arial" w:cs="Arial"/>
        </w:rPr>
        <w:t xml:space="preserve"> DH explained that this is driven by the shape of the underlying data, which is consistent with findings in England and for the Acute MLC review of the NRAC formula. </w:t>
      </w:r>
      <w:proofErr w:type="spellStart"/>
      <w:r w:rsidR="00B1048D">
        <w:rPr>
          <w:rFonts w:ascii="Arial" w:hAnsi="Arial" w:cs="Arial"/>
        </w:rPr>
        <w:t>AMcD</w:t>
      </w:r>
      <w:proofErr w:type="spellEnd"/>
      <w:r w:rsidR="00B1048D">
        <w:rPr>
          <w:rFonts w:ascii="Arial" w:hAnsi="Arial" w:cs="Arial"/>
        </w:rPr>
        <w:t xml:space="preserve"> added that older patients are often visited at home and are therefore less likely to be consistently recorded by GPs.</w:t>
      </w:r>
    </w:p>
    <w:p w:rsidR="00B1048D" w:rsidRDefault="00B1048D" w:rsidP="009A701E">
      <w:pPr>
        <w:spacing w:after="0" w:line="240" w:lineRule="auto"/>
        <w:jc w:val="both"/>
        <w:rPr>
          <w:rFonts w:ascii="Arial" w:hAnsi="Arial" w:cs="Arial"/>
        </w:rPr>
      </w:pPr>
    </w:p>
    <w:p w:rsidR="00B1048D" w:rsidRDefault="00B1048D" w:rsidP="009A701E">
      <w:pPr>
        <w:spacing w:after="0" w:line="240" w:lineRule="auto"/>
        <w:jc w:val="both"/>
        <w:rPr>
          <w:rFonts w:ascii="Arial" w:hAnsi="Arial" w:cs="Arial"/>
        </w:rPr>
      </w:pPr>
      <w:r>
        <w:rPr>
          <w:rFonts w:ascii="Arial" w:hAnsi="Arial" w:cs="Arial"/>
        </w:rPr>
        <w:t>DH noted that the results imply more funds moving to more deprived areas when compared to the 2004 SAF. Even small percentage shifts imply significant amount of resources, though the eventual outcome will be agreed in the negotiations between the SG and the BMA.</w:t>
      </w:r>
    </w:p>
    <w:p w:rsidR="0087023F" w:rsidRDefault="0087023F" w:rsidP="009A701E">
      <w:pPr>
        <w:spacing w:after="0" w:line="240" w:lineRule="auto"/>
        <w:jc w:val="both"/>
        <w:rPr>
          <w:rFonts w:ascii="Arial" w:hAnsi="Arial" w:cs="Arial"/>
        </w:rPr>
      </w:pPr>
    </w:p>
    <w:p w:rsidR="0087023F" w:rsidRDefault="003D1531" w:rsidP="009A701E">
      <w:pPr>
        <w:spacing w:after="0" w:line="240" w:lineRule="auto"/>
        <w:jc w:val="both"/>
        <w:rPr>
          <w:rFonts w:ascii="Arial" w:hAnsi="Arial" w:cs="Arial"/>
        </w:rPr>
      </w:pPr>
      <w:r>
        <w:rPr>
          <w:rFonts w:ascii="Arial" w:hAnsi="Arial" w:cs="Arial"/>
        </w:rPr>
        <w:t xml:space="preserve">HI requested clarification of the SAF review’s treatment of unmet need in primary care. DH highlighted the discussion detailed in the report itself and conversations had with Primary Care experts such as Professor Watt and Professor Mercer </w:t>
      </w:r>
      <w:r w:rsidR="00EC6149">
        <w:rPr>
          <w:rFonts w:ascii="Arial" w:hAnsi="Arial" w:cs="Arial"/>
        </w:rPr>
        <w:t>from</w:t>
      </w:r>
      <w:r>
        <w:rPr>
          <w:rFonts w:ascii="Arial" w:hAnsi="Arial" w:cs="Arial"/>
        </w:rPr>
        <w:t xml:space="preserve"> the University of Glasgow. </w:t>
      </w:r>
      <w:r w:rsidR="00EC6149">
        <w:rPr>
          <w:rFonts w:ascii="Arial" w:hAnsi="Arial" w:cs="Arial"/>
        </w:rPr>
        <w:t xml:space="preserve">The key </w:t>
      </w:r>
      <w:r w:rsidR="000E60AE">
        <w:rPr>
          <w:rFonts w:ascii="Arial" w:hAnsi="Arial" w:cs="Arial"/>
        </w:rPr>
        <w:t>barrier to addressing</w:t>
      </w:r>
      <w:r w:rsidR="00EC6149">
        <w:rPr>
          <w:rFonts w:ascii="Arial" w:hAnsi="Arial" w:cs="Arial"/>
        </w:rPr>
        <w:t xml:space="preserve"> unmet need is how to define the concept in such a way that it can be measured and operationalized. </w:t>
      </w:r>
      <w:proofErr w:type="spellStart"/>
      <w:r w:rsidR="00EC6149">
        <w:rPr>
          <w:rFonts w:ascii="Arial" w:hAnsi="Arial" w:cs="Arial"/>
        </w:rPr>
        <w:t>AMcD</w:t>
      </w:r>
      <w:proofErr w:type="spellEnd"/>
      <w:r w:rsidR="00EC6149">
        <w:rPr>
          <w:rFonts w:ascii="Arial" w:hAnsi="Arial" w:cs="Arial"/>
        </w:rPr>
        <w:t xml:space="preserve"> suggested that unmet need might be best tackled </w:t>
      </w:r>
      <w:proofErr w:type="spellStart"/>
      <w:r w:rsidR="00EC6149">
        <w:rPr>
          <w:rFonts w:ascii="Arial" w:hAnsi="Arial" w:cs="Arial"/>
        </w:rPr>
        <w:t>outwith</w:t>
      </w:r>
      <w:proofErr w:type="spellEnd"/>
      <w:r w:rsidR="00EC6149">
        <w:rPr>
          <w:rFonts w:ascii="Arial" w:hAnsi="Arial" w:cs="Arial"/>
        </w:rPr>
        <w:t xml:space="preserve"> the formula using targeted funding</w:t>
      </w:r>
      <w:r w:rsidR="000E60AE">
        <w:rPr>
          <w:rFonts w:ascii="Arial" w:hAnsi="Arial" w:cs="Arial"/>
        </w:rPr>
        <w:t>.</w:t>
      </w:r>
    </w:p>
    <w:p w:rsidR="009A3398" w:rsidRDefault="009A3398" w:rsidP="009A701E">
      <w:pPr>
        <w:spacing w:after="0" w:line="240" w:lineRule="auto"/>
        <w:jc w:val="both"/>
        <w:rPr>
          <w:rFonts w:ascii="Arial" w:hAnsi="Arial" w:cs="Arial"/>
        </w:rPr>
      </w:pPr>
    </w:p>
    <w:p w:rsidR="00E6617B" w:rsidRDefault="00E6617B" w:rsidP="009A701E">
      <w:pPr>
        <w:spacing w:after="0" w:line="240" w:lineRule="auto"/>
        <w:jc w:val="both"/>
        <w:rPr>
          <w:rFonts w:ascii="Arial" w:hAnsi="Arial" w:cs="Arial"/>
        </w:rPr>
      </w:pPr>
      <w:r>
        <w:rPr>
          <w:rFonts w:ascii="Arial" w:hAnsi="Arial" w:cs="Arial"/>
          <w:b/>
        </w:rPr>
        <w:t>TAGRA noted the update</w:t>
      </w:r>
      <w:r w:rsidR="004A2CD4">
        <w:rPr>
          <w:rFonts w:ascii="Arial" w:hAnsi="Arial" w:cs="Arial"/>
          <w:b/>
        </w:rPr>
        <w:t>, which now goes to the contract negotiations</w:t>
      </w:r>
    </w:p>
    <w:p w:rsidR="00275B0A" w:rsidRDefault="00275B0A" w:rsidP="009A701E">
      <w:pPr>
        <w:spacing w:after="0" w:line="240" w:lineRule="auto"/>
        <w:jc w:val="both"/>
        <w:rPr>
          <w:rFonts w:ascii="Arial" w:hAnsi="Arial" w:cs="Arial"/>
        </w:rPr>
      </w:pPr>
    </w:p>
    <w:p w:rsidR="00275B0A" w:rsidRDefault="00000850" w:rsidP="009A701E">
      <w:pPr>
        <w:spacing w:after="0" w:line="240" w:lineRule="auto"/>
        <w:jc w:val="both"/>
        <w:rPr>
          <w:rFonts w:ascii="Arial" w:hAnsi="Arial" w:cs="Arial"/>
        </w:rPr>
      </w:pPr>
      <w:r>
        <w:rPr>
          <w:rFonts w:ascii="Arial" w:hAnsi="Arial" w:cs="Arial"/>
          <w:noProof/>
          <w:lang w:eastAsia="en-GB"/>
        </w:rPr>
        <w:pict>
          <v:shape id="Straight Arrow Connector 5" o:spid="_x0000_s1030" type="#_x0000_t32" style="position:absolute;left:0;text-align:left;margin-left:1.5pt;margin-top:.45pt;width:453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vqJgIAAEoEAAAOAAAAZHJzL2Uyb0RvYy54bWysVE1v2zAMvQ/YfxB0T22ncZ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"/>
        </w:pict>
      </w:r>
    </w:p>
    <w:p w:rsidR="00275B0A" w:rsidRPr="0002430E" w:rsidRDefault="00275B0A" w:rsidP="009A701E">
      <w:pPr>
        <w:spacing w:after="0" w:line="240" w:lineRule="auto"/>
        <w:jc w:val="both"/>
        <w:rPr>
          <w:rFonts w:ascii="Arial" w:hAnsi="Arial" w:cs="Arial"/>
          <w:b/>
        </w:rPr>
      </w:pPr>
      <w:r>
        <w:rPr>
          <w:rFonts w:ascii="Arial" w:hAnsi="Arial" w:cs="Arial"/>
          <w:b/>
        </w:rPr>
        <w:t>AGENDA ITEM 6</w:t>
      </w:r>
      <w:r w:rsidRPr="0002430E">
        <w:rPr>
          <w:rFonts w:ascii="Arial" w:hAnsi="Arial" w:cs="Arial"/>
          <w:b/>
        </w:rPr>
        <w:t xml:space="preserve"> –</w:t>
      </w:r>
      <w:r>
        <w:rPr>
          <w:rFonts w:ascii="Arial" w:hAnsi="Arial" w:cs="Arial"/>
          <w:b/>
        </w:rPr>
        <w:t xml:space="preserve"> SAF review </w:t>
      </w:r>
      <w:r w:rsidR="005819BB">
        <w:rPr>
          <w:rFonts w:ascii="Arial" w:hAnsi="Arial" w:cs="Arial"/>
          <w:b/>
        </w:rPr>
        <w:t>Unit Cost</w:t>
      </w:r>
      <w:r>
        <w:rPr>
          <w:rFonts w:ascii="Arial" w:hAnsi="Arial" w:cs="Arial"/>
          <w:b/>
        </w:rPr>
        <w:t xml:space="preserve"> report</w:t>
      </w:r>
    </w:p>
    <w:p w:rsidR="005819BB" w:rsidRDefault="005819BB" w:rsidP="009A701E">
      <w:pPr>
        <w:spacing w:after="0" w:line="240" w:lineRule="auto"/>
        <w:jc w:val="both"/>
        <w:rPr>
          <w:rFonts w:ascii="Arial" w:hAnsi="Arial" w:cs="Arial"/>
        </w:rPr>
      </w:pPr>
    </w:p>
    <w:p w:rsidR="00E65248" w:rsidRDefault="00E6617B" w:rsidP="009A701E">
      <w:pPr>
        <w:spacing w:after="0"/>
        <w:rPr>
          <w:rFonts w:ascii="Arial" w:hAnsi="Arial" w:cs="Arial"/>
        </w:rPr>
      </w:pPr>
      <w:r w:rsidRPr="00E6617B">
        <w:rPr>
          <w:rFonts w:ascii="Arial" w:hAnsi="Arial" w:cs="Arial"/>
        </w:rPr>
        <w:t xml:space="preserve">DH presented Paper </w:t>
      </w:r>
      <w:proofErr w:type="gramStart"/>
      <w:r w:rsidRPr="00E6617B">
        <w:rPr>
          <w:rFonts w:ascii="Arial" w:hAnsi="Arial" w:cs="Arial"/>
        </w:rPr>
        <w:t>TAGRA(</w:t>
      </w:r>
      <w:proofErr w:type="gramEnd"/>
      <w:r w:rsidRPr="00E6617B">
        <w:rPr>
          <w:rFonts w:ascii="Arial" w:hAnsi="Arial" w:cs="Arial"/>
        </w:rPr>
        <w:t>2016)0</w:t>
      </w:r>
      <w:r>
        <w:rPr>
          <w:rFonts w:ascii="Arial" w:hAnsi="Arial" w:cs="Arial"/>
        </w:rPr>
        <w:t>8</w:t>
      </w:r>
      <w:r w:rsidRPr="00E6617B">
        <w:rPr>
          <w:rFonts w:ascii="Arial" w:hAnsi="Arial" w:cs="Arial"/>
        </w:rPr>
        <w:t xml:space="preserve">, which summarises the SAF review’s commissioned research relating to the </w:t>
      </w:r>
      <w:r>
        <w:rPr>
          <w:rFonts w:ascii="Arial" w:hAnsi="Arial" w:cs="Arial"/>
        </w:rPr>
        <w:t>Unit Cost</w:t>
      </w:r>
      <w:r w:rsidRPr="00E6617B">
        <w:rPr>
          <w:rFonts w:ascii="Arial" w:hAnsi="Arial" w:cs="Arial"/>
        </w:rPr>
        <w:t xml:space="preserve"> dimension of the SAF.</w:t>
      </w:r>
      <w:r w:rsidR="009A701E">
        <w:rPr>
          <w:rFonts w:ascii="Arial" w:hAnsi="Arial" w:cs="Arial"/>
        </w:rPr>
        <w:t xml:space="preserve"> The</w:t>
      </w:r>
      <w:r w:rsidR="00E4284F">
        <w:rPr>
          <w:rFonts w:ascii="Arial" w:hAnsi="Arial" w:cs="Arial"/>
        </w:rPr>
        <w:t xml:space="preserve"> </w:t>
      </w:r>
      <w:r w:rsidR="009A701E">
        <w:rPr>
          <w:rFonts w:ascii="Arial" w:hAnsi="Arial" w:cs="Arial"/>
        </w:rPr>
        <w:t xml:space="preserve">review considers the methodology underpinning the current unit cost formula, in particular the rurality and remoteness (R/R) adjustment and the </w:t>
      </w:r>
      <w:r w:rsidR="00814359">
        <w:rPr>
          <w:rFonts w:ascii="Arial" w:hAnsi="Arial" w:cs="Arial"/>
        </w:rPr>
        <w:t>Market Forces Factor (MFF).</w:t>
      </w:r>
      <w:r w:rsidR="00E65248">
        <w:rPr>
          <w:rFonts w:ascii="Arial" w:hAnsi="Arial" w:cs="Arial"/>
        </w:rPr>
        <w:t xml:space="preserve"> </w:t>
      </w:r>
      <w:r w:rsidR="009A701E">
        <w:rPr>
          <w:rFonts w:ascii="Arial" w:hAnsi="Arial" w:cs="Arial"/>
        </w:rPr>
        <w:t xml:space="preserve">Due to a lack of data availability, the review provides a theoretical assessment of the current unit cost formula </w:t>
      </w:r>
      <w:r w:rsidR="00E4284F">
        <w:rPr>
          <w:rFonts w:ascii="Arial" w:hAnsi="Arial" w:cs="Arial"/>
        </w:rPr>
        <w:t xml:space="preserve">and </w:t>
      </w:r>
      <w:r w:rsidR="00E4284F">
        <w:rPr>
          <w:rFonts w:ascii="Arial" w:hAnsi="Arial" w:cs="Arial"/>
        </w:rPr>
        <w:lastRenderedPageBreak/>
        <w:t>provides recommendations on how to improve it.</w:t>
      </w:r>
      <w:r w:rsidR="00F51A17">
        <w:rPr>
          <w:rFonts w:ascii="Arial" w:hAnsi="Arial" w:cs="Arial"/>
        </w:rPr>
        <w:t xml:space="preserve"> It was highlighted that it was for the SG and BMA to decide whether further work on the unit cost formula should go ahead. </w:t>
      </w:r>
    </w:p>
    <w:p w:rsidR="00E65248" w:rsidRDefault="00E65248" w:rsidP="009A701E">
      <w:pPr>
        <w:spacing w:after="0"/>
        <w:rPr>
          <w:rFonts w:ascii="Arial" w:hAnsi="Arial" w:cs="Arial"/>
        </w:rPr>
      </w:pPr>
    </w:p>
    <w:p w:rsidR="00F51A17" w:rsidRDefault="00F51A17" w:rsidP="009A701E">
      <w:pPr>
        <w:spacing w:after="0"/>
        <w:rPr>
          <w:rFonts w:ascii="Arial" w:hAnsi="Arial" w:cs="Arial"/>
        </w:rPr>
      </w:pPr>
      <w:proofErr w:type="spellStart"/>
      <w:r>
        <w:rPr>
          <w:rFonts w:ascii="Arial" w:hAnsi="Arial" w:cs="Arial"/>
        </w:rPr>
        <w:t>AMcD</w:t>
      </w:r>
      <w:proofErr w:type="spellEnd"/>
      <w:r>
        <w:rPr>
          <w:rFonts w:ascii="Arial" w:hAnsi="Arial" w:cs="Arial"/>
        </w:rPr>
        <w:t xml:space="preserve"> highlighted that key </w:t>
      </w:r>
      <w:r w:rsidR="008C2576">
        <w:rPr>
          <w:rFonts w:ascii="Arial" w:hAnsi="Arial" w:cs="Arial"/>
        </w:rPr>
        <w:t>issues related</w:t>
      </w:r>
      <w:r>
        <w:rPr>
          <w:rFonts w:ascii="Arial" w:hAnsi="Arial" w:cs="Arial"/>
        </w:rPr>
        <w:t xml:space="preserve"> to data availability and the desire to maintain stability in the funding arrangements for GP practices</w:t>
      </w:r>
      <w:r w:rsidR="00460727">
        <w:rPr>
          <w:rFonts w:ascii="Arial" w:hAnsi="Arial" w:cs="Arial"/>
        </w:rPr>
        <w:t xml:space="preserve">. </w:t>
      </w:r>
      <w:r w:rsidR="00002B17">
        <w:rPr>
          <w:rFonts w:ascii="Arial" w:hAnsi="Arial" w:cs="Arial"/>
        </w:rPr>
        <w:t xml:space="preserve">Karen </w:t>
      </w:r>
      <w:proofErr w:type="spellStart"/>
      <w:r w:rsidR="00002B17">
        <w:rPr>
          <w:rFonts w:ascii="Arial" w:hAnsi="Arial" w:cs="Arial"/>
        </w:rPr>
        <w:t>Facey</w:t>
      </w:r>
      <w:proofErr w:type="spellEnd"/>
      <w:r w:rsidR="00002B17">
        <w:rPr>
          <w:rFonts w:ascii="Arial" w:hAnsi="Arial" w:cs="Arial"/>
        </w:rPr>
        <w:t xml:space="preserve"> (KF) added that the TAGRA core criteria provide a useful decision making framework.</w:t>
      </w:r>
      <w:r w:rsidR="0087023F">
        <w:rPr>
          <w:rFonts w:ascii="Arial" w:hAnsi="Arial" w:cs="Arial"/>
        </w:rPr>
        <w:t xml:space="preserve"> John </w:t>
      </w:r>
      <w:proofErr w:type="spellStart"/>
      <w:r w:rsidR="0087023F">
        <w:rPr>
          <w:rFonts w:ascii="Arial" w:hAnsi="Arial" w:cs="Arial"/>
        </w:rPr>
        <w:t>Raine</w:t>
      </w:r>
      <w:proofErr w:type="spellEnd"/>
      <w:r w:rsidR="0087023F">
        <w:rPr>
          <w:rFonts w:ascii="Arial" w:hAnsi="Arial" w:cs="Arial"/>
        </w:rPr>
        <w:t xml:space="preserve"> (JR) noted that change within the formula will always be difficult without increases in funding and </w:t>
      </w:r>
      <w:r w:rsidR="00E65248">
        <w:rPr>
          <w:rFonts w:ascii="Arial" w:hAnsi="Arial" w:cs="Arial"/>
        </w:rPr>
        <w:t>resource – the process of health and social care integration relies on the goodwill of GPs to be successful, and this context should be born in mind with future changes to the formula.</w:t>
      </w:r>
    </w:p>
    <w:p w:rsidR="00F51A17" w:rsidRDefault="00F51A17" w:rsidP="009A701E">
      <w:pPr>
        <w:spacing w:after="0"/>
        <w:rPr>
          <w:rFonts w:ascii="Arial" w:hAnsi="Arial" w:cs="Arial"/>
        </w:rPr>
      </w:pPr>
    </w:p>
    <w:p w:rsidR="009A701E" w:rsidRDefault="00F51A17" w:rsidP="009A701E">
      <w:pPr>
        <w:spacing w:after="0"/>
        <w:rPr>
          <w:rFonts w:ascii="Arial" w:hAnsi="Arial" w:cs="Arial"/>
        </w:rPr>
      </w:pPr>
      <w:r>
        <w:rPr>
          <w:rFonts w:ascii="Arial" w:hAnsi="Arial" w:cs="Arial"/>
        </w:rPr>
        <w:t xml:space="preserve">With regards the R/R adjustment, </w:t>
      </w:r>
      <w:r w:rsidR="00460727">
        <w:rPr>
          <w:rFonts w:ascii="Arial" w:hAnsi="Arial" w:cs="Arial"/>
        </w:rPr>
        <w:t>the review focussed on</w:t>
      </w:r>
      <w:r>
        <w:rPr>
          <w:rFonts w:ascii="Arial" w:hAnsi="Arial" w:cs="Arial"/>
        </w:rPr>
        <w:t xml:space="preserve"> ‘access and alternative settings of care’ and ‘unavoidable smallness’.</w:t>
      </w:r>
      <w:r w:rsidR="00F149CA">
        <w:rPr>
          <w:rFonts w:ascii="Arial" w:hAnsi="Arial" w:cs="Arial"/>
        </w:rPr>
        <w:t xml:space="preserve"> The review noted that access and alternative settings of care issues could be accounted for within the workload component of the SAF, whereas an alternative analysis would be necessary to account for unavoidable smallness. </w:t>
      </w:r>
      <w:r w:rsidR="00002B17">
        <w:rPr>
          <w:rFonts w:ascii="Arial" w:hAnsi="Arial" w:cs="Arial"/>
        </w:rPr>
        <w:t>DH</w:t>
      </w:r>
      <w:r w:rsidR="00F149CA">
        <w:rPr>
          <w:rFonts w:ascii="Arial" w:hAnsi="Arial" w:cs="Arial"/>
        </w:rPr>
        <w:t xml:space="preserve"> noted that unavoidable smallness might be best dealt with on a case by case basis outwith the formula. </w:t>
      </w:r>
      <w:r w:rsidR="00002B17">
        <w:rPr>
          <w:rFonts w:ascii="Arial" w:hAnsi="Arial" w:cs="Arial"/>
        </w:rPr>
        <w:t>AP noted, furthermore, that issues relating to unavoidable smallness are already partly accounted for by the correction factor.</w:t>
      </w:r>
      <w:r w:rsidR="006C19F3">
        <w:rPr>
          <w:rFonts w:ascii="Arial" w:hAnsi="Arial" w:cs="Arial"/>
        </w:rPr>
        <w:t xml:space="preserve"> Nick Kenton (NK) emphasised that any proposed changes should be sense-check</w:t>
      </w:r>
      <w:r w:rsidR="00460727">
        <w:rPr>
          <w:rFonts w:ascii="Arial" w:hAnsi="Arial" w:cs="Arial"/>
        </w:rPr>
        <w:t>ed</w:t>
      </w:r>
      <w:r w:rsidR="006C19F3">
        <w:rPr>
          <w:rFonts w:ascii="Arial" w:hAnsi="Arial" w:cs="Arial"/>
        </w:rPr>
        <w:t xml:space="preserve"> with actual rural / small practices</w:t>
      </w:r>
      <w:r w:rsidR="004D0144">
        <w:rPr>
          <w:rFonts w:ascii="Arial" w:hAnsi="Arial" w:cs="Arial"/>
        </w:rPr>
        <w:t xml:space="preserve"> in order to ensure face validity.</w:t>
      </w:r>
    </w:p>
    <w:p w:rsidR="00002B17" w:rsidRDefault="00002B17" w:rsidP="009A701E">
      <w:pPr>
        <w:spacing w:after="0"/>
        <w:rPr>
          <w:rFonts w:ascii="Arial" w:hAnsi="Arial" w:cs="Arial"/>
        </w:rPr>
      </w:pPr>
    </w:p>
    <w:p w:rsidR="00FD719E" w:rsidRPr="009A701E" w:rsidRDefault="00FD719E" w:rsidP="009A701E">
      <w:pPr>
        <w:spacing w:after="0"/>
        <w:rPr>
          <w:rFonts w:ascii="Arial" w:hAnsi="Arial" w:cs="Arial"/>
        </w:rPr>
      </w:pPr>
      <w:r>
        <w:rPr>
          <w:rFonts w:ascii="Arial" w:hAnsi="Arial" w:cs="Arial"/>
        </w:rPr>
        <w:t xml:space="preserve">Diane </w:t>
      </w:r>
      <w:proofErr w:type="spellStart"/>
      <w:r w:rsidRPr="00FD719E">
        <w:rPr>
          <w:rFonts w:ascii="Arial" w:hAnsi="Arial" w:cs="Arial"/>
        </w:rPr>
        <w:t>Skåtun</w:t>
      </w:r>
      <w:proofErr w:type="spellEnd"/>
      <w:r>
        <w:rPr>
          <w:rFonts w:ascii="Arial" w:hAnsi="Arial" w:cs="Arial"/>
        </w:rPr>
        <w:t xml:space="preserve"> (DS) </w:t>
      </w:r>
      <w:r w:rsidR="0087023F">
        <w:rPr>
          <w:rFonts w:ascii="Arial" w:hAnsi="Arial" w:cs="Arial"/>
        </w:rPr>
        <w:t>noted that the NRAC formula does not include a MFF and that consideration needs to be given to the issue of consistency across separate funding formulas.</w:t>
      </w:r>
    </w:p>
    <w:p w:rsidR="009A701E" w:rsidRPr="009A701E" w:rsidRDefault="009A701E" w:rsidP="009A701E">
      <w:pPr>
        <w:spacing w:after="0" w:line="240" w:lineRule="auto"/>
        <w:jc w:val="both"/>
        <w:rPr>
          <w:rFonts w:ascii="Arial" w:hAnsi="Arial" w:cs="Arial"/>
        </w:rPr>
      </w:pPr>
    </w:p>
    <w:p w:rsidR="009A701E" w:rsidRDefault="009A701E" w:rsidP="009A701E">
      <w:pPr>
        <w:spacing w:after="0" w:line="240" w:lineRule="auto"/>
        <w:jc w:val="both"/>
        <w:rPr>
          <w:rFonts w:ascii="Arial" w:hAnsi="Arial" w:cs="Arial"/>
        </w:rPr>
      </w:pPr>
      <w:r>
        <w:rPr>
          <w:rFonts w:ascii="Arial" w:hAnsi="Arial" w:cs="Arial"/>
          <w:b/>
        </w:rPr>
        <w:t>TAGRA noted the update</w:t>
      </w:r>
      <w:r w:rsidR="004A2CD4">
        <w:rPr>
          <w:rFonts w:ascii="Arial" w:hAnsi="Arial" w:cs="Arial"/>
          <w:b/>
        </w:rPr>
        <w:t>, which now goes to the contract negotiations</w:t>
      </w:r>
    </w:p>
    <w:p w:rsidR="00F149CA" w:rsidRDefault="00F149CA" w:rsidP="00F149CA">
      <w:pPr>
        <w:spacing w:after="0" w:line="240" w:lineRule="auto"/>
        <w:jc w:val="both"/>
        <w:rPr>
          <w:rFonts w:ascii="Arial" w:hAnsi="Arial" w:cs="Arial"/>
        </w:rPr>
      </w:pPr>
    </w:p>
    <w:p w:rsidR="00F149CA" w:rsidRDefault="00F149CA" w:rsidP="00F149CA">
      <w:pPr>
        <w:spacing w:after="0" w:line="240" w:lineRule="auto"/>
        <w:jc w:val="both"/>
        <w:rPr>
          <w:rFonts w:ascii="Arial" w:hAnsi="Arial" w:cs="Arial"/>
        </w:rPr>
      </w:pPr>
      <w:r w:rsidRPr="00E65248">
        <w:rPr>
          <w:rFonts w:ascii="Arial" w:hAnsi="Arial" w:cs="Arial"/>
        </w:rPr>
        <w:t>DH,</w:t>
      </w:r>
      <w:r w:rsidR="00E65248">
        <w:rPr>
          <w:rFonts w:ascii="Arial" w:hAnsi="Arial" w:cs="Arial"/>
        </w:rPr>
        <w:t xml:space="preserve"> GB,</w:t>
      </w:r>
      <w:r w:rsidRPr="00E65248">
        <w:rPr>
          <w:rFonts w:ascii="Arial" w:hAnsi="Arial" w:cs="Arial"/>
        </w:rPr>
        <w:t xml:space="preserve"> </w:t>
      </w:r>
      <w:r w:rsidR="00E65248" w:rsidRPr="00E65248">
        <w:rPr>
          <w:rFonts w:ascii="Arial" w:hAnsi="Arial" w:cs="Arial"/>
        </w:rPr>
        <w:t xml:space="preserve">FH, AP and </w:t>
      </w:r>
      <w:proofErr w:type="spellStart"/>
      <w:r w:rsidR="00E65248" w:rsidRPr="00E65248">
        <w:rPr>
          <w:rFonts w:ascii="Arial" w:hAnsi="Arial" w:cs="Arial"/>
        </w:rPr>
        <w:t>AMcD</w:t>
      </w:r>
      <w:proofErr w:type="spellEnd"/>
      <w:r w:rsidRPr="00E65248">
        <w:rPr>
          <w:rFonts w:ascii="Arial" w:hAnsi="Arial" w:cs="Arial"/>
        </w:rPr>
        <w:t xml:space="preserve"> left the meeting.</w:t>
      </w:r>
    </w:p>
    <w:p w:rsidR="00F149CA" w:rsidRDefault="00F149CA" w:rsidP="00F149CA">
      <w:pPr>
        <w:spacing w:after="0" w:line="240" w:lineRule="auto"/>
        <w:jc w:val="both"/>
        <w:rPr>
          <w:rFonts w:ascii="Arial" w:hAnsi="Arial" w:cs="Arial"/>
        </w:rPr>
      </w:pPr>
    </w:p>
    <w:p w:rsidR="00F149CA" w:rsidRPr="0002430E" w:rsidRDefault="00000850" w:rsidP="00F149CA">
      <w:pPr>
        <w:spacing w:after="0" w:line="240" w:lineRule="auto"/>
        <w:jc w:val="both"/>
        <w:rPr>
          <w:rFonts w:ascii="Arial" w:hAnsi="Arial" w:cs="Arial"/>
        </w:rPr>
      </w:pPr>
      <w:r>
        <w:rPr>
          <w:rFonts w:ascii="Arial" w:hAnsi="Arial" w:cs="Arial"/>
          <w:noProof/>
          <w:lang w:eastAsia="en-GB"/>
        </w:rPr>
        <w:pict>
          <v:shape id="Straight Arrow Connector 6" o:spid="_x0000_s1029" type="#_x0000_t32" style="position:absolute;left:0;text-align:left;margin-left:1.5pt;margin-top:.45pt;width:453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D7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"/>
        </w:pict>
      </w:r>
    </w:p>
    <w:p w:rsidR="00F149CA" w:rsidRDefault="00AB7C1D" w:rsidP="00F149CA">
      <w:pPr>
        <w:spacing w:after="0" w:line="240" w:lineRule="auto"/>
        <w:jc w:val="both"/>
        <w:rPr>
          <w:rFonts w:ascii="Arial" w:hAnsi="Arial" w:cs="Arial"/>
          <w:b/>
        </w:rPr>
      </w:pPr>
      <w:r>
        <w:rPr>
          <w:rFonts w:ascii="Arial" w:hAnsi="Arial" w:cs="Arial"/>
          <w:b/>
        </w:rPr>
        <w:t>AGENDA ITEM 3</w:t>
      </w:r>
      <w:r w:rsidR="00F149CA" w:rsidRPr="0002430E">
        <w:rPr>
          <w:rFonts w:ascii="Arial" w:hAnsi="Arial" w:cs="Arial"/>
          <w:b/>
        </w:rPr>
        <w:t xml:space="preserve"> – </w:t>
      </w:r>
      <w:r w:rsidR="000F5888">
        <w:rPr>
          <w:rFonts w:ascii="Arial" w:hAnsi="Arial" w:cs="Arial"/>
          <w:b/>
        </w:rPr>
        <w:t>Development of the NRAC F</w:t>
      </w:r>
      <w:r>
        <w:rPr>
          <w:rFonts w:ascii="Arial" w:hAnsi="Arial" w:cs="Arial"/>
          <w:b/>
        </w:rPr>
        <w:t>ormula</w:t>
      </w:r>
    </w:p>
    <w:p w:rsidR="00F149CA" w:rsidRDefault="00F149CA" w:rsidP="002E5917">
      <w:pPr>
        <w:spacing w:after="0" w:line="240" w:lineRule="auto"/>
        <w:jc w:val="both"/>
        <w:rPr>
          <w:rFonts w:ascii="Arial" w:hAnsi="Arial" w:cs="Arial"/>
        </w:rPr>
      </w:pPr>
    </w:p>
    <w:p w:rsidR="00DE2F66" w:rsidRDefault="0048298C" w:rsidP="002E5917">
      <w:pPr>
        <w:spacing w:after="0" w:line="240" w:lineRule="auto"/>
        <w:jc w:val="both"/>
        <w:rPr>
          <w:rFonts w:ascii="Arial" w:hAnsi="Arial" w:cs="Arial"/>
        </w:rPr>
      </w:pPr>
      <w:r>
        <w:rPr>
          <w:rFonts w:ascii="Arial" w:hAnsi="Arial" w:cs="Arial"/>
        </w:rPr>
        <w:t>Christine McLaughlin (</w:t>
      </w:r>
      <w:proofErr w:type="spellStart"/>
      <w:r>
        <w:rPr>
          <w:rFonts w:ascii="Arial" w:hAnsi="Arial" w:cs="Arial"/>
        </w:rPr>
        <w:t>CMcL</w:t>
      </w:r>
      <w:proofErr w:type="spellEnd"/>
      <w:r>
        <w:rPr>
          <w:rFonts w:ascii="Arial" w:hAnsi="Arial" w:cs="Arial"/>
        </w:rPr>
        <w:t>)</w:t>
      </w:r>
      <w:r w:rsidR="000F5888">
        <w:rPr>
          <w:rFonts w:ascii="Arial" w:hAnsi="Arial" w:cs="Arial"/>
        </w:rPr>
        <w:t xml:space="preserve"> led discussion around future development of the NRAC f</w:t>
      </w:r>
      <w:r w:rsidR="000F5888" w:rsidRPr="000F5888">
        <w:rPr>
          <w:rFonts w:ascii="Arial" w:hAnsi="Arial" w:cs="Arial"/>
        </w:rPr>
        <w:t>ormula</w:t>
      </w:r>
      <w:r w:rsidR="003806DB">
        <w:rPr>
          <w:rFonts w:ascii="Arial" w:hAnsi="Arial" w:cs="Arial"/>
        </w:rPr>
        <w:t xml:space="preserve">. As </w:t>
      </w:r>
      <w:r w:rsidR="00C422B2">
        <w:rPr>
          <w:rFonts w:ascii="Arial" w:hAnsi="Arial" w:cs="Arial"/>
        </w:rPr>
        <w:t xml:space="preserve">outlined in a discussion note </w:t>
      </w:r>
      <w:r w:rsidR="003806DB">
        <w:rPr>
          <w:rFonts w:ascii="Arial" w:hAnsi="Arial" w:cs="Arial"/>
        </w:rPr>
        <w:t xml:space="preserve">prior to the meeting, such discussion is required given: </w:t>
      </w:r>
      <w:r w:rsidR="003806DB" w:rsidRPr="003806DB">
        <w:rPr>
          <w:rFonts w:ascii="Arial" w:hAnsi="Arial" w:cs="Arial"/>
        </w:rPr>
        <w:t>the desire to provide a more stable funding perspective for boards</w:t>
      </w:r>
      <w:r w:rsidR="003806DB">
        <w:rPr>
          <w:rFonts w:ascii="Arial" w:hAnsi="Arial" w:cs="Arial"/>
        </w:rPr>
        <w:t xml:space="preserve">; and </w:t>
      </w:r>
      <w:r w:rsidR="003806DB" w:rsidRPr="003806DB">
        <w:rPr>
          <w:rFonts w:ascii="Arial" w:hAnsi="Arial" w:cs="Arial"/>
        </w:rPr>
        <w:t>the potential impact on funding arrangements of transformational change</w:t>
      </w:r>
      <w:r w:rsidR="003806DB">
        <w:rPr>
          <w:rFonts w:ascii="Arial" w:hAnsi="Arial" w:cs="Arial"/>
        </w:rPr>
        <w:t>.</w:t>
      </w:r>
      <w:r w:rsidR="00DE2F66">
        <w:rPr>
          <w:rFonts w:ascii="Arial" w:hAnsi="Arial" w:cs="Arial"/>
        </w:rPr>
        <w:t xml:space="preserve"> </w:t>
      </w:r>
      <w:r w:rsidR="006C19F3">
        <w:rPr>
          <w:rFonts w:ascii="Arial" w:hAnsi="Arial" w:cs="Arial"/>
        </w:rPr>
        <w:t>T</w:t>
      </w:r>
      <w:r w:rsidR="00D00C49" w:rsidRPr="00D00C49">
        <w:rPr>
          <w:rFonts w:ascii="Arial" w:hAnsi="Arial" w:cs="Arial"/>
        </w:rPr>
        <w:t>he NRAC formula is</w:t>
      </w:r>
      <w:r w:rsidR="006C19F3">
        <w:rPr>
          <w:rFonts w:ascii="Arial" w:hAnsi="Arial" w:cs="Arial"/>
        </w:rPr>
        <w:t xml:space="preserve"> currently</w:t>
      </w:r>
      <w:r w:rsidR="00D00C49" w:rsidRPr="00D00C49">
        <w:rPr>
          <w:rFonts w:ascii="Arial" w:hAnsi="Arial" w:cs="Arial"/>
        </w:rPr>
        <w:t xml:space="preserve"> run each year</w:t>
      </w:r>
      <w:r w:rsidR="006C19F3">
        <w:rPr>
          <w:rFonts w:ascii="Arial" w:hAnsi="Arial" w:cs="Arial"/>
        </w:rPr>
        <w:t>,</w:t>
      </w:r>
      <w:r w:rsidR="00D00C49">
        <w:rPr>
          <w:rFonts w:ascii="Arial" w:hAnsi="Arial" w:cs="Arial"/>
        </w:rPr>
        <w:t xml:space="preserve"> but there have been suggestions to either: calculate </w:t>
      </w:r>
      <w:r w:rsidR="00D00C49" w:rsidRPr="00D00C49">
        <w:rPr>
          <w:rFonts w:ascii="Arial" w:hAnsi="Arial" w:cs="Arial"/>
        </w:rPr>
        <w:t>a 3-year rolling average of target shares</w:t>
      </w:r>
      <w:r w:rsidR="00D00C49">
        <w:rPr>
          <w:rFonts w:ascii="Arial" w:hAnsi="Arial" w:cs="Arial"/>
        </w:rPr>
        <w:t>; or</w:t>
      </w:r>
      <w:r w:rsidR="00D00C49" w:rsidRPr="00D00C49">
        <w:rPr>
          <w:rFonts w:ascii="Arial" w:hAnsi="Arial" w:cs="Arial"/>
        </w:rPr>
        <w:t xml:space="preserve"> provide boards with firm allocations for the next three-year period</w:t>
      </w:r>
      <w:r w:rsidR="006C19F3">
        <w:rPr>
          <w:rFonts w:ascii="Arial" w:hAnsi="Arial" w:cs="Arial"/>
        </w:rPr>
        <w:t xml:space="preserve">. The latter of these two proposals is </w:t>
      </w:r>
      <w:r w:rsidR="006A55C0">
        <w:rPr>
          <w:rFonts w:ascii="Arial" w:hAnsi="Arial" w:cs="Arial"/>
        </w:rPr>
        <w:t>arguably</w:t>
      </w:r>
      <w:r w:rsidR="006C19F3">
        <w:rPr>
          <w:rFonts w:ascii="Arial" w:hAnsi="Arial" w:cs="Arial"/>
        </w:rPr>
        <w:t xml:space="preserve"> preferable given its emphasis on stability and </w:t>
      </w:r>
      <w:r w:rsidR="006A55C0">
        <w:rPr>
          <w:rFonts w:ascii="Arial" w:hAnsi="Arial" w:cs="Arial"/>
        </w:rPr>
        <w:t xml:space="preserve">its </w:t>
      </w:r>
      <w:r w:rsidR="006C19F3">
        <w:rPr>
          <w:rFonts w:ascii="Arial" w:hAnsi="Arial" w:cs="Arial"/>
        </w:rPr>
        <w:t>ability to take account of population change using population projections.</w:t>
      </w:r>
    </w:p>
    <w:p w:rsidR="006C19F3" w:rsidRDefault="006C19F3" w:rsidP="002E5917">
      <w:pPr>
        <w:spacing w:after="0" w:line="240" w:lineRule="auto"/>
        <w:jc w:val="both"/>
        <w:rPr>
          <w:rFonts w:ascii="Arial" w:hAnsi="Arial" w:cs="Arial"/>
        </w:rPr>
      </w:pPr>
    </w:p>
    <w:p w:rsidR="004D3567" w:rsidRDefault="006C19F3" w:rsidP="002E5917">
      <w:pPr>
        <w:spacing w:after="0" w:line="240" w:lineRule="auto"/>
        <w:jc w:val="both"/>
        <w:rPr>
          <w:rFonts w:ascii="Arial" w:hAnsi="Arial" w:cs="Arial"/>
        </w:rPr>
      </w:pPr>
      <w:r>
        <w:rPr>
          <w:rFonts w:ascii="Arial" w:hAnsi="Arial" w:cs="Arial"/>
        </w:rPr>
        <w:t xml:space="preserve">Andrew Daly (AD) and Alan Gray (AG) welcomed the idea of moving to fixed three-year allocations. JR welcomed suggestions to provide more stability though emphasised that it was important </w:t>
      </w:r>
      <w:r w:rsidR="00F74279">
        <w:rPr>
          <w:rFonts w:ascii="Arial" w:hAnsi="Arial" w:cs="Arial"/>
        </w:rPr>
        <w:t xml:space="preserve">to get buy-in from NHS board Chairs and </w:t>
      </w:r>
      <w:proofErr w:type="spellStart"/>
      <w:r w:rsidR="00F74279">
        <w:rPr>
          <w:rFonts w:ascii="Arial" w:hAnsi="Arial" w:cs="Arial"/>
        </w:rPr>
        <w:t>DoFs</w:t>
      </w:r>
      <w:proofErr w:type="spellEnd"/>
      <w:r w:rsidR="00F74279">
        <w:rPr>
          <w:rFonts w:ascii="Arial" w:hAnsi="Arial" w:cs="Arial"/>
        </w:rPr>
        <w:t>.</w:t>
      </w:r>
      <w:r w:rsidR="004D3567">
        <w:rPr>
          <w:rFonts w:ascii="Arial" w:hAnsi="Arial" w:cs="Arial"/>
        </w:rPr>
        <w:t xml:space="preserve">  </w:t>
      </w:r>
      <w:proofErr w:type="spellStart"/>
      <w:r w:rsidR="004332E5">
        <w:rPr>
          <w:rFonts w:ascii="Arial" w:hAnsi="Arial" w:cs="Arial"/>
        </w:rPr>
        <w:t>CMcL</w:t>
      </w:r>
      <w:proofErr w:type="spellEnd"/>
      <w:r w:rsidR="004332E5">
        <w:rPr>
          <w:rFonts w:ascii="Arial" w:hAnsi="Arial" w:cs="Arial"/>
        </w:rPr>
        <w:t xml:space="preserve"> </w:t>
      </w:r>
      <w:r w:rsidR="00521C10">
        <w:rPr>
          <w:rFonts w:ascii="Arial" w:hAnsi="Arial" w:cs="Arial"/>
        </w:rPr>
        <w:t>indicated</w:t>
      </w:r>
      <w:r w:rsidR="004332E5">
        <w:rPr>
          <w:rFonts w:ascii="Arial" w:hAnsi="Arial" w:cs="Arial"/>
        </w:rPr>
        <w:t xml:space="preserve"> that the proposal would be discussed with chairs.  </w:t>
      </w:r>
    </w:p>
    <w:p w:rsidR="004D3567" w:rsidRDefault="004D3567" w:rsidP="002E5917">
      <w:pPr>
        <w:spacing w:after="0" w:line="240" w:lineRule="auto"/>
        <w:jc w:val="both"/>
        <w:rPr>
          <w:rFonts w:ascii="Arial" w:hAnsi="Arial" w:cs="Arial"/>
        </w:rPr>
      </w:pPr>
    </w:p>
    <w:p w:rsidR="004332E5" w:rsidRDefault="004332E5" w:rsidP="002E5917">
      <w:pPr>
        <w:spacing w:after="0" w:line="240" w:lineRule="auto"/>
        <w:jc w:val="both"/>
        <w:rPr>
          <w:rFonts w:ascii="Arial" w:hAnsi="Arial" w:cs="Arial"/>
        </w:rPr>
      </w:pPr>
      <w:r w:rsidRPr="005B2C11">
        <w:rPr>
          <w:rFonts w:ascii="Arial" w:hAnsi="Arial" w:cs="Arial"/>
          <w:b/>
        </w:rPr>
        <w:t>Action:</w:t>
      </w:r>
      <w:r>
        <w:rPr>
          <w:rFonts w:ascii="Arial" w:hAnsi="Arial" w:cs="Arial"/>
        </w:rPr>
        <w:t xml:space="preserve"> </w:t>
      </w:r>
      <w:proofErr w:type="spellStart"/>
      <w:r>
        <w:rPr>
          <w:rFonts w:ascii="Arial" w:hAnsi="Arial" w:cs="Arial"/>
        </w:rPr>
        <w:t>CMcL</w:t>
      </w:r>
      <w:proofErr w:type="spellEnd"/>
      <w:r>
        <w:rPr>
          <w:rFonts w:ascii="Arial" w:hAnsi="Arial" w:cs="Arial"/>
        </w:rPr>
        <w:t xml:space="preserve"> to discuss with chairs.  </w:t>
      </w:r>
    </w:p>
    <w:p w:rsidR="00F74279" w:rsidRDefault="00F74279" w:rsidP="002E5917">
      <w:pPr>
        <w:spacing w:after="0" w:line="240" w:lineRule="auto"/>
        <w:jc w:val="both"/>
        <w:rPr>
          <w:rFonts w:ascii="Arial" w:hAnsi="Arial" w:cs="Arial"/>
        </w:rPr>
      </w:pPr>
    </w:p>
    <w:p w:rsidR="00AB7C1D" w:rsidRDefault="006A55C0" w:rsidP="002E5917">
      <w:pPr>
        <w:spacing w:after="0" w:line="240" w:lineRule="auto"/>
        <w:jc w:val="both"/>
        <w:rPr>
          <w:rFonts w:ascii="Arial" w:hAnsi="Arial" w:cs="Arial"/>
        </w:rPr>
      </w:pPr>
      <w:r>
        <w:rPr>
          <w:rFonts w:ascii="Arial" w:hAnsi="Arial" w:cs="Arial"/>
        </w:rPr>
        <w:t xml:space="preserve">Paudric Osborne (PO) highlighted that </w:t>
      </w:r>
      <w:r w:rsidR="006939AE">
        <w:rPr>
          <w:rFonts w:ascii="Arial" w:hAnsi="Arial" w:cs="Arial"/>
        </w:rPr>
        <w:t>one option</w:t>
      </w:r>
      <w:r>
        <w:rPr>
          <w:rFonts w:ascii="Arial" w:hAnsi="Arial" w:cs="Arial"/>
        </w:rPr>
        <w:t xml:space="preserve"> would be to </w:t>
      </w:r>
      <w:r w:rsidRPr="006A55C0">
        <w:rPr>
          <w:rFonts w:ascii="Arial" w:hAnsi="Arial" w:cs="Arial"/>
        </w:rPr>
        <w:t xml:space="preserve">run the formula annually for the third year ahead – </w:t>
      </w:r>
      <w:r w:rsidR="00F342A7">
        <w:rPr>
          <w:rFonts w:ascii="Arial" w:hAnsi="Arial" w:cs="Arial"/>
        </w:rPr>
        <w:t>giving</w:t>
      </w:r>
      <w:r w:rsidRPr="006A55C0">
        <w:rPr>
          <w:rFonts w:ascii="Arial" w:hAnsi="Arial" w:cs="Arial"/>
        </w:rPr>
        <w:t xml:space="preserve"> boards two years notice of the target shares. </w:t>
      </w:r>
      <w:r>
        <w:rPr>
          <w:rFonts w:ascii="Arial" w:hAnsi="Arial" w:cs="Arial"/>
        </w:rPr>
        <w:t>T</w:t>
      </w:r>
      <w:r w:rsidRPr="006A55C0">
        <w:rPr>
          <w:rFonts w:ascii="Arial" w:hAnsi="Arial" w:cs="Arial"/>
        </w:rPr>
        <w:t xml:space="preserve">his would provide boards with a rolling three year time </w:t>
      </w:r>
      <w:r>
        <w:rPr>
          <w:rFonts w:ascii="Arial" w:hAnsi="Arial" w:cs="Arial"/>
        </w:rPr>
        <w:t xml:space="preserve">horizon for planning purposes and </w:t>
      </w:r>
      <w:r w:rsidRPr="006A55C0">
        <w:rPr>
          <w:rFonts w:ascii="Arial" w:hAnsi="Arial" w:cs="Arial"/>
        </w:rPr>
        <w:t xml:space="preserve">serve to </w:t>
      </w:r>
      <w:r w:rsidRPr="006A55C0">
        <w:rPr>
          <w:rFonts w:ascii="Arial" w:hAnsi="Arial" w:cs="Arial"/>
        </w:rPr>
        <w:lastRenderedPageBreak/>
        <w:t>retain the skills and knowledge base necessary to run</w:t>
      </w:r>
      <w:r>
        <w:rPr>
          <w:rFonts w:ascii="Arial" w:hAnsi="Arial" w:cs="Arial"/>
        </w:rPr>
        <w:t xml:space="preserve"> and improve</w:t>
      </w:r>
      <w:r w:rsidRPr="006A55C0">
        <w:rPr>
          <w:rFonts w:ascii="Arial" w:hAnsi="Arial" w:cs="Arial"/>
        </w:rPr>
        <w:t xml:space="preserve"> the formula</w:t>
      </w:r>
      <w:r>
        <w:rPr>
          <w:rFonts w:ascii="Arial" w:hAnsi="Arial" w:cs="Arial"/>
        </w:rPr>
        <w:t>.</w:t>
      </w:r>
      <w:r w:rsidR="000A7884">
        <w:rPr>
          <w:rFonts w:ascii="Arial" w:hAnsi="Arial" w:cs="Arial"/>
        </w:rPr>
        <w:t xml:space="preserve"> Peter Martin (PM) welcomed attempts to maintain ISD’s formula skill-base</w:t>
      </w:r>
      <w:r w:rsidR="004D3567">
        <w:rPr>
          <w:rFonts w:ascii="Arial" w:hAnsi="Arial" w:cs="Arial"/>
        </w:rPr>
        <w:t xml:space="preserve"> and noted that it would be important to agree the extent of any formula development for work planning purposes</w:t>
      </w:r>
      <w:r w:rsidR="000A7884">
        <w:rPr>
          <w:rFonts w:ascii="Arial" w:hAnsi="Arial" w:cs="Arial"/>
        </w:rPr>
        <w:t>.</w:t>
      </w:r>
      <w:r w:rsidR="006939AE">
        <w:rPr>
          <w:rFonts w:ascii="Arial" w:hAnsi="Arial" w:cs="Arial"/>
        </w:rPr>
        <w:t xml:space="preserve">  AD pointed out that it was important to keep the formula up to date for the other funding streams which use the NRAC formula.</w:t>
      </w:r>
      <w:r w:rsidR="004D3567">
        <w:rPr>
          <w:rFonts w:ascii="Arial" w:hAnsi="Arial" w:cs="Arial"/>
        </w:rPr>
        <w:t xml:space="preserve">  KF noted that, in considering which work was worthwhile, it would be important to take account of the </w:t>
      </w:r>
      <w:r w:rsidR="00B70CAB">
        <w:rPr>
          <w:rFonts w:ascii="Arial" w:hAnsi="Arial" w:cs="Arial"/>
        </w:rPr>
        <w:t>scale of the</w:t>
      </w:r>
      <w:r w:rsidR="004D3567">
        <w:rPr>
          <w:rFonts w:ascii="Arial" w:hAnsi="Arial" w:cs="Arial"/>
        </w:rPr>
        <w:t xml:space="preserve"> impact of such work.  </w:t>
      </w:r>
    </w:p>
    <w:p w:rsidR="00BF5DE8" w:rsidRDefault="00BF5DE8" w:rsidP="002E5917">
      <w:pPr>
        <w:spacing w:after="0" w:line="240" w:lineRule="auto"/>
        <w:jc w:val="both"/>
        <w:rPr>
          <w:rFonts w:ascii="Arial" w:hAnsi="Arial" w:cs="Arial"/>
        </w:rPr>
      </w:pPr>
    </w:p>
    <w:p w:rsidR="00BF5DE8" w:rsidRDefault="00BF5DE8" w:rsidP="002E5917">
      <w:pPr>
        <w:spacing w:after="0" w:line="240" w:lineRule="auto"/>
        <w:jc w:val="both"/>
        <w:rPr>
          <w:rFonts w:ascii="Arial" w:hAnsi="Arial" w:cs="Arial"/>
        </w:rPr>
      </w:pPr>
      <w:r>
        <w:rPr>
          <w:rFonts w:ascii="Arial" w:hAnsi="Arial" w:cs="Arial"/>
        </w:rPr>
        <w:t xml:space="preserve">NK queried </w:t>
      </w:r>
      <w:r w:rsidR="00B33DF5">
        <w:rPr>
          <w:rFonts w:ascii="Arial" w:hAnsi="Arial" w:cs="Arial"/>
        </w:rPr>
        <w:t xml:space="preserve">whether the current approach for moving towards parity with target shares would be maintained in the context of three-year fixed shares – </w:t>
      </w:r>
      <w:proofErr w:type="spellStart"/>
      <w:r w:rsidR="00B33DF5">
        <w:rPr>
          <w:rFonts w:ascii="Arial" w:hAnsi="Arial" w:cs="Arial"/>
        </w:rPr>
        <w:t>CMcL</w:t>
      </w:r>
      <w:proofErr w:type="spellEnd"/>
      <w:r w:rsidR="00B33DF5">
        <w:rPr>
          <w:rFonts w:ascii="Arial" w:hAnsi="Arial" w:cs="Arial"/>
        </w:rPr>
        <w:t xml:space="preserve"> expressed the view that three-year fixed shares would help with this process.</w:t>
      </w:r>
      <w:r w:rsidR="004D3567">
        <w:rPr>
          <w:rFonts w:ascii="Arial" w:hAnsi="Arial" w:cs="Arial"/>
        </w:rPr>
        <w:t xml:space="preserve"> </w:t>
      </w:r>
    </w:p>
    <w:p w:rsidR="00F74279" w:rsidRDefault="00F74279" w:rsidP="002E5917">
      <w:pPr>
        <w:spacing w:after="0" w:line="240" w:lineRule="auto"/>
        <w:jc w:val="both"/>
        <w:rPr>
          <w:rFonts w:ascii="Arial" w:hAnsi="Arial" w:cs="Arial"/>
        </w:rPr>
      </w:pPr>
    </w:p>
    <w:p w:rsidR="00AB7C1D" w:rsidRPr="00B33DF5" w:rsidRDefault="00AB7C1D" w:rsidP="00AB7C1D">
      <w:pPr>
        <w:spacing w:after="0" w:line="240" w:lineRule="auto"/>
        <w:jc w:val="both"/>
        <w:rPr>
          <w:rFonts w:ascii="Arial" w:hAnsi="Arial" w:cs="Arial"/>
        </w:rPr>
      </w:pPr>
      <w:r w:rsidRPr="00B33DF5">
        <w:rPr>
          <w:rFonts w:ascii="Arial" w:hAnsi="Arial" w:cs="Arial"/>
          <w:b/>
        </w:rPr>
        <w:t xml:space="preserve">TAGRA </w:t>
      </w:r>
      <w:r w:rsidR="00B33DF5" w:rsidRPr="00B33DF5">
        <w:rPr>
          <w:rFonts w:ascii="Arial" w:hAnsi="Arial" w:cs="Arial"/>
          <w:b/>
        </w:rPr>
        <w:t>welcomed</w:t>
      </w:r>
      <w:r w:rsidR="00B33DF5">
        <w:rPr>
          <w:rFonts w:ascii="Arial" w:hAnsi="Arial" w:cs="Arial"/>
          <w:b/>
        </w:rPr>
        <w:t xml:space="preserve"> the initial discussion regarding the future of the NRAC formula </w:t>
      </w:r>
      <w:r w:rsidR="000A7884">
        <w:rPr>
          <w:rFonts w:ascii="Arial" w:hAnsi="Arial" w:cs="Arial"/>
        </w:rPr>
        <w:t>–</w:t>
      </w:r>
      <w:r w:rsidR="00B33DF5">
        <w:rPr>
          <w:rFonts w:ascii="Arial" w:hAnsi="Arial" w:cs="Arial"/>
        </w:rPr>
        <w:t xml:space="preserve"> </w:t>
      </w:r>
      <w:r w:rsidR="000A7884">
        <w:rPr>
          <w:rFonts w:ascii="Arial" w:hAnsi="Arial" w:cs="Arial"/>
        </w:rPr>
        <w:t>relevant to any agreement are the recommendations of the Acute MLC review (see next agenda item)</w:t>
      </w:r>
    </w:p>
    <w:p w:rsidR="00EF3FA3" w:rsidRDefault="00EF3FA3" w:rsidP="00EF3FA3">
      <w:pPr>
        <w:spacing w:after="0" w:line="240" w:lineRule="auto"/>
        <w:jc w:val="both"/>
        <w:rPr>
          <w:rFonts w:ascii="Arial" w:hAnsi="Arial" w:cs="Arial"/>
        </w:rPr>
      </w:pPr>
    </w:p>
    <w:p w:rsidR="00EF3FA3" w:rsidRPr="0002430E" w:rsidRDefault="00000850" w:rsidP="00EF3FA3">
      <w:pPr>
        <w:spacing w:after="0" w:line="240" w:lineRule="auto"/>
        <w:jc w:val="both"/>
        <w:rPr>
          <w:rFonts w:ascii="Arial" w:hAnsi="Arial" w:cs="Arial"/>
        </w:rPr>
      </w:pPr>
      <w:r>
        <w:rPr>
          <w:rFonts w:ascii="Arial" w:hAnsi="Arial" w:cs="Arial"/>
          <w:noProof/>
          <w:lang w:eastAsia="en-GB"/>
        </w:rPr>
        <w:pict>
          <v:shape id="Straight Arrow Connector 8" o:spid="_x0000_s1028" type="#_x0000_t32" style="position:absolute;left:0;text-align:left;margin-left:1.5pt;margin-top:.45pt;width:453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pCiJQIAAEo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"/>
        </w:pict>
      </w:r>
    </w:p>
    <w:p w:rsidR="00EF3FA3" w:rsidRDefault="00EF3FA3" w:rsidP="00EF3FA3">
      <w:pPr>
        <w:spacing w:after="0" w:line="240" w:lineRule="auto"/>
        <w:jc w:val="both"/>
        <w:rPr>
          <w:rFonts w:ascii="Arial" w:hAnsi="Arial" w:cs="Arial"/>
          <w:b/>
        </w:rPr>
      </w:pPr>
      <w:r>
        <w:rPr>
          <w:rFonts w:ascii="Arial" w:hAnsi="Arial" w:cs="Arial"/>
          <w:b/>
        </w:rPr>
        <w:t>AGENDA ITEM 4</w:t>
      </w:r>
      <w:r w:rsidRPr="0002430E">
        <w:rPr>
          <w:rFonts w:ascii="Arial" w:hAnsi="Arial" w:cs="Arial"/>
          <w:b/>
        </w:rPr>
        <w:t xml:space="preserve"> – </w:t>
      </w:r>
      <w:r>
        <w:rPr>
          <w:rFonts w:ascii="Arial" w:hAnsi="Arial" w:cs="Arial"/>
          <w:b/>
        </w:rPr>
        <w:t>Acute MLC review final report</w:t>
      </w:r>
    </w:p>
    <w:p w:rsidR="00EF3FA3" w:rsidRDefault="00EF3FA3" w:rsidP="00EF3FA3">
      <w:pPr>
        <w:spacing w:after="0" w:line="240" w:lineRule="auto"/>
        <w:jc w:val="both"/>
        <w:rPr>
          <w:rFonts w:ascii="Arial" w:hAnsi="Arial" w:cs="Arial"/>
        </w:rPr>
      </w:pPr>
    </w:p>
    <w:p w:rsidR="00E14CA0" w:rsidRDefault="00B84EF5" w:rsidP="00EF3FA3">
      <w:pPr>
        <w:spacing w:after="0" w:line="240" w:lineRule="auto"/>
        <w:jc w:val="both"/>
        <w:rPr>
          <w:rFonts w:ascii="Arial" w:hAnsi="Arial" w:cs="Arial"/>
        </w:rPr>
      </w:pPr>
      <w:r>
        <w:rPr>
          <w:rFonts w:ascii="Arial" w:hAnsi="Arial" w:cs="Arial"/>
        </w:rPr>
        <w:t>KF</w:t>
      </w:r>
      <w:r w:rsidRPr="00B84EF5">
        <w:rPr>
          <w:rFonts w:ascii="Arial" w:hAnsi="Arial" w:cs="Arial"/>
        </w:rPr>
        <w:t xml:space="preserve"> </w:t>
      </w:r>
      <w:r w:rsidRPr="00E6617B">
        <w:rPr>
          <w:rFonts w:ascii="Arial" w:hAnsi="Arial" w:cs="Arial"/>
        </w:rPr>
        <w:t xml:space="preserve">presented Paper </w:t>
      </w:r>
      <w:proofErr w:type="gramStart"/>
      <w:r w:rsidRPr="00E6617B">
        <w:rPr>
          <w:rFonts w:ascii="Arial" w:hAnsi="Arial" w:cs="Arial"/>
        </w:rPr>
        <w:t>TAGRA(</w:t>
      </w:r>
      <w:proofErr w:type="gramEnd"/>
      <w:r w:rsidRPr="00E6617B">
        <w:rPr>
          <w:rFonts w:ascii="Arial" w:hAnsi="Arial" w:cs="Arial"/>
        </w:rPr>
        <w:t>2016)0</w:t>
      </w:r>
      <w:r>
        <w:rPr>
          <w:rFonts w:ascii="Arial" w:hAnsi="Arial" w:cs="Arial"/>
        </w:rPr>
        <w:t>6</w:t>
      </w:r>
      <w:r w:rsidR="00970629">
        <w:rPr>
          <w:rFonts w:ascii="Arial" w:hAnsi="Arial" w:cs="Arial"/>
        </w:rPr>
        <w:t>, the final report of the Acut</w:t>
      </w:r>
      <w:r w:rsidR="008E037B">
        <w:rPr>
          <w:rFonts w:ascii="Arial" w:hAnsi="Arial" w:cs="Arial"/>
        </w:rPr>
        <w:t>e MLC (AMLC) review. The report details various aspects of the AMLC subgroup’s work, including: c</w:t>
      </w:r>
      <w:r w:rsidR="008E037B" w:rsidRPr="008E037B">
        <w:rPr>
          <w:rFonts w:ascii="Arial" w:hAnsi="Arial" w:cs="Arial"/>
        </w:rPr>
        <w:t>osting method</w:t>
      </w:r>
      <w:r w:rsidR="008E037B">
        <w:rPr>
          <w:rFonts w:ascii="Arial" w:hAnsi="Arial" w:cs="Arial"/>
        </w:rPr>
        <w:t>; m</w:t>
      </w:r>
      <w:r w:rsidR="008E037B" w:rsidRPr="008E037B">
        <w:rPr>
          <w:rFonts w:ascii="Arial" w:hAnsi="Arial" w:cs="Arial"/>
        </w:rPr>
        <w:t>odel specification</w:t>
      </w:r>
      <w:r w:rsidR="008E037B">
        <w:rPr>
          <w:rFonts w:ascii="Arial" w:hAnsi="Arial" w:cs="Arial"/>
        </w:rPr>
        <w:t>; s</w:t>
      </w:r>
      <w:r w:rsidR="008E037B" w:rsidRPr="008E037B">
        <w:rPr>
          <w:rFonts w:ascii="Arial" w:hAnsi="Arial" w:cs="Arial"/>
        </w:rPr>
        <w:t>upply model</w:t>
      </w:r>
      <w:r w:rsidR="008E037B">
        <w:rPr>
          <w:rFonts w:ascii="Arial" w:hAnsi="Arial" w:cs="Arial"/>
        </w:rPr>
        <w:t>; n</w:t>
      </w:r>
      <w:r w:rsidR="008E037B" w:rsidRPr="008E037B">
        <w:rPr>
          <w:rFonts w:ascii="Arial" w:hAnsi="Arial" w:cs="Arial"/>
        </w:rPr>
        <w:t>eeds index development</w:t>
      </w:r>
      <w:r w:rsidR="008E037B">
        <w:rPr>
          <w:rFonts w:ascii="Arial" w:hAnsi="Arial" w:cs="Arial"/>
        </w:rPr>
        <w:t>; additi</w:t>
      </w:r>
      <w:r w:rsidR="00172645">
        <w:rPr>
          <w:rFonts w:ascii="Arial" w:hAnsi="Arial" w:cs="Arial"/>
        </w:rPr>
        <w:t>onal variables; unmet need; and health inequaliti</w:t>
      </w:r>
      <w:r w:rsidR="000B724C">
        <w:rPr>
          <w:rFonts w:ascii="Arial" w:hAnsi="Arial" w:cs="Arial"/>
        </w:rPr>
        <w:t>es impact assessment.</w:t>
      </w:r>
      <w:r w:rsidR="00E14CA0">
        <w:rPr>
          <w:rFonts w:ascii="Arial" w:hAnsi="Arial" w:cs="Arial"/>
        </w:rPr>
        <w:t xml:space="preserve"> Much of this detailed material had been presented to TAGRA at previous </w:t>
      </w:r>
      <w:proofErr w:type="gramStart"/>
      <w:r w:rsidR="00E14CA0">
        <w:rPr>
          <w:rFonts w:ascii="Arial" w:hAnsi="Arial" w:cs="Arial"/>
        </w:rPr>
        <w:t>meetings .</w:t>
      </w:r>
      <w:proofErr w:type="gramEnd"/>
      <w:r w:rsidR="00E14CA0">
        <w:rPr>
          <w:rFonts w:ascii="Arial" w:hAnsi="Arial" w:cs="Arial"/>
        </w:rPr>
        <w:t xml:space="preserve"> </w:t>
      </w:r>
    </w:p>
    <w:p w:rsidR="00E14CA0" w:rsidRDefault="00E14CA0" w:rsidP="00EF3FA3">
      <w:pPr>
        <w:spacing w:after="0" w:line="240" w:lineRule="auto"/>
        <w:jc w:val="both"/>
        <w:rPr>
          <w:rFonts w:ascii="Arial" w:hAnsi="Arial" w:cs="Arial"/>
        </w:rPr>
      </w:pPr>
    </w:p>
    <w:p w:rsidR="000B724C" w:rsidRPr="005B2C11" w:rsidRDefault="00E14CA0" w:rsidP="00EF3FA3">
      <w:pPr>
        <w:spacing w:after="0" w:line="240" w:lineRule="auto"/>
        <w:jc w:val="both"/>
        <w:rPr>
          <w:rFonts w:ascii="Arial" w:hAnsi="Arial" w:cs="Arial"/>
          <w:b/>
        </w:rPr>
      </w:pPr>
      <w:r w:rsidRPr="005B2C11">
        <w:rPr>
          <w:rFonts w:ascii="Arial" w:hAnsi="Arial" w:cs="Arial"/>
          <w:b/>
        </w:rPr>
        <w:t xml:space="preserve">TAGRA members thanked Karen for a very comprehensive and well-presented report, and were content to accept the recommendations in the report based on the expertise of the Sub-Group. </w:t>
      </w:r>
    </w:p>
    <w:p w:rsidR="000B724C" w:rsidRDefault="000B724C" w:rsidP="00EF3FA3">
      <w:pPr>
        <w:spacing w:after="0" w:line="240" w:lineRule="auto"/>
        <w:jc w:val="both"/>
        <w:rPr>
          <w:rFonts w:ascii="Arial" w:hAnsi="Arial" w:cs="Arial"/>
        </w:rPr>
      </w:pPr>
    </w:p>
    <w:p w:rsidR="000B724C" w:rsidRDefault="000B724C" w:rsidP="000B724C">
      <w:pPr>
        <w:spacing w:after="0" w:line="240" w:lineRule="auto"/>
        <w:jc w:val="both"/>
        <w:rPr>
          <w:rFonts w:ascii="Arial" w:hAnsi="Arial" w:cs="Arial"/>
        </w:rPr>
      </w:pPr>
      <w:r>
        <w:rPr>
          <w:rFonts w:ascii="Arial" w:hAnsi="Arial" w:cs="Arial"/>
        </w:rPr>
        <w:t xml:space="preserve">TAGRA focused its discussion on the issue of carrying out an impact assessment of the review recommendations. </w:t>
      </w:r>
      <w:r w:rsidR="00504D85">
        <w:rPr>
          <w:rFonts w:ascii="Arial" w:hAnsi="Arial" w:cs="Arial"/>
        </w:rPr>
        <w:t>Angela Campbell (AC) explained that i</w:t>
      </w:r>
      <w:r>
        <w:rPr>
          <w:rFonts w:ascii="Arial" w:hAnsi="Arial" w:cs="Arial"/>
        </w:rPr>
        <w:t xml:space="preserve">t is customary to bring </w:t>
      </w:r>
      <w:r w:rsidRPr="000B724C">
        <w:rPr>
          <w:rFonts w:ascii="Arial" w:hAnsi="Arial" w:cs="Arial"/>
        </w:rPr>
        <w:t>an impact assessment of the review recommendations to TAGRA for discussion</w:t>
      </w:r>
      <w:r w:rsidR="00E36948">
        <w:rPr>
          <w:rFonts w:ascii="Arial" w:hAnsi="Arial" w:cs="Arial"/>
        </w:rPr>
        <w:t>, so that</w:t>
      </w:r>
      <w:r w:rsidR="00E14CA0">
        <w:rPr>
          <w:rFonts w:ascii="Arial" w:hAnsi="Arial" w:cs="Arial"/>
        </w:rPr>
        <w:t>, having accepted the report’s recommendations in principle</w:t>
      </w:r>
      <w:proofErr w:type="gramStart"/>
      <w:r w:rsidR="00E14CA0">
        <w:rPr>
          <w:rFonts w:ascii="Arial" w:hAnsi="Arial" w:cs="Arial"/>
        </w:rPr>
        <w:t xml:space="preserve">, </w:t>
      </w:r>
      <w:r w:rsidR="00E36948">
        <w:rPr>
          <w:rFonts w:ascii="Arial" w:hAnsi="Arial" w:cs="Arial"/>
        </w:rPr>
        <w:t xml:space="preserve"> TAGRA</w:t>
      </w:r>
      <w:proofErr w:type="gramEnd"/>
      <w:r w:rsidR="00E36948">
        <w:rPr>
          <w:rFonts w:ascii="Arial" w:hAnsi="Arial" w:cs="Arial"/>
        </w:rPr>
        <w:t xml:space="preserve"> can </w:t>
      </w:r>
      <w:r w:rsidR="00E14CA0">
        <w:rPr>
          <w:rFonts w:ascii="Arial" w:hAnsi="Arial" w:cs="Arial"/>
        </w:rPr>
        <w:t xml:space="preserve">then carry out face validity and stability checks based on </w:t>
      </w:r>
      <w:r w:rsidR="00E36948">
        <w:rPr>
          <w:rFonts w:ascii="Arial" w:hAnsi="Arial" w:cs="Arial"/>
        </w:rPr>
        <w:t xml:space="preserve"> their implications. Th</w:t>
      </w:r>
      <w:r>
        <w:rPr>
          <w:rFonts w:ascii="Arial" w:hAnsi="Arial" w:cs="Arial"/>
        </w:rPr>
        <w:t xml:space="preserve">e initial plan had been </w:t>
      </w:r>
      <w:r w:rsidR="00661D07">
        <w:rPr>
          <w:rFonts w:ascii="Arial" w:hAnsi="Arial" w:cs="Arial"/>
        </w:rPr>
        <w:t>for t</w:t>
      </w:r>
      <w:r w:rsidR="00E36948">
        <w:rPr>
          <w:rFonts w:ascii="Arial" w:hAnsi="Arial" w:cs="Arial"/>
        </w:rPr>
        <w:t>he impact</w:t>
      </w:r>
      <w:r w:rsidR="00661D07">
        <w:rPr>
          <w:rFonts w:ascii="Arial" w:hAnsi="Arial" w:cs="Arial"/>
        </w:rPr>
        <w:t xml:space="preserve"> assessment to be discussed at TAGRA in December 2016. </w:t>
      </w:r>
      <w:r w:rsidR="00E36948">
        <w:rPr>
          <w:rFonts w:ascii="Arial" w:hAnsi="Arial" w:cs="Arial"/>
        </w:rPr>
        <w:t>However, if there was an agreement to provide boards with three-year fixed allocations, there might also be a desire to incorporate the AMLC recommendations now. This would ensure that the three-year target share</w:t>
      </w:r>
      <w:r w:rsidR="008936E5">
        <w:rPr>
          <w:rFonts w:ascii="Arial" w:hAnsi="Arial" w:cs="Arial"/>
        </w:rPr>
        <w:t>s</w:t>
      </w:r>
      <w:r w:rsidR="00E36948">
        <w:rPr>
          <w:rFonts w:ascii="Arial" w:hAnsi="Arial" w:cs="Arial"/>
        </w:rPr>
        <w:t xml:space="preserve"> are calculated on the best statistical basis and </w:t>
      </w:r>
      <w:r w:rsidR="00E36948" w:rsidRPr="00E36948">
        <w:rPr>
          <w:rFonts w:ascii="Arial" w:hAnsi="Arial" w:cs="Arial"/>
        </w:rPr>
        <w:t xml:space="preserve">avoid delaying the introduction of the </w:t>
      </w:r>
      <w:r w:rsidR="00E36948">
        <w:rPr>
          <w:rFonts w:ascii="Arial" w:hAnsi="Arial" w:cs="Arial"/>
        </w:rPr>
        <w:t>review findings until 2020/21</w:t>
      </w:r>
      <w:r w:rsidR="008936E5">
        <w:rPr>
          <w:rFonts w:ascii="Arial" w:hAnsi="Arial" w:cs="Arial"/>
        </w:rPr>
        <w:t xml:space="preserve"> – </w:t>
      </w:r>
      <w:r w:rsidR="00E36948">
        <w:rPr>
          <w:rFonts w:ascii="Arial" w:hAnsi="Arial" w:cs="Arial"/>
        </w:rPr>
        <w:t xml:space="preserve">at which point </w:t>
      </w:r>
      <w:r w:rsidR="008936E5">
        <w:rPr>
          <w:rFonts w:ascii="Arial" w:hAnsi="Arial" w:cs="Arial"/>
        </w:rPr>
        <w:t>they would be out-of-date – though this w</w:t>
      </w:r>
      <w:r w:rsidR="00E36948">
        <w:rPr>
          <w:rFonts w:ascii="Arial" w:hAnsi="Arial" w:cs="Arial"/>
        </w:rPr>
        <w:t xml:space="preserve">ould involve not </w:t>
      </w:r>
      <w:r w:rsidR="00EB14DF">
        <w:rPr>
          <w:rFonts w:ascii="Arial" w:hAnsi="Arial" w:cs="Arial"/>
        </w:rPr>
        <w:t>having</w:t>
      </w:r>
      <w:r w:rsidR="00E36948">
        <w:rPr>
          <w:rFonts w:ascii="Arial" w:hAnsi="Arial" w:cs="Arial"/>
        </w:rPr>
        <w:t xml:space="preserve"> </w:t>
      </w:r>
      <w:r w:rsidR="008936E5">
        <w:rPr>
          <w:rFonts w:ascii="Arial" w:hAnsi="Arial" w:cs="Arial"/>
        </w:rPr>
        <w:t>an impact assessment</w:t>
      </w:r>
      <w:r w:rsidR="00EB14DF">
        <w:rPr>
          <w:rFonts w:ascii="Arial" w:hAnsi="Arial" w:cs="Arial"/>
        </w:rPr>
        <w:t xml:space="preserve"> discussion at TAGRA before implementation</w:t>
      </w:r>
      <w:r w:rsidR="008936E5">
        <w:rPr>
          <w:rFonts w:ascii="Arial" w:hAnsi="Arial" w:cs="Arial"/>
        </w:rPr>
        <w:t>.</w:t>
      </w:r>
    </w:p>
    <w:p w:rsidR="00E36948" w:rsidRDefault="00E36948" w:rsidP="000B724C">
      <w:pPr>
        <w:spacing w:after="0" w:line="240" w:lineRule="auto"/>
        <w:jc w:val="both"/>
        <w:rPr>
          <w:rFonts w:ascii="Arial" w:hAnsi="Arial" w:cs="Arial"/>
        </w:rPr>
      </w:pPr>
    </w:p>
    <w:p w:rsidR="00E36948" w:rsidRDefault="00D81381" w:rsidP="000B724C">
      <w:pPr>
        <w:spacing w:after="0" w:line="240" w:lineRule="auto"/>
        <w:jc w:val="both"/>
        <w:rPr>
          <w:rFonts w:ascii="Arial" w:hAnsi="Arial" w:cs="Arial"/>
        </w:rPr>
      </w:pPr>
      <w:r>
        <w:rPr>
          <w:rFonts w:ascii="Arial" w:hAnsi="Arial" w:cs="Arial"/>
        </w:rPr>
        <w:t xml:space="preserve">Sarah Touati (ST) noted that the update itself (having not been carried out for </w:t>
      </w:r>
      <w:r>
        <w:rPr>
          <w:rFonts w:cs="Arial"/>
        </w:rPr>
        <w:t>~</w:t>
      </w:r>
      <w:r>
        <w:rPr>
          <w:rFonts w:ascii="Arial" w:hAnsi="Arial" w:cs="Arial"/>
        </w:rPr>
        <w:t>6 years) along with changes to the datazone geographical level, would be necessary even if the report’s recommendations are not carried out. As such, some form of impact assessment seems required.</w:t>
      </w:r>
      <w:r w:rsidR="008936E5">
        <w:rPr>
          <w:rFonts w:ascii="Arial" w:hAnsi="Arial" w:cs="Arial"/>
        </w:rPr>
        <w:t xml:space="preserve"> KF noted that some clarification would be needed regarding what comparison should be carried out in order to gauge impact.</w:t>
      </w:r>
    </w:p>
    <w:p w:rsidR="00E36948" w:rsidRDefault="00E36948" w:rsidP="000B724C">
      <w:pPr>
        <w:spacing w:after="0" w:line="240" w:lineRule="auto"/>
        <w:jc w:val="both"/>
        <w:rPr>
          <w:rFonts w:ascii="Arial" w:hAnsi="Arial" w:cs="Arial"/>
        </w:rPr>
      </w:pPr>
    </w:p>
    <w:p w:rsidR="00E36948" w:rsidRDefault="00D81381" w:rsidP="000B724C">
      <w:pPr>
        <w:spacing w:after="0" w:line="240" w:lineRule="auto"/>
        <w:jc w:val="both"/>
        <w:rPr>
          <w:rFonts w:ascii="Arial" w:hAnsi="Arial" w:cs="Arial"/>
        </w:rPr>
      </w:pPr>
      <w:r>
        <w:rPr>
          <w:rFonts w:ascii="Arial" w:hAnsi="Arial" w:cs="Arial"/>
        </w:rPr>
        <w:t xml:space="preserve">Martin </w:t>
      </w:r>
      <w:proofErr w:type="spellStart"/>
      <w:r>
        <w:rPr>
          <w:rFonts w:ascii="Arial" w:hAnsi="Arial" w:cs="Arial"/>
        </w:rPr>
        <w:t>Cheyne</w:t>
      </w:r>
      <w:proofErr w:type="spellEnd"/>
      <w:r>
        <w:rPr>
          <w:rFonts w:ascii="Arial" w:hAnsi="Arial" w:cs="Arial"/>
        </w:rPr>
        <w:t xml:space="preserve"> (MC) noted that an impact assessment would be welcomed as it provides a degree of assurance that the </w:t>
      </w:r>
      <w:r w:rsidR="008936E5">
        <w:rPr>
          <w:rFonts w:ascii="Arial" w:hAnsi="Arial" w:cs="Arial"/>
        </w:rPr>
        <w:t>change</w:t>
      </w:r>
      <w:r>
        <w:rPr>
          <w:rFonts w:ascii="Arial" w:hAnsi="Arial" w:cs="Arial"/>
        </w:rPr>
        <w:t xml:space="preserve"> </w:t>
      </w:r>
      <w:r w:rsidR="008936E5">
        <w:rPr>
          <w:rFonts w:ascii="Arial" w:hAnsi="Arial" w:cs="Arial"/>
        </w:rPr>
        <w:t>to</w:t>
      </w:r>
      <w:r>
        <w:rPr>
          <w:rFonts w:ascii="Arial" w:hAnsi="Arial" w:cs="Arial"/>
        </w:rPr>
        <w:t xml:space="preserve"> target shares would not be too large. PM </w:t>
      </w:r>
      <w:r w:rsidR="005E32B1">
        <w:rPr>
          <w:rFonts w:ascii="Arial" w:hAnsi="Arial" w:cs="Arial"/>
        </w:rPr>
        <w:t>agreed that an impact assessment provides a sense check, indicating whether the changes that occur to the target shares are those that would be expected.</w:t>
      </w:r>
      <w:r w:rsidR="00EB14DF">
        <w:rPr>
          <w:rFonts w:ascii="Arial" w:hAnsi="Arial" w:cs="Arial"/>
        </w:rPr>
        <w:t xml:space="preserve">  </w:t>
      </w:r>
    </w:p>
    <w:p w:rsidR="005E32B1" w:rsidRDefault="005E32B1" w:rsidP="000B724C">
      <w:pPr>
        <w:spacing w:after="0" w:line="240" w:lineRule="auto"/>
        <w:jc w:val="both"/>
        <w:rPr>
          <w:rFonts w:ascii="Arial" w:hAnsi="Arial" w:cs="Arial"/>
        </w:rPr>
      </w:pPr>
    </w:p>
    <w:p w:rsidR="005E32B1" w:rsidRDefault="005E32B1" w:rsidP="000B724C">
      <w:pPr>
        <w:spacing w:after="0" w:line="240" w:lineRule="auto"/>
        <w:jc w:val="both"/>
        <w:rPr>
          <w:rFonts w:ascii="Arial" w:hAnsi="Arial" w:cs="Arial"/>
        </w:rPr>
      </w:pPr>
      <w:proofErr w:type="spellStart"/>
      <w:r>
        <w:rPr>
          <w:rFonts w:ascii="Arial" w:hAnsi="Arial" w:cs="Arial"/>
        </w:rPr>
        <w:t>CMcL</w:t>
      </w:r>
      <w:proofErr w:type="spellEnd"/>
      <w:r>
        <w:rPr>
          <w:rFonts w:ascii="Arial" w:hAnsi="Arial" w:cs="Arial"/>
        </w:rPr>
        <w:t xml:space="preserve"> recognised that TAGRA wished to understand the impact of the AMLC review recommendations and the relevance of this to agenda item 3.</w:t>
      </w:r>
    </w:p>
    <w:p w:rsidR="00E36948" w:rsidRDefault="00E36948" w:rsidP="000B724C">
      <w:pPr>
        <w:spacing w:after="0" w:line="240" w:lineRule="auto"/>
        <w:jc w:val="both"/>
        <w:rPr>
          <w:rFonts w:ascii="Arial" w:hAnsi="Arial" w:cs="Arial"/>
        </w:rPr>
      </w:pPr>
    </w:p>
    <w:p w:rsidR="00EF3FA3" w:rsidRDefault="00515F56" w:rsidP="00EF3FA3">
      <w:pPr>
        <w:spacing w:after="0" w:line="240" w:lineRule="auto"/>
        <w:jc w:val="both"/>
        <w:rPr>
          <w:rFonts w:ascii="Arial" w:hAnsi="Arial" w:cs="Arial"/>
        </w:rPr>
      </w:pPr>
      <w:r>
        <w:rPr>
          <w:rFonts w:ascii="Arial" w:hAnsi="Arial" w:cs="Arial"/>
          <w:b/>
        </w:rPr>
        <w:t xml:space="preserve">Action: </w:t>
      </w:r>
      <w:r w:rsidR="00E14CA0">
        <w:rPr>
          <w:rFonts w:ascii="Arial" w:hAnsi="Arial" w:cs="Arial"/>
          <w:b/>
        </w:rPr>
        <w:t xml:space="preserve">SG and ISD to consider what information could be made available to </w:t>
      </w:r>
      <w:r w:rsidR="00EF3FA3" w:rsidRPr="005E32B1">
        <w:rPr>
          <w:rFonts w:ascii="Arial" w:hAnsi="Arial" w:cs="Arial"/>
          <w:b/>
        </w:rPr>
        <w:t xml:space="preserve">TAGRA </w:t>
      </w:r>
      <w:r w:rsidR="00E14CA0">
        <w:rPr>
          <w:rFonts w:ascii="Arial" w:hAnsi="Arial" w:cs="Arial"/>
          <w:b/>
        </w:rPr>
        <w:t xml:space="preserve">over relevant timescales to help understand the impact of the AMLC review recommendations. </w:t>
      </w:r>
    </w:p>
    <w:p w:rsidR="00103A32" w:rsidRDefault="00103A32" w:rsidP="00103A32">
      <w:pPr>
        <w:spacing w:after="0" w:line="240" w:lineRule="auto"/>
        <w:jc w:val="both"/>
        <w:rPr>
          <w:rFonts w:ascii="Arial" w:hAnsi="Arial" w:cs="Arial"/>
        </w:rPr>
      </w:pPr>
    </w:p>
    <w:p w:rsidR="00103A32" w:rsidRPr="0002430E" w:rsidRDefault="00000850" w:rsidP="00103A32">
      <w:pPr>
        <w:spacing w:after="0" w:line="240" w:lineRule="auto"/>
        <w:jc w:val="both"/>
        <w:rPr>
          <w:rFonts w:ascii="Arial" w:hAnsi="Arial" w:cs="Arial"/>
        </w:rPr>
      </w:pPr>
      <w:r>
        <w:rPr>
          <w:rFonts w:ascii="Arial" w:hAnsi="Arial" w:cs="Arial"/>
          <w:noProof/>
          <w:lang w:eastAsia="en-GB"/>
        </w:rPr>
        <w:pict>
          <v:shape id="Straight Arrow Connector 9" o:spid="_x0000_s1027" type="#_x0000_t32" style="position:absolute;left:0;text-align:left;margin-left:1.5pt;margin-top:.45pt;width:453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atJQIAAEo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"/>
        </w:pict>
      </w:r>
    </w:p>
    <w:p w:rsidR="00103A32" w:rsidRDefault="00103A32" w:rsidP="00103A32">
      <w:pPr>
        <w:spacing w:after="0" w:line="240" w:lineRule="auto"/>
        <w:jc w:val="both"/>
        <w:rPr>
          <w:rFonts w:ascii="Arial" w:hAnsi="Arial" w:cs="Arial"/>
          <w:b/>
        </w:rPr>
      </w:pPr>
      <w:r>
        <w:rPr>
          <w:rFonts w:ascii="Arial" w:hAnsi="Arial" w:cs="Arial"/>
          <w:b/>
        </w:rPr>
        <w:t>AGENDA ITEM 7</w:t>
      </w:r>
      <w:r w:rsidRPr="0002430E">
        <w:rPr>
          <w:rFonts w:ascii="Arial" w:hAnsi="Arial" w:cs="Arial"/>
          <w:b/>
        </w:rPr>
        <w:t xml:space="preserve"> – </w:t>
      </w:r>
      <w:r>
        <w:rPr>
          <w:rFonts w:ascii="Arial" w:hAnsi="Arial" w:cs="Arial"/>
          <w:b/>
        </w:rPr>
        <w:t>A.O.B. and date of next meeting</w:t>
      </w:r>
    </w:p>
    <w:p w:rsidR="00103A32" w:rsidRDefault="00103A32" w:rsidP="00103A32">
      <w:pPr>
        <w:spacing w:after="0" w:line="240" w:lineRule="auto"/>
        <w:jc w:val="both"/>
        <w:rPr>
          <w:rFonts w:ascii="Arial" w:hAnsi="Arial" w:cs="Arial"/>
        </w:rPr>
      </w:pPr>
    </w:p>
    <w:p w:rsidR="00153061" w:rsidRDefault="00153061" w:rsidP="00103A32">
      <w:pPr>
        <w:spacing w:after="0" w:line="240" w:lineRule="auto"/>
        <w:jc w:val="both"/>
        <w:rPr>
          <w:rFonts w:ascii="Arial" w:hAnsi="Arial" w:cs="Arial"/>
        </w:rPr>
      </w:pPr>
      <w:r w:rsidRPr="00F342A7">
        <w:rPr>
          <w:rFonts w:ascii="Arial" w:hAnsi="Arial" w:cs="Arial"/>
        </w:rPr>
        <w:t xml:space="preserve">Kirsty </w:t>
      </w:r>
      <w:proofErr w:type="spellStart"/>
      <w:r w:rsidRPr="00F342A7">
        <w:rPr>
          <w:rFonts w:ascii="Arial" w:hAnsi="Arial" w:cs="Arial"/>
        </w:rPr>
        <w:t>Maclachlan</w:t>
      </w:r>
      <w:proofErr w:type="spellEnd"/>
      <w:r w:rsidRPr="00F342A7">
        <w:rPr>
          <w:rFonts w:ascii="Arial" w:hAnsi="Arial" w:cs="Arial"/>
        </w:rPr>
        <w:t xml:space="preserve"> (KM) gave an update on</w:t>
      </w:r>
      <w:r w:rsidR="00F342A7">
        <w:rPr>
          <w:rFonts w:ascii="Arial" w:hAnsi="Arial" w:cs="Arial"/>
        </w:rPr>
        <w:t xml:space="preserve"> NRS population projection developments of relevance to TAGRA</w:t>
      </w:r>
      <w:r w:rsidR="00EB14DF">
        <w:rPr>
          <w:rFonts w:ascii="Arial" w:hAnsi="Arial" w:cs="Arial"/>
        </w:rPr>
        <w:t xml:space="preserve">.  She referred to the </w:t>
      </w:r>
      <w:proofErr w:type="spellStart"/>
      <w:r w:rsidR="00EB14DF">
        <w:rPr>
          <w:rFonts w:ascii="Arial" w:hAnsi="Arial" w:cs="Arial"/>
        </w:rPr>
        <w:t>methodoglical</w:t>
      </w:r>
      <w:proofErr w:type="spellEnd"/>
      <w:r w:rsidR="00EB14DF">
        <w:rPr>
          <w:rFonts w:ascii="Arial" w:hAnsi="Arial" w:cs="Arial"/>
        </w:rPr>
        <w:t xml:space="preserve"> revisions for the sub-national projections, which have been run on </w:t>
      </w:r>
      <w:proofErr w:type="gramStart"/>
      <w:r w:rsidR="00EB14DF">
        <w:rPr>
          <w:rFonts w:ascii="Arial" w:hAnsi="Arial" w:cs="Arial"/>
        </w:rPr>
        <w:t xml:space="preserve">the </w:t>
      </w:r>
      <w:r w:rsidR="00F342A7">
        <w:rPr>
          <w:rFonts w:ascii="Arial" w:hAnsi="Arial" w:cs="Arial"/>
        </w:rPr>
        <w:t xml:space="preserve"> 2012</w:t>
      </w:r>
      <w:proofErr w:type="gramEnd"/>
      <w:r w:rsidR="00F342A7">
        <w:rPr>
          <w:rFonts w:ascii="Arial" w:hAnsi="Arial" w:cs="Arial"/>
        </w:rPr>
        <w:t xml:space="preserve">-based subnational projections, </w:t>
      </w:r>
      <w:r w:rsidR="00EB14DF">
        <w:rPr>
          <w:rFonts w:ascii="Arial" w:hAnsi="Arial" w:cs="Arial"/>
        </w:rPr>
        <w:t xml:space="preserve">and will used for the </w:t>
      </w:r>
      <w:r w:rsidR="00F342A7">
        <w:rPr>
          <w:rFonts w:ascii="Arial" w:hAnsi="Arial" w:cs="Arial"/>
        </w:rPr>
        <w:t xml:space="preserve">2014-based </w:t>
      </w:r>
      <w:r w:rsidR="00EB14DF">
        <w:rPr>
          <w:rFonts w:ascii="Arial" w:hAnsi="Arial" w:cs="Arial"/>
        </w:rPr>
        <w:t>sub-</w:t>
      </w:r>
      <w:r w:rsidR="00F342A7">
        <w:rPr>
          <w:rFonts w:ascii="Arial" w:hAnsi="Arial" w:cs="Arial"/>
        </w:rPr>
        <w:t>national projections</w:t>
      </w:r>
      <w:r w:rsidR="00EB14DF">
        <w:rPr>
          <w:rFonts w:ascii="Arial" w:hAnsi="Arial" w:cs="Arial"/>
        </w:rPr>
        <w:t xml:space="preserve"> which will be available at the end of October.  She also mentioned the </w:t>
      </w:r>
      <w:r w:rsidR="00F342A7">
        <w:rPr>
          <w:rFonts w:ascii="Arial" w:hAnsi="Arial" w:cs="Arial"/>
        </w:rPr>
        <w:t>bespoke project</w:t>
      </w:r>
      <w:r w:rsidR="00EB14DF">
        <w:rPr>
          <w:rFonts w:ascii="Arial" w:hAnsi="Arial" w:cs="Arial"/>
        </w:rPr>
        <w:t xml:space="preserve"> on sub-council area populations and suggested that this could be repeated if there was sufficient demand.  AC suggested that it would be useful to have population data available for</w:t>
      </w:r>
      <w:r w:rsidR="00EB14DF" w:rsidRPr="00EB14DF">
        <w:rPr>
          <w:rFonts w:ascii="Arial" w:hAnsi="Arial" w:cs="Arial"/>
        </w:rPr>
        <w:t xml:space="preserve"> </w:t>
      </w:r>
      <w:r w:rsidR="00EB14DF">
        <w:rPr>
          <w:rFonts w:ascii="Arial" w:hAnsi="Arial" w:cs="Arial"/>
        </w:rPr>
        <w:t xml:space="preserve">IJB localities. </w:t>
      </w:r>
    </w:p>
    <w:p w:rsidR="005B2C11" w:rsidRDefault="005B2C11" w:rsidP="00103A32">
      <w:pPr>
        <w:spacing w:after="0" w:line="240" w:lineRule="auto"/>
        <w:jc w:val="both"/>
        <w:rPr>
          <w:rFonts w:ascii="Arial" w:hAnsi="Arial" w:cs="Arial"/>
        </w:rPr>
      </w:pPr>
    </w:p>
    <w:p w:rsidR="00275B0A" w:rsidRDefault="00103A32" w:rsidP="002E5917">
      <w:pPr>
        <w:spacing w:after="0" w:line="240" w:lineRule="auto"/>
        <w:jc w:val="both"/>
        <w:rPr>
          <w:rFonts w:ascii="Arial" w:hAnsi="Arial" w:cs="Arial"/>
        </w:rPr>
      </w:pPr>
      <w:r>
        <w:rPr>
          <w:rFonts w:ascii="Arial" w:hAnsi="Arial" w:cs="Arial"/>
        </w:rPr>
        <w:t xml:space="preserve">The next TAGRA meeting </w:t>
      </w:r>
      <w:r w:rsidR="00EB14DF">
        <w:rPr>
          <w:rFonts w:ascii="Arial" w:hAnsi="Arial" w:cs="Arial"/>
        </w:rPr>
        <w:t xml:space="preserve">is scheduled </w:t>
      </w:r>
      <w:r>
        <w:rPr>
          <w:rFonts w:ascii="Arial" w:hAnsi="Arial" w:cs="Arial"/>
        </w:rPr>
        <w:t xml:space="preserve">for </w:t>
      </w:r>
      <w:r w:rsidRPr="001171E1">
        <w:rPr>
          <w:rFonts w:ascii="Arial" w:hAnsi="Arial" w:cs="Arial"/>
        </w:rPr>
        <w:t>Thursday 15</w:t>
      </w:r>
      <w:r w:rsidRPr="001171E1">
        <w:rPr>
          <w:rFonts w:ascii="Arial" w:hAnsi="Arial" w:cs="Arial"/>
          <w:vertAlign w:val="superscript"/>
        </w:rPr>
        <w:t>th</w:t>
      </w:r>
      <w:r>
        <w:rPr>
          <w:rFonts w:ascii="Arial" w:hAnsi="Arial" w:cs="Arial"/>
        </w:rPr>
        <w:t xml:space="preserve"> December</w:t>
      </w:r>
      <w:r w:rsidR="00EB14DF">
        <w:rPr>
          <w:rFonts w:ascii="Arial" w:hAnsi="Arial" w:cs="Arial"/>
        </w:rPr>
        <w:t xml:space="preserve"> 2016</w:t>
      </w:r>
      <w:r>
        <w:rPr>
          <w:rFonts w:ascii="Arial" w:hAnsi="Arial" w:cs="Arial"/>
        </w:rPr>
        <w:t>.</w:t>
      </w:r>
    </w:p>
    <w:sectPr w:rsidR="00275B0A"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534" w:rsidRDefault="00343534">
      <w:pPr>
        <w:spacing w:line="240" w:lineRule="auto"/>
      </w:pPr>
      <w:r>
        <w:separator/>
      </w:r>
    </w:p>
  </w:endnote>
  <w:endnote w:type="continuationSeparator" w:id="0">
    <w:p w:rsidR="00343534" w:rsidRDefault="003435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346442"/>
      <w:docPartObj>
        <w:docPartGallery w:val="Page Numbers (Bottom of Page)"/>
        <w:docPartUnique/>
      </w:docPartObj>
    </w:sdtPr>
    <w:sdtEndPr>
      <w:rPr>
        <w:rFonts w:ascii="Arial" w:hAnsi="Arial" w:cs="Arial"/>
        <w:noProof/>
      </w:rPr>
    </w:sdtEndPr>
    <w:sdtContent>
      <w:p w:rsidR="00CF7525" w:rsidRPr="00EF0C07" w:rsidRDefault="00000850">
        <w:pPr>
          <w:pStyle w:val="Footer"/>
          <w:jc w:val="right"/>
          <w:rPr>
            <w:rFonts w:ascii="Arial" w:hAnsi="Arial" w:cs="Arial"/>
          </w:rPr>
        </w:pPr>
        <w:r w:rsidRPr="00EF0C07">
          <w:rPr>
            <w:rFonts w:ascii="Arial" w:hAnsi="Arial" w:cs="Arial"/>
          </w:rPr>
          <w:fldChar w:fldCharType="begin"/>
        </w:r>
        <w:r w:rsidR="00CF7525" w:rsidRPr="00EF0C07">
          <w:rPr>
            <w:rFonts w:ascii="Arial" w:hAnsi="Arial" w:cs="Arial"/>
          </w:rPr>
          <w:instrText xml:space="preserve"> PAGE   \* MERGEFORMAT </w:instrText>
        </w:r>
        <w:r w:rsidRPr="00EF0C07">
          <w:rPr>
            <w:rFonts w:ascii="Arial" w:hAnsi="Arial" w:cs="Arial"/>
          </w:rPr>
          <w:fldChar w:fldCharType="separate"/>
        </w:r>
        <w:r w:rsidR="007A4836">
          <w:rPr>
            <w:rFonts w:ascii="Arial" w:hAnsi="Arial" w:cs="Arial"/>
            <w:noProof/>
          </w:rPr>
          <w:t>1</w:t>
        </w:r>
        <w:r w:rsidRPr="00EF0C07">
          <w:rPr>
            <w:rFonts w:ascii="Arial" w:hAnsi="Arial" w:cs="Arial"/>
            <w:noProof/>
          </w:rPr>
          <w:fldChar w:fldCharType="end"/>
        </w:r>
      </w:p>
    </w:sdtContent>
  </w:sdt>
  <w:p w:rsidR="00CF7525" w:rsidRPr="0067486A" w:rsidRDefault="00CF7525" w:rsidP="0067486A">
    <w:pPr>
      <w:pStyle w:val="Footer"/>
      <w:tabs>
        <w:tab w:val="clear" w:pos="4153"/>
        <w:tab w:val="clear" w:pos="8306"/>
        <w:tab w:val="center" w:pos="4500"/>
        <w:tab w:val="right" w:pos="9000"/>
      </w:tabs>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534" w:rsidRDefault="00343534">
      <w:pPr>
        <w:spacing w:line="240" w:lineRule="auto"/>
      </w:pPr>
      <w:r>
        <w:separator/>
      </w:r>
    </w:p>
  </w:footnote>
  <w:footnote w:type="continuationSeparator" w:id="0">
    <w:p w:rsidR="00343534" w:rsidRDefault="003435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25" w:rsidRPr="00EF0C07" w:rsidRDefault="00CF7525" w:rsidP="0067486A">
    <w:pPr>
      <w:pStyle w:val="Header"/>
      <w:tabs>
        <w:tab w:val="clear" w:pos="4153"/>
        <w:tab w:val="clear" w:pos="8306"/>
        <w:tab w:val="center" w:pos="4500"/>
        <w:tab w:val="right" w:pos="9000"/>
      </w:tabs>
      <w:rPr>
        <w:rFonts w:ascii="Arial" w:hAnsi="Arial" w:cs="Arial"/>
        <w:sz w:val="20"/>
      </w:rPr>
    </w:pPr>
    <w:r w:rsidRPr="00EF0C07">
      <w:rPr>
        <w:rFonts w:ascii="Arial" w:hAnsi="Arial" w:cs="Arial"/>
        <w:sz w:val="20"/>
      </w:rPr>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33FB6349"/>
    <w:multiLevelType w:val="hybridMultilevel"/>
    <w:tmpl w:val="5776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2E5917"/>
    <w:rsid w:val="00000850"/>
    <w:rsid w:val="00002B17"/>
    <w:rsid w:val="000052FB"/>
    <w:rsid w:val="00011615"/>
    <w:rsid w:val="00014D58"/>
    <w:rsid w:val="00017EA3"/>
    <w:rsid w:val="00031534"/>
    <w:rsid w:val="00032DCF"/>
    <w:rsid w:val="00046D63"/>
    <w:rsid w:val="000506EA"/>
    <w:rsid w:val="00056AC5"/>
    <w:rsid w:val="0005760A"/>
    <w:rsid w:val="0008066B"/>
    <w:rsid w:val="00081E03"/>
    <w:rsid w:val="00087C6C"/>
    <w:rsid w:val="00091349"/>
    <w:rsid w:val="00096B35"/>
    <w:rsid w:val="000A7884"/>
    <w:rsid w:val="000B1B97"/>
    <w:rsid w:val="000B4778"/>
    <w:rsid w:val="000B724C"/>
    <w:rsid w:val="000B77F0"/>
    <w:rsid w:val="000C2563"/>
    <w:rsid w:val="000D268F"/>
    <w:rsid w:val="000D4363"/>
    <w:rsid w:val="000E60AE"/>
    <w:rsid w:val="000F3BBB"/>
    <w:rsid w:val="000F443D"/>
    <w:rsid w:val="000F5888"/>
    <w:rsid w:val="000F754C"/>
    <w:rsid w:val="00100021"/>
    <w:rsid w:val="0010303B"/>
    <w:rsid w:val="00103A32"/>
    <w:rsid w:val="00112B61"/>
    <w:rsid w:val="001202B3"/>
    <w:rsid w:val="001267F7"/>
    <w:rsid w:val="001309A7"/>
    <w:rsid w:val="00146587"/>
    <w:rsid w:val="00153061"/>
    <w:rsid w:val="00155D46"/>
    <w:rsid w:val="00157346"/>
    <w:rsid w:val="001631A7"/>
    <w:rsid w:val="00172645"/>
    <w:rsid w:val="00192DC7"/>
    <w:rsid w:val="001A5866"/>
    <w:rsid w:val="001D4755"/>
    <w:rsid w:val="001E33B6"/>
    <w:rsid w:val="002309B9"/>
    <w:rsid w:val="00242829"/>
    <w:rsid w:val="00251E9F"/>
    <w:rsid w:val="002740F7"/>
    <w:rsid w:val="00275B0A"/>
    <w:rsid w:val="0029302A"/>
    <w:rsid w:val="002A04B4"/>
    <w:rsid w:val="002A4984"/>
    <w:rsid w:val="002B3202"/>
    <w:rsid w:val="002C5BB1"/>
    <w:rsid w:val="002E5917"/>
    <w:rsid w:val="002E6681"/>
    <w:rsid w:val="002E75A7"/>
    <w:rsid w:val="002E77EB"/>
    <w:rsid w:val="002F2A78"/>
    <w:rsid w:val="002F3688"/>
    <w:rsid w:val="002F57A2"/>
    <w:rsid w:val="003040A4"/>
    <w:rsid w:val="00322277"/>
    <w:rsid w:val="003314EA"/>
    <w:rsid w:val="003400DF"/>
    <w:rsid w:val="00343534"/>
    <w:rsid w:val="00353E70"/>
    <w:rsid w:val="00354475"/>
    <w:rsid w:val="00356831"/>
    <w:rsid w:val="00361F26"/>
    <w:rsid w:val="00370A03"/>
    <w:rsid w:val="003800A8"/>
    <w:rsid w:val="003806DB"/>
    <w:rsid w:val="003823C0"/>
    <w:rsid w:val="00382B78"/>
    <w:rsid w:val="00383807"/>
    <w:rsid w:val="0039098E"/>
    <w:rsid w:val="003912B5"/>
    <w:rsid w:val="003B3D8F"/>
    <w:rsid w:val="003B59C7"/>
    <w:rsid w:val="003C4C73"/>
    <w:rsid w:val="003D1531"/>
    <w:rsid w:val="003D371F"/>
    <w:rsid w:val="003D451A"/>
    <w:rsid w:val="003E4FF0"/>
    <w:rsid w:val="003F2479"/>
    <w:rsid w:val="0040458F"/>
    <w:rsid w:val="00411FC4"/>
    <w:rsid w:val="00412E2F"/>
    <w:rsid w:val="0041307E"/>
    <w:rsid w:val="0041389E"/>
    <w:rsid w:val="004332E5"/>
    <w:rsid w:val="0044539E"/>
    <w:rsid w:val="00460727"/>
    <w:rsid w:val="00460C9D"/>
    <w:rsid w:val="00464D23"/>
    <w:rsid w:val="004706ED"/>
    <w:rsid w:val="00481123"/>
    <w:rsid w:val="0048298C"/>
    <w:rsid w:val="00484C79"/>
    <w:rsid w:val="00491844"/>
    <w:rsid w:val="00491853"/>
    <w:rsid w:val="00497BBD"/>
    <w:rsid w:val="004A2CD4"/>
    <w:rsid w:val="004A4790"/>
    <w:rsid w:val="004B4FAE"/>
    <w:rsid w:val="004C0232"/>
    <w:rsid w:val="004D0144"/>
    <w:rsid w:val="004D087B"/>
    <w:rsid w:val="004D3567"/>
    <w:rsid w:val="004D49D9"/>
    <w:rsid w:val="004E3891"/>
    <w:rsid w:val="00504D85"/>
    <w:rsid w:val="00510193"/>
    <w:rsid w:val="00515F56"/>
    <w:rsid w:val="00520965"/>
    <w:rsid w:val="00521C10"/>
    <w:rsid w:val="005243BF"/>
    <w:rsid w:val="00525D20"/>
    <w:rsid w:val="00533CC1"/>
    <w:rsid w:val="00540E70"/>
    <w:rsid w:val="00541314"/>
    <w:rsid w:val="00542FCF"/>
    <w:rsid w:val="005547D4"/>
    <w:rsid w:val="00576AFD"/>
    <w:rsid w:val="005772CD"/>
    <w:rsid w:val="005819BB"/>
    <w:rsid w:val="005A0190"/>
    <w:rsid w:val="005A3DAC"/>
    <w:rsid w:val="005B2C11"/>
    <w:rsid w:val="005B30CB"/>
    <w:rsid w:val="005B32C9"/>
    <w:rsid w:val="005B38AA"/>
    <w:rsid w:val="005B431C"/>
    <w:rsid w:val="005B4E97"/>
    <w:rsid w:val="005C1226"/>
    <w:rsid w:val="005C2324"/>
    <w:rsid w:val="005E32B1"/>
    <w:rsid w:val="006024A2"/>
    <w:rsid w:val="00611720"/>
    <w:rsid w:val="006172D0"/>
    <w:rsid w:val="006217CA"/>
    <w:rsid w:val="00624D4F"/>
    <w:rsid w:val="0062516C"/>
    <w:rsid w:val="00645E8D"/>
    <w:rsid w:val="006576DA"/>
    <w:rsid w:val="00661D07"/>
    <w:rsid w:val="006702FF"/>
    <w:rsid w:val="0067486A"/>
    <w:rsid w:val="00684DC9"/>
    <w:rsid w:val="00692FC5"/>
    <w:rsid w:val="006939AE"/>
    <w:rsid w:val="0069489C"/>
    <w:rsid w:val="00696343"/>
    <w:rsid w:val="00697116"/>
    <w:rsid w:val="006A0CE7"/>
    <w:rsid w:val="006A4BC3"/>
    <w:rsid w:val="006A55C0"/>
    <w:rsid w:val="006B2B64"/>
    <w:rsid w:val="006B3BFA"/>
    <w:rsid w:val="006B55AA"/>
    <w:rsid w:val="006C19F3"/>
    <w:rsid w:val="006C39AE"/>
    <w:rsid w:val="006D044E"/>
    <w:rsid w:val="006D26F7"/>
    <w:rsid w:val="006D59D1"/>
    <w:rsid w:val="006D6E09"/>
    <w:rsid w:val="006E70F7"/>
    <w:rsid w:val="006F263F"/>
    <w:rsid w:val="00701E25"/>
    <w:rsid w:val="0070284A"/>
    <w:rsid w:val="00705496"/>
    <w:rsid w:val="00713C6B"/>
    <w:rsid w:val="00713D69"/>
    <w:rsid w:val="00720B73"/>
    <w:rsid w:val="00730029"/>
    <w:rsid w:val="00730CAD"/>
    <w:rsid w:val="007327FB"/>
    <w:rsid w:val="00736D86"/>
    <w:rsid w:val="00747476"/>
    <w:rsid w:val="00753B68"/>
    <w:rsid w:val="007576EE"/>
    <w:rsid w:val="00790EE0"/>
    <w:rsid w:val="00794B32"/>
    <w:rsid w:val="007A4836"/>
    <w:rsid w:val="007B6D95"/>
    <w:rsid w:val="007D14DC"/>
    <w:rsid w:val="007F41FD"/>
    <w:rsid w:val="00802C33"/>
    <w:rsid w:val="00811945"/>
    <w:rsid w:val="00814359"/>
    <w:rsid w:val="00822FA0"/>
    <w:rsid w:val="00833A2C"/>
    <w:rsid w:val="008357E9"/>
    <w:rsid w:val="00847396"/>
    <w:rsid w:val="0085315A"/>
    <w:rsid w:val="008601E0"/>
    <w:rsid w:val="00864F39"/>
    <w:rsid w:val="0087023F"/>
    <w:rsid w:val="008746E7"/>
    <w:rsid w:val="008936E5"/>
    <w:rsid w:val="00895081"/>
    <w:rsid w:val="00895809"/>
    <w:rsid w:val="008A030F"/>
    <w:rsid w:val="008B1D32"/>
    <w:rsid w:val="008C2576"/>
    <w:rsid w:val="008C2FA3"/>
    <w:rsid w:val="008D1D92"/>
    <w:rsid w:val="008D1E08"/>
    <w:rsid w:val="008D6A90"/>
    <w:rsid w:val="008D6EC4"/>
    <w:rsid w:val="008E037B"/>
    <w:rsid w:val="00906B45"/>
    <w:rsid w:val="00906DCB"/>
    <w:rsid w:val="00923AE4"/>
    <w:rsid w:val="00926FE1"/>
    <w:rsid w:val="00947BDD"/>
    <w:rsid w:val="0095231D"/>
    <w:rsid w:val="00952710"/>
    <w:rsid w:val="0095521E"/>
    <w:rsid w:val="00967752"/>
    <w:rsid w:val="00970629"/>
    <w:rsid w:val="00976D7D"/>
    <w:rsid w:val="0098338F"/>
    <w:rsid w:val="00986307"/>
    <w:rsid w:val="0099146B"/>
    <w:rsid w:val="009965FF"/>
    <w:rsid w:val="009A3398"/>
    <w:rsid w:val="009A701E"/>
    <w:rsid w:val="009B0816"/>
    <w:rsid w:val="009D042F"/>
    <w:rsid w:val="009D2BFB"/>
    <w:rsid w:val="009D428B"/>
    <w:rsid w:val="009F71B8"/>
    <w:rsid w:val="00A35A6A"/>
    <w:rsid w:val="00A4439D"/>
    <w:rsid w:val="00A52D17"/>
    <w:rsid w:val="00A53074"/>
    <w:rsid w:val="00A5523C"/>
    <w:rsid w:val="00A56EBA"/>
    <w:rsid w:val="00A61FC5"/>
    <w:rsid w:val="00A62616"/>
    <w:rsid w:val="00A7019E"/>
    <w:rsid w:val="00A90A53"/>
    <w:rsid w:val="00AA240C"/>
    <w:rsid w:val="00AA631D"/>
    <w:rsid w:val="00AB54FF"/>
    <w:rsid w:val="00AB7C1D"/>
    <w:rsid w:val="00AC310B"/>
    <w:rsid w:val="00AD0739"/>
    <w:rsid w:val="00AD4E39"/>
    <w:rsid w:val="00AE01CB"/>
    <w:rsid w:val="00AE1327"/>
    <w:rsid w:val="00AE1771"/>
    <w:rsid w:val="00AE77D3"/>
    <w:rsid w:val="00AF1554"/>
    <w:rsid w:val="00AF66BC"/>
    <w:rsid w:val="00B06978"/>
    <w:rsid w:val="00B101EF"/>
    <w:rsid w:val="00B1048D"/>
    <w:rsid w:val="00B12F67"/>
    <w:rsid w:val="00B2521E"/>
    <w:rsid w:val="00B30D3C"/>
    <w:rsid w:val="00B30F95"/>
    <w:rsid w:val="00B33DF5"/>
    <w:rsid w:val="00B377D8"/>
    <w:rsid w:val="00B416F8"/>
    <w:rsid w:val="00B50370"/>
    <w:rsid w:val="00B64C52"/>
    <w:rsid w:val="00B65922"/>
    <w:rsid w:val="00B66991"/>
    <w:rsid w:val="00B70CAB"/>
    <w:rsid w:val="00B83006"/>
    <w:rsid w:val="00B84EF5"/>
    <w:rsid w:val="00B85D9D"/>
    <w:rsid w:val="00B90D61"/>
    <w:rsid w:val="00B91C47"/>
    <w:rsid w:val="00BC1CF0"/>
    <w:rsid w:val="00BD278D"/>
    <w:rsid w:val="00BE4994"/>
    <w:rsid w:val="00BE6500"/>
    <w:rsid w:val="00BF5DE8"/>
    <w:rsid w:val="00C10935"/>
    <w:rsid w:val="00C12980"/>
    <w:rsid w:val="00C151D7"/>
    <w:rsid w:val="00C24738"/>
    <w:rsid w:val="00C27A52"/>
    <w:rsid w:val="00C4136D"/>
    <w:rsid w:val="00C422B2"/>
    <w:rsid w:val="00C42A3E"/>
    <w:rsid w:val="00C843F6"/>
    <w:rsid w:val="00C844CD"/>
    <w:rsid w:val="00C86FBA"/>
    <w:rsid w:val="00CA60C5"/>
    <w:rsid w:val="00CA6445"/>
    <w:rsid w:val="00CB40C5"/>
    <w:rsid w:val="00CD6D49"/>
    <w:rsid w:val="00CF7525"/>
    <w:rsid w:val="00D00C49"/>
    <w:rsid w:val="00D17144"/>
    <w:rsid w:val="00D2258D"/>
    <w:rsid w:val="00D23C00"/>
    <w:rsid w:val="00D40C22"/>
    <w:rsid w:val="00D42055"/>
    <w:rsid w:val="00D44B81"/>
    <w:rsid w:val="00D530AA"/>
    <w:rsid w:val="00D74087"/>
    <w:rsid w:val="00D81381"/>
    <w:rsid w:val="00D91A70"/>
    <w:rsid w:val="00DA6994"/>
    <w:rsid w:val="00DC348D"/>
    <w:rsid w:val="00DD164F"/>
    <w:rsid w:val="00DD350A"/>
    <w:rsid w:val="00DD6E52"/>
    <w:rsid w:val="00DE2F66"/>
    <w:rsid w:val="00E03FE5"/>
    <w:rsid w:val="00E05A7B"/>
    <w:rsid w:val="00E14CA0"/>
    <w:rsid w:val="00E23590"/>
    <w:rsid w:val="00E313E1"/>
    <w:rsid w:val="00E3599D"/>
    <w:rsid w:val="00E36759"/>
    <w:rsid w:val="00E36948"/>
    <w:rsid w:val="00E37C95"/>
    <w:rsid w:val="00E4284F"/>
    <w:rsid w:val="00E46286"/>
    <w:rsid w:val="00E65248"/>
    <w:rsid w:val="00E6617B"/>
    <w:rsid w:val="00E6786D"/>
    <w:rsid w:val="00E83769"/>
    <w:rsid w:val="00EA5105"/>
    <w:rsid w:val="00EA6EF2"/>
    <w:rsid w:val="00EB14DF"/>
    <w:rsid w:val="00EC6149"/>
    <w:rsid w:val="00EE0748"/>
    <w:rsid w:val="00EE7D41"/>
    <w:rsid w:val="00EF0C07"/>
    <w:rsid w:val="00EF0D14"/>
    <w:rsid w:val="00EF3FA3"/>
    <w:rsid w:val="00F138B9"/>
    <w:rsid w:val="00F149CA"/>
    <w:rsid w:val="00F24840"/>
    <w:rsid w:val="00F32FC5"/>
    <w:rsid w:val="00F342A7"/>
    <w:rsid w:val="00F50993"/>
    <w:rsid w:val="00F51148"/>
    <w:rsid w:val="00F51A17"/>
    <w:rsid w:val="00F54CFF"/>
    <w:rsid w:val="00F66DD3"/>
    <w:rsid w:val="00F718DD"/>
    <w:rsid w:val="00F74279"/>
    <w:rsid w:val="00F939E7"/>
    <w:rsid w:val="00FA5D97"/>
    <w:rsid w:val="00FA70B4"/>
    <w:rsid w:val="00FB25C1"/>
    <w:rsid w:val="00FD2C38"/>
    <w:rsid w:val="00FD6FC1"/>
    <w:rsid w:val="00FD719E"/>
    <w:rsid w:val="00FE50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2"/>
        <o:r id="V:Rule2" type="connector" idref="#Straight Arrow Connector 1"/>
        <o:r id="V:Rule3" type="connector" idref="#Straight Arrow Connector 7"/>
        <o:r id="V:Rule4" type="connector" idref="#Straight Arrow Connector 5"/>
        <o:r id="V:Rule5" type="connector" idref="#Straight Arrow Connector 6"/>
        <o:r id="V:Rule6" type="connector" idref="#Straight Arrow Connector 8"/>
        <o:r id="V:Rule7"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17"/>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FootnoteText">
    <w:name w:val="footnote text"/>
    <w:basedOn w:val="Normal"/>
    <w:link w:val="FootnoteTextChar"/>
    <w:uiPriority w:val="99"/>
    <w:semiHidden/>
    <w:unhideWhenUsed/>
    <w:rsid w:val="002E5917"/>
    <w:rPr>
      <w:sz w:val="20"/>
      <w:szCs w:val="20"/>
    </w:rPr>
  </w:style>
  <w:style w:type="character" w:customStyle="1" w:styleId="FootnoteTextChar">
    <w:name w:val="Footnote Text Char"/>
    <w:basedOn w:val="DefaultParagraphFont"/>
    <w:link w:val="FootnoteText"/>
    <w:uiPriority w:val="99"/>
    <w:semiHidden/>
    <w:rsid w:val="002E5917"/>
    <w:rPr>
      <w:rFonts w:ascii="Calibri" w:eastAsia="Calibri" w:hAnsi="Calibri"/>
      <w:sz w:val="20"/>
      <w:lang w:eastAsia="en-US"/>
    </w:rPr>
  </w:style>
  <w:style w:type="character" w:styleId="FootnoteReference">
    <w:name w:val="footnote reference"/>
    <w:uiPriority w:val="99"/>
    <w:semiHidden/>
    <w:unhideWhenUsed/>
    <w:rsid w:val="002E5917"/>
    <w:rPr>
      <w:vertAlign w:val="superscript"/>
    </w:rPr>
  </w:style>
  <w:style w:type="character" w:customStyle="1" w:styleId="FooterChar">
    <w:name w:val="Footer Char"/>
    <w:basedOn w:val="DefaultParagraphFont"/>
    <w:link w:val="Footer"/>
    <w:uiPriority w:val="99"/>
    <w:rsid w:val="002E5917"/>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1631A7"/>
    <w:rPr>
      <w:sz w:val="16"/>
      <w:szCs w:val="16"/>
    </w:rPr>
  </w:style>
  <w:style w:type="paragraph" w:styleId="CommentText">
    <w:name w:val="annotation text"/>
    <w:basedOn w:val="Normal"/>
    <w:link w:val="CommentTextChar"/>
    <w:uiPriority w:val="99"/>
    <w:semiHidden/>
    <w:unhideWhenUsed/>
    <w:rsid w:val="001631A7"/>
    <w:pPr>
      <w:spacing w:line="240" w:lineRule="auto"/>
    </w:pPr>
    <w:rPr>
      <w:sz w:val="20"/>
      <w:szCs w:val="20"/>
    </w:rPr>
  </w:style>
  <w:style w:type="character" w:customStyle="1" w:styleId="CommentTextChar">
    <w:name w:val="Comment Text Char"/>
    <w:basedOn w:val="DefaultParagraphFont"/>
    <w:link w:val="CommentText"/>
    <w:uiPriority w:val="99"/>
    <w:semiHidden/>
    <w:rsid w:val="001631A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1631A7"/>
    <w:rPr>
      <w:b/>
      <w:bCs/>
    </w:rPr>
  </w:style>
  <w:style w:type="character" w:customStyle="1" w:styleId="CommentSubjectChar">
    <w:name w:val="Comment Subject Char"/>
    <w:basedOn w:val="CommentTextChar"/>
    <w:link w:val="CommentSubject"/>
    <w:uiPriority w:val="99"/>
    <w:semiHidden/>
    <w:rsid w:val="001631A7"/>
    <w:rPr>
      <w:rFonts w:ascii="Calibri" w:eastAsia="Calibri" w:hAnsi="Calibri"/>
      <w:b/>
      <w:bCs/>
      <w:sz w:val="20"/>
      <w:lang w:eastAsia="en-US"/>
    </w:rPr>
  </w:style>
  <w:style w:type="paragraph" w:styleId="BalloonText">
    <w:name w:val="Balloon Text"/>
    <w:basedOn w:val="Normal"/>
    <w:link w:val="BalloonTextChar"/>
    <w:uiPriority w:val="99"/>
    <w:semiHidden/>
    <w:unhideWhenUsed/>
    <w:rsid w:val="0016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A7"/>
    <w:rPr>
      <w:rFonts w:ascii="Tahoma" w:eastAsia="Calibri" w:hAnsi="Tahoma" w:cs="Tahoma"/>
      <w:sz w:val="16"/>
      <w:szCs w:val="16"/>
      <w:lang w:eastAsia="en-US"/>
    </w:rPr>
  </w:style>
  <w:style w:type="paragraph" w:styleId="ListParagraph">
    <w:name w:val="List Paragraph"/>
    <w:basedOn w:val="Normal"/>
    <w:uiPriority w:val="34"/>
    <w:qFormat/>
    <w:rsid w:val="00811945"/>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17"/>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FootnoteText">
    <w:name w:val="footnote text"/>
    <w:basedOn w:val="Normal"/>
    <w:link w:val="FootnoteTextChar"/>
    <w:uiPriority w:val="99"/>
    <w:semiHidden/>
    <w:unhideWhenUsed/>
    <w:rsid w:val="002E5917"/>
    <w:rPr>
      <w:sz w:val="20"/>
      <w:szCs w:val="20"/>
    </w:rPr>
  </w:style>
  <w:style w:type="character" w:customStyle="1" w:styleId="FootnoteTextChar">
    <w:name w:val="Footnote Text Char"/>
    <w:basedOn w:val="DefaultParagraphFont"/>
    <w:link w:val="FootnoteText"/>
    <w:uiPriority w:val="99"/>
    <w:semiHidden/>
    <w:rsid w:val="002E5917"/>
    <w:rPr>
      <w:rFonts w:ascii="Calibri" w:eastAsia="Calibri" w:hAnsi="Calibri"/>
      <w:sz w:val="20"/>
      <w:lang w:eastAsia="en-US"/>
    </w:rPr>
  </w:style>
  <w:style w:type="character" w:styleId="FootnoteReference">
    <w:name w:val="footnote reference"/>
    <w:uiPriority w:val="99"/>
    <w:semiHidden/>
    <w:unhideWhenUsed/>
    <w:rsid w:val="002E5917"/>
    <w:rPr>
      <w:vertAlign w:val="superscript"/>
    </w:rPr>
  </w:style>
  <w:style w:type="character" w:customStyle="1" w:styleId="FooterChar">
    <w:name w:val="Footer Char"/>
    <w:basedOn w:val="DefaultParagraphFont"/>
    <w:link w:val="Footer"/>
    <w:uiPriority w:val="99"/>
    <w:rsid w:val="002E5917"/>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1631A7"/>
    <w:rPr>
      <w:sz w:val="16"/>
      <w:szCs w:val="16"/>
    </w:rPr>
  </w:style>
  <w:style w:type="paragraph" w:styleId="CommentText">
    <w:name w:val="annotation text"/>
    <w:basedOn w:val="Normal"/>
    <w:link w:val="CommentTextChar"/>
    <w:uiPriority w:val="99"/>
    <w:semiHidden/>
    <w:unhideWhenUsed/>
    <w:rsid w:val="001631A7"/>
    <w:pPr>
      <w:spacing w:line="240" w:lineRule="auto"/>
    </w:pPr>
    <w:rPr>
      <w:sz w:val="20"/>
      <w:szCs w:val="20"/>
    </w:rPr>
  </w:style>
  <w:style w:type="character" w:customStyle="1" w:styleId="CommentTextChar">
    <w:name w:val="Comment Text Char"/>
    <w:basedOn w:val="DefaultParagraphFont"/>
    <w:link w:val="CommentText"/>
    <w:uiPriority w:val="99"/>
    <w:semiHidden/>
    <w:rsid w:val="001631A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1631A7"/>
    <w:rPr>
      <w:b/>
      <w:bCs/>
    </w:rPr>
  </w:style>
  <w:style w:type="character" w:customStyle="1" w:styleId="CommentSubjectChar">
    <w:name w:val="Comment Subject Char"/>
    <w:basedOn w:val="CommentTextChar"/>
    <w:link w:val="CommentSubject"/>
    <w:uiPriority w:val="99"/>
    <w:semiHidden/>
    <w:rsid w:val="001631A7"/>
    <w:rPr>
      <w:rFonts w:ascii="Calibri" w:eastAsia="Calibri" w:hAnsi="Calibri"/>
      <w:b/>
      <w:bCs/>
      <w:sz w:val="20"/>
      <w:lang w:eastAsia="en-US"/>
    </w:rPr>
  </w:style>
  <w:style w:type="paragraph" w:styleId="BalloonText">
    <w:name w:val="Balloon Text"/>
    <w:basedOn w:val="Normal"/>
    <w:link w:val="BalloonTextChar"/>
    <w:uiPriority w:val="99"/>
    <w:semiHidden/>
    <w:unhideWhenUsed/>
    <w:rsid w:val="0016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A7"/>
    <w:rPr>
      <w:rFonts w:ascii="Tahoma" w:eastAsia="Calibri" w:hAnsi="Tahoma" w:cs="Tahoma"/>
      <w:sz w:val="16"/>
      <w:szCs w:val="16"/>
      <w:lang w:eastAsia="en-US"/>
    </w:rPr>
  </w:style>
  <w:style w:type="paragraph" w:styleId="ListParagraph">
    <w:name w:val="List Paragraph"/>
    <w:basedOn w:val="Normal"/>
    <w:uiPriority w:val="34"/>
    <w:qFormat/>
    <w:rsid w:val="00811945"/>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8690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8F90-425A-4654-9F2F-18DDD170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edmuna01</cp:lastModifiedBy>
  <cp:revision>2</cp:revision>
  <cp:lastPrinted>2016-09-23T09:53:00Z</cp:lastPrinted>
  <dcterms:created xsi:type="dcterms:W3CDTF">2018-09-05T10:18:00Z</dcterms:created>
  <dcterms:modified xsi:type="dcterms:W3CDTF">2018-09-05T10:18:00Z</dcterms:modified>
</cp:coreProperties>
</file>