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EE280" w14:textId="77777777" w:rsidR="0043703F" w:rsidRPr="00BD7A69" w:rsidRDefault="00BD7A69" w:rsidP="00BD7A69">
      <w:pPr>
        <w:jc w:val="center"/>
        <w:rPr>
          <w:rFonts w:ascii="Calibri" w:hAnsi="Calibri"/>
          <w:b/>
        </w:rPr>
      </w:pPr>
      <w:bookmarkStart w:id="0" w:name="_top"/>
      <w:bookmarkEnd w:id="0"/>
      <w:r w:rsidRPr="001B1A0E">
        <w:rPr>
          <w:rFonts w:ascii="Calibri" w:hAnsi="Calibri"/>
          <w:b/>
        </w:rPr>
        <w:t>Minutes Of</w:t>
      </w:r>
      <w:r>
        <w:rPr>
          <w:rFonts w:ascii="Calibri" w:hAnsi="Calibri"/>
        </w:rPr>
        <w:t xml:space="preserve"> </w:t>
      </w:r>
      <w:r w:rsidR="00F44CB4">
        <w:rPr>
          <w:rFonts w:ascii="Calibri" w:hAnsi="Calibri"/>
          <w:b/>
        </w:rPr>
        <w:t>the Technical Advisory Group for Resource Allocation (TAGRA)</w:t>
      </w:r>
    </w:p>
    <w:sdt>
      <w:sdtPr>
        <w:rPr>
          <w:rFonts w:ascii="Calibri" w:hAnsi="Calibri"/>
          <w:b/>
        </w:rPr>
        <w:id w:val="635766667"/>
        <w:placeholder>
          <w:docPart w:val="DefaultPlaceholder_-1854013438"/>
        </w:placeholder>
        <w:date w:fullDate="2023-06-05T00:00:00Z">
          <w:dateFormat w:val="dddd, dd MMMM yyyy"/>
          <w:lid w:val="en-GB"/>
          <w:storeMappedDataAs w:val="dateTime"/>
          <w:calendar w:val="gregorian"/>
        </w:date>
      </w:sdtPr>
      <w:sdtContent>
        <w:p w14:paraId="0CC42650" w14:textId="337B92E1" w:rsidR="001B1A0E" w:rsidRPr="001B1A0E" w:rsidRDefault="00BF7377" w:rsidP="0043703F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Monday, 05 June 2023</w:t>
          </w:r>
        </w:p>
      </w:sdtContent>
    </w:sdt>
    <w:p w14:paraId="5BFE8E6C" w14:textId="77777777" w:rsidR="00EB240B" w:rsidRPr="00EB240B" w:rsidRDefault="001B1A0E" w:rsidP="00E36759">
      <w:pPr>
        <w:rPr>
          <w:rFonts w:ascii="Calibri" w:hAnsi="Calibri"/>
          <w:b/>
        </w:rPr>
      </w:pPr>
      <w:r>
        <w:rPr>
          <w:rFonts w:ascii="Calibri" w:hAnsi="Calibri"/>
        </w:rPr>
        <w:t xml:space="preserve">                   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F44CB4" w14:paraId="73F1EF47" w14:textId="77777777" w:rsidTr="00F44CB4">
        <w:tc>
          <w:tcPr>
            <w:tcW w:w="2500" w:type="pct"/>
          </w:tcPr>
          <w:p w14:paraId="4FAAAA63" w14:textId="77777777" w:rsidR="00F44CB4" w:rsidRPr="00A109FB" w:rsidRDefault="00F44CB4" w:rsidP="00E36759">
            <w:pPr>
              <w:rPr>
                <w:rFonts w:ascii="Calibri" w:hAnsi="Calibri"/>
                <w:b/>
              </w:rPr>
            </w:pPr>
            <w:r w:rsidRPr="00A109FB">
              <w:rPr>
                <w:rFonts w:ascii="Calibri" w:hAnsi="Calibri"/>
                <w:b/>
              </w:rPr>
              <w:t>Action</w:t>
            </w:r>
          </w:p>
        </w:tc>
        <w:tc>
          <w:tcPr>
            <w:tcW w:w="2500" w:type="pct"/>
          </w:tcPr>
          <w:p w14:paraId="61577A0B" w14:textId="77777777" w:rsidR="00F44CB4" w:rsidRPr="00A109FB" w:rsidRDefault="00F44CB4" w:rsidP="00E36759">
            <w:pPr>
              <w:rPr>
                <w:rFonts w:ascii="Calibri" w:hAnsi="Calibri"/>
                <w:b/>
              </w:rPr>
            </w:pPr>
            <w:r w:rsidRPr="00A109FB">
              <w:rPr>
                <w:rFonts w:ascii="Calibri" w:hAnsi="Calibri"/>
                <w:b/>
              </w:rPr>
              <w:t>When</w:t>
            </w:r>
          </w:p>
        </w:tc>
      </w:tr>
      <w:tr w:rsidR="00F44CB4" w14:paraId="11618457" w14:textId="77777777" w:rsidTr="00F44CB4">
        <w:tc>
          <w:tcPr>
            <w:tcW w:w="2500" w:type="pct"/>
          </w:tcPr>
          <w:p w14:paraId="23757D97" w14:textId="503DCCF2" w:rsidR="00F44CB4" w:rsidRDefault="001C35C5" w:rsidP="000A12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PHS to include </w:t>
            </w:r>
            <w:proofErr w:type="spellStart"/>
            <w:r>
              <w:rPr>
                <w:rFonts w:ascii="Calibri" w:hAnsi="Calibri"/>
              </w:rPr>
              <w:t>HSCP</w:t>
            </w:r>
            <w:proofErr w:type="spellEnd"/>
            <w:r>
              <w:rPr>
                <w:rFonts w:ascii="Calibri" w:hAnsi="Calibri"/>
              </w:rPr>
              <w:t xml:space="preserve"> shares in future publications. Draft paper to be shared around group</w:t>
            </w:r>
          </w:p>
        </w:tc>
        <w:tc>
          <w:tcPr>
            <w:tcW w:w="2500" w:type="pct"/>
          </w:tcPr>
          <w:p w14:paraId="6D5FDB00" w14:textId="0C15BCD4" w:rsidR="00F44CB4" w:rsidRDefault="00340095" w:rsidP="00E367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 be confirmed</w:t>
            </w:r>
          </w:p>
        </w:tc>
      </w:tr>
      <w:tr w:rsidR="00F44CB4" w14:paraId="5B250DFF" w14:textId="77777777" w:rsidTr="00F44CB4">
        <w:tc>
          <w:tcPr>
            <w:tcW w:w="2500" w:type="pct"/>
          </w:tcPr>
          <w:p w14:paraId="651EC276" w14:textId="53D274E2" w:rsidR="00F44CB4" w:rsidRDefault="001C35C5" w:rsidP="00E367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PHS </w:t>
            </w:r>
            <w:proofErr w:type="spellStart"/>
            <w:r>
              <w:rPr>
                <w:rFonts w:ascii="Calibri" w:hAnsi="Calibri"/>
              </w:rPr>
              <w:t>HSPC</w:t>
            </w:r>
            <w:proofErr w:type="spellEnd"/>
            <w:r>
              <w:rPr>
                <w:rFonts w:ascii="Calibri" w:hAnsi="Calibri"/>
              </w:rPr>
              <w:t xml:space="preserve"> shares split report issued </w:t>
            </w:r>
            <w:r w:rsidR="006B40D2">
              <w:rPr>
                <w:rFonts w:ascii="Calibri" w:hAnsi="Calibri"/>
              </w:rPr>
              <w:t xml:space="preserve">by PHS </w:t>
            </w:r>
            <w:r>
              <w:rPr>
                <w:rFonts w:ascii="Calibri" w:hAnsi="Calibri"/>
              </w:rPr>
              <w:t xml:space="preserve">to SG </w:t>
            </w:r>
            <w:r w:rsidR="00070580">
              <w:rPr>
                <w:rFonts w:ascii="Calibri" w:hAnsi="Calibri"/>
              </w:rPr>
              <w:t xml:space="preserve">also </w:t>
            </w:r>
            <w:r w:rsidR="006B40D2">
              <w:rPr>
                <w:rFonts w:ascii="Calibri" w:hAnsi="Calibri"/>
              </w:rPr>
              <w:t>to</w:t>
            </w:r>
            <w:r>
              <w:rPr>
                <w:rFonts w:ascii="Calibri" w:hAnsi="Calibri"/>
              </w:rPr>
              <w:t xml:space="preserve"> be issued to DoFs</w:t>
            </w:r>
          </w:p>
        </w:tc>
        <w:tc>
          <w:tcPr>
            <w:tcW w:w="2500" w:type="pct"/>
          </w:tcPr>
          <w:p w14:paraId="6817264C" w14:textId="70EEA54E" w:rsidR="00F44CB4" w:rsidRDefault="001C35C5" w:rsidP="008628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Next issue of report</w:t>
            </w:r>
            <w:r w:rsidR="00A109FB">
              <w:rPr>
                <w:rFonts w:ascii="Calibri" w:hAnsi="Calibri"/>
              </w:rPr>
              <w:t xml:space="preserve"> </w:t>
            </w:r>
          </w:p>
        </w:tc>
      </w:tr>
      <w:tr w:rsidR="00776E31" w14:paraId="6226400E" w14:textId="77777777" w:rsidTr="00F44CB4">
        <w:tc>
          <w:tcPr>
            <w:tcW w:w="2500" w:type="pct"/>
          </w:tcPr>
          <w:p w14:paraId="04130C10" w14:textId="11A1BAF1" w:rsidR="00776E31" w:rsidRDefault="00776E31" w:rsidP="00E367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Inventory of NRAC data internal draft paper on data sets used to be shared </w:t>
            </w:r>
            <w:r w:rsidR="00070580">
              <w:rPr>
                <w:rFonts w:ascii="Calibri" w:hAnsi="Calibri"/>
              </w:rPr>
              <w:t xml:space="preserve">by PHS </w:t>
            </w:r>
            <w:r>
              <w:rPr>
                <w:rFonts w:ascii="Calibri" w:hAnsi="Calibri"/>
              </w:rPr>
              <w:t>with group when ready. Will also be published on website when complete</w:t>
            </w:r>
            <w:r w:rsidR="00C630D7">
              <w:rPr>
                <w:rFonts w:ascii="Calibri" w:hAnsi="Calibri"/>
              </w:rPr>
              <w:t>.</w:t>
            </w:r>
          </w:p>
        </w:tc>
        <w:tc>
          <w:tcPr>
            <w:tcW w:w="2500" w:type="pct"/>
          </w:tcPr>
          <w:p w14:paraId="73C0ADC1" w14:textId="535EAFA6" w:rsidR="00C630D7" w:rsidRDefault="00C630D7" w:rsidP="008628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Draft paper – to be confirmed</w:t>
            </w:r>
          </w:p>
          <w:p w14:paraId="1A77046B" w14:textId="77777777" w:rsidR="00C630D7" w:rsidRDefault="00C630D7" w:rsidP="00862815">
            <w:pPr>
              <w:rPr>
                <w:rFonts w:ascii="Calibri" w:hAnsi="Calibri"/>
              </w:rPr>
            </w:pPr>
          </w:p>
          <w:p w14:paraId="69C26840" w14:textId="3F77850F" w:rsidR="00776E31" w:rsidRDefault="00C630D7" w:rsidP="008628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Published on website – </w:t>
            </w:r>
            <w:r w:rsidR="003658FC">
              <w:rPr>
                <w:rFonts w:ascii="Calibri" w:hAnsi="Calibri"/>
              </w:rPr>
              <w:t>May 2024</w:t>
            </w:r>
          </w:p>
        </w:tc>
      </w:tr>
      <w:tr w:rsidR="00FD3B77" w14:paraId="23C90A59" w14:textId="77777777" w:rsidTr="00F44CB4">
        <w:tc>
          <w:tcPr>
            <w:tcW w:w="2500" w:type="pct"/>
          </w:tcPr>
          <w:p w14:paraId="3512BDEC" w14:textId="1BD8206C" w:rsidR="00FD3B77" w:rsidRDefault="009A462D" w:rsidP="00E367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FB to </w:t>
            </w:r>
            <w:r w:rsidR="007D2C77">
              <w:rPr>
                <w:rFonts w:ascii="Calibri" w:hAnsi="Calibri"/>
              </w:rPr>
              <w:t>arrange contact between PHS and</w:t>
            </w:r>
            <w:r w:rsidR="000C2EBB">
              <w:rPr>
                <w:rFonts w:ascii="Calibri" w:hAnsi="Calibri"/>
              </w:rPr>
              <w:t xml:space="preserve"> SG colleagues to undertake C</w:t>
            </w:r>
            <w:r w:rsidR="002B1A49">
              <w:rPr>
                <w:rFonts w:ascii="Calibri" w:hAnsi="Calibri"/>
              </w:rPr>
              <w:t>o</w:t>
            </w:r>
            <w:r w:rsidR="000C2EBB">
              <w:rPr>
                <w:rFonts w:ascii="Calibri" w:hAnsi="Calibri"/>
              </w:rPr>
              <w:t>sting review</w:t>
            </w:r>
            <w:r w:rsidR="002B1A49">
              <w:rPr>
                <w:rFonts w:ascii="Calibri" w:hAnsi="Calibri"/>
              </w:rPr>
              <w:t>/scoping exercise</w:t>
            </w:r>
          </w:p>
        </w:tc>
        <w:tc>
          <w:tcPr>
            <w:tcW w:w="2500" w:type="pct"/>
          </w:tcPr>
          <w:p w14:paraId="2B0CC407" w14:textId="5EB0B27B" w:rsidR="00FD3B77" w:rsidRDefault="00340095" w:rsidP="008628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 be confirmed</w:t>
            </w:r>
          </w:p>
        </w:tc>
      </w:tr>
      <w:tr w:rsidR="00F44CB4" w14:paraId="31FABDFA" w14:textId="77777777" w:rsidTr="00F44CB4">
        <w:tc>
          <w:tcPr>
            <w:tcW w:w="2500" w:type="pct"/>
          </w:tcPr>
          <w:p w14:paraId="1A1FFEBC" w14:textId="3E7FC0E3" w:rsidR="00F44CB4" w:rsidRDefault="000A1257" w:rsidP="000A12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SG Finance to </w:t>
            </w:r>
            <w:r w:rsidR="00F44CB4">
              <w:rPr>
                <w:rFonts w:ascii="Calibri" w:hAnsi="Calibri"/>
              </w:rPr>
              <w:t>arrange the next TAGRA meeting</w:t>
            </w:r>
          </w:p>
        </w:tc>
        <w:tc>
          <w:tcPr>
            <w:tcW w:w="2500" w:type="pct"/>
          </w:tcPr>
          <w:p w14:paraId="587C41F2" w14:textId="3C987149" w:rsidR="00F44CB4" w:rsidRDefault="001C35C5" w:rsidP="00E367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September</w:t>
            </w:r>
            <w:r w:rsidR="00A109FB">
              <w:rPr>
                <w:rFonts w:ascii="Calibri" w:hAnsi="Calibri"/>
              </w:rPr>
              <w:t xml:space="preserve"> 202</w:t>
            </w:r>
            <w:r>
              <w:rPr>
                <w:rFonts w:ascii="Calibri" w:hAnsi="Calibri"/>
              </w:rPr>
              <w:t>3</w:t>
            </w:r>
            <w:r w:rsidR="00F44CB4">
              <w:rPr>
                <w:rFonts w:ascii="Calibri" w:hAnsi="Calibri"/>
              </w:rPr>
              <w:t>.</w:t>
            </w:r>
          </w:p>
        </w:tc>
      </w:tr>
    </w:tbl>
    <w:p w14:paraId="7B56EA39" w14:textId="77777777" w:rsidR="00BD7A69" w:rsidRDefault="00BD7A69" w:rsidP="00E36759">
      <w:pPr>
        <w:rPr>
          <w:rFonts w:ascii="Calibri" w:hAnsi="Calibri"/>
        </w:rPr>
      </w:pPr>
    </w:p>
    <w:p w14:paraId="506474B5" w14:textId="6E783DBA" w:rsidR="002A2510" w:rsidRPr="00D07E73" w:rsidRDefault="002A2510" w:rsidP="00E36759">
      <w:pPr>
        <w:rPr>
          <w:rFonts w:ascii="Calibri" w:hAnsi="Calibri"/>
          <w:b/>
        </w:rPr>
      </w:pPr>
      <w:r w:rsidRPr="00D07E73">
        <w:rPr>
          <w:rFonts w:ascii="Calibri" w:hAnsi="Calibri"/>
          <w:b/>
        </w:rPr>
        <w:t xml:space="preserve">Agenda item 1: </w:t>
      </w:r>
      <w:r w:rsidR="00B771E5" w:rsidRPr="00B771E5">
        <w:rPr>
          <w:rFonts w:ascii="Calibri" w:hAnsi="Calibri"/>
          <w:b/>
        </w:rPr>
        <w:t>Options Paper for Formula Run for 2025/26 for decision (PHS) – (Paper TAGRA(2023)01)</w:t>
      </w:r>
    </w:p>
    <w:p w14:paraId="3CCE9A22" w14:textId="2EBD5FEF" w:rsidR="002A2510" w:rsidRDefault="00B771E5" w:rsidP="00E36759">
      <w:pPr>
        <w:rPr>
          <w:rFonts w:ascii="Calibri" w:hAnsi="Calibri"/>
        </w:rPr>
      </w:pPr>
      <w:r>
        <w:rPr>
          <w:rFonts w:ascii="Calibri" w:hAnsi="Calibri"/>
        </w:rPr>
        <w:t>Martin McKenna</w:t>
      </w:r>
      <w:r w:rsidRPr="00B771E5">
        <w:rPr>
          <w:rFonts w:ascii="Calibri" w:hAnsi="Calibri"/>
        </w:rPr>
        <w:t xml:space="preserve"> (</w:t>
      </w:r>
      <w:r>
        <w:rPr>
          <w:rFonts w:ascii="Calibri" w:hAnsi="Calibri"/>
        </w:rPr>
        <w:t>M</w:t>
      </w:r>
      <w:r w:rsidRPr="00B771E5">
        <w:rPr>
          <w:rFonts w:ascii="Calibri" w:hAnsi="Calibri"/>
        </w:rPr>
        <w:t>M) presented on th</w:t>
      </w:r>
      <w:r>
        <w:rPr>
          <w:rFonts w:ascii="Calibri" w:hAnsi="Calibri"/>
        </w:rPr>
        <w:t xml:space="preserve">e 3 options showing the proposed release date, </w:t>
      </w:r>
      <w:r w:rsidR="00CF70CF">
        <w:rPr>
          <w:rFonts w:ascii="Calibri" w:hAnsi="Calibri"/>
        </w:rPr>
        <w:t>f</w:t>
      </w:r>
      <w:r>
        <w:rPr>
          <w:rFonts w:ascii="Calibri" w:hAnsi="Calibri"/>
        </w:rPr>
        <w:t>ormula components, key datasets along with the advantages and disadvantages of each option</w:t>
      </w:r>
      <w:r w:rsidRPr="00B771E5">
        <w:rPr>
          <w:rFonts w:ascii="Calibri" w:hAnsi="Calibri"/>
        </w:rPr>
        <w:t xml:space="preserve">. </w:t>
      </w:r>
    </w:p>
    <w:p w14:paraId="6C7142A9" w14:textId="77777777" w:rsidR="00B771E5" w:rsidRDefault="00B771E5" w:rsidP="00E36759">
      <w:pPr>
        <w:rPr>
          <w:rFonts w:ascii="Calibri" w:hAnsi="Calibri"/>
        </w:rPr>
      </w:pPr>
    </w:p>
    <w:p w14:paraId="264B57E3" w14:textId="7B5D8983" w:rsidR="00B771E5" w:rsidRDefault="00B771E5" w:rsidP="00E36759">
      <w:pPr>
        <w:rPr>
          <w:rFonts w:ascii="Calibri" w:hAnsi="Calibri"/>
        </w:rPr>
      </w:pPr>
      <w:r w:rsidRPr="00B771E5">
        <w:rPr>
          <w:rFonts w:ascii="Calibri" w:hAnsi="Calibri"/>
        </w:rPr>
        <w:t>Points raised in the discussion included:</w:t>
      </w:r>
    </w:p>
    <w:p w14:paraId="6F141068" w14:textId="731BA375" w:rsidR="00B771E5" w:rsidRDefault="00B771E5" w:rsidP="00E36759">
      <w:pPr>
        <w:rPr>
          <w:rFonts w:ascii="Calibri" w:hAnsi="Calibri"/>
          <w:i/>
          <w:iCs/>
        </w:rPr>
      </w:pPr>
      <w:r w:rsidRPr="00B771E5">
        <w:rPr>
          <w:rFonts w:ascii="Calibri" w:hAnsi="Calibri"/>
          <w:i/>
          <w:iCs/>
        </w:rPr>
        <w:t>Options advantages and disadvantages</w:t>
      </w:r>
    </w:p>
    <w:p w14:paraId="62795480" w14:textId="39A05CD5" w:rsidR="00B771E5" w:rsidRDefault="00776E31" w:rsidP="00B771E5">
      <w:pPr>
        <w:pStyle w:val="ListParagraph"/>
        <w:numPr>
          <w:ilvl w:val="0"/>
          <w:numId w:val="17"/>
        </w:numPr>
        <w:rPr>
          <w:rFonts w:ascii="Calibri" w:hAnsi="Calibri"/>
        </w:rPr>
      </w:pPr>
      <w:r>
        <w:rPr>
          <w:rFonts w:ascii="Calibri" w:hAnsi="Calibri"/>
        </w:rPr>
        <w:t>Option 3 had the most up to date data sets but it was too close to the target year</w:t>
      </w:r>
      <w:r w:rsidR="00CF70CF">
        <w:rPr>
          <w:rFonts w:ascii="Calibri" w:hAnsi="Calibri"/>
        </w:rPr>
        <w:t xml:space="preserve"> and could be risky in terms of late timing for financial planning</w:t>
      </w:r>
      <w:r>
        <w:rPr>
          <w:rFonts w:ascii="Calibri" w:hAnsi="Calibri"/>
        </w:rPr>
        <w:t>.</w:t>
      </w:r>
    </w:p>
    <w:p w14:paraId="5FE2A859" w14:textId="0930F2EC" w:rsidR="00CF70CF" w:rsidRDefault="00CF70CF" w:rsidP="00B771E5">
      <w:pPr>
        <w:pStyle w:val="ListParagraph"/>
        <w:numPr>
          <w:ilvl w:val="0"/>
          <w:numId w:val="17"/>
        </w:numPr>
        <w:rPr>
          <w:rFonts w:ascii="Calibri" w:hAnsi="Calibri"/>
        </w:rPr>
      </w:pPr>
      <w:r>
        <w:rPr>
          <w:rFonts w:ascii="Calibri" w:hAnsi="Calibri"/>
        </w:rPr>
        <w:t>Colin Marsland (CM) commented the more accurate the model, the more accurate the trend going forward would be.</w:t>
      </w:r>
    </w:p>
    <w:p w14:paraId="5D55E0FC" w14:textId="213C4372" w:rsidR="00CF70CF" w:rsidRDefault="00CF70CF" w:rsidP="00B771E5">
      <w:pPr>
        <w:pStyle w:val="ListParagraph"/>
        <w:numPr>
          <w:ilvl w:val="0"/>
          <w:numId w:val="17"/>
        </w:numPr>
        <w:rPr>
          <w:rFonts w:ascii="Calibri" w:hAnsi="Calibri"/>
        </w:rPr>
      </w:pPr>
      <w:r>
        <w:rPr>
          <w:rFonts w:ascii="Calibri" w:hAnsi="Calibri"/>
        </w:rPr>
        <w:t>Elaine Ward (EW) commented even small changes in percentages could have a large impact in terms of budget.</w:t>
      </w:r>
    </w:p>
    <w:p w14:paraId="4B108D19" w14:textId="787AC814" w:rsidR="00F900EC" w:rsidRDefault="00F900EC" w:rsidP="00B771E5">
      <w:pPr>
        <w:pStyle w:val="ListParagraph"/>
        <w:numPr>
          <w:ilvl w:val="0"/>
          <w:numId w:val="17"/>
        </w:numPr>
        <w:rPr>
          <w:rFonts w:ascii="Calibri" w:hAnsi="Calibri"/>
        </w:rPr>
      </w:pPr>
      <w:r>
        <w:rPr>
          <w:rFonts w:ascii="Calibri" w:hAnsi="Calibri"/>
        </w:rPr>
        <w:t>A</w:t>
      </w:r>
      <w:r w:rsidR="00CF70CF">
        <w:rPr>
          <w:rFonts w:ascii="Calibri" w:hAnsi="Calibri"/>
        </w:rPr>
        <w:t>ndrew Sharp (A</w:t>
      </w:r>
      <w:r>
        <w:rPr>
          <w:rFonts w:ascii="Calibri" w:hAnsi="Calibri"/>
        </w:rPr>
        <w:t>S</w:t>
      </w:r>
      <w:r w:rsidR="00CF70CF">
        <w:rPr>
          <w:rFonts w:ascii="Calibri" w:hAnsi="Calibri"/>
        </w:rPr>
        <w:t>)</w:t>
      </w:r>
      <w:r>
        <w:rPr>
          <w:rFonts w:ascii="Calibri" w:hAnsi="Calibri"/>
        </w:rPr>
        <w:t xml:space="preserve"> commented </w:t>
      </w:r>
      <w:r w:rsidR="00CF70CF">
        <w:rPr>
          <w:rFonts w:ascii="Calibri" w:hAnsi="Calibri"/>
        </w:rPr>
        <w:t>in year revisions and changes should be avoided where possible. Noted boards</w:t>
      </w:r>
      <w:r>
        <w:rPr>
          <w:rFonts w:ascii="Calibri" w:hAnsi="Calibri"/>
        </w:rPr>
        <w:t xml:space="preserve"> could be in recovery for a few years and even when boards were back </w:t>
      </w:r>
      <w:r w:rsidR="003658FC">
        <w:rPr>
          <w:rFonts w:ascii="Calibri" w:hAnsi="Calibri"/>
        </w:rPr>
        <w:t>t</w:t>
      </w:r>
      <w:r>
        <w:rPr>
          <w:rFonts w:ascii="Calibri" w:hAnsi="Calibri"/>
        </w:rPr>
        <w:t xml:space="preserve">o </w:t>
      </w:r>
      <w:proofErr w:type="spellStart"/>
      <w:r>
        <w:rPr>
          <w:rFonts w:ascii="Calibri" w:hAnsi="Calibri"/>
        </w:rPr>
        <w:t>BAU</w:t>
      </w:r>
      <w:proofErr w:type="spellEnd"/>
      <w:r>
        <w:rPr>
          <w:rFonts w:ascii="Calibri" w:hAnsi="Calibri"/>
        </w:rPr>
        <w:t>, they would still not be at pre-Covid level</w:t>
      </w:r>
    </w:p>
    <w:p w14:paraId="485A71F9" w14:textId="27D812A1" w:rsidR="007A7268" w:rsidRDefault="007A7268" w:rsidP="00B771E5">
      <w:pPr>
        <w:pStyle w:val="ListParagraph"/>
        <w:numPr>
          <w:ilvl w:val="0"/>
          <w:numId w:val="17"/>
        </w:numPr>
        <w:rPr>
          <w:rFonts w:ascii="Calibri" w:hAnsi="Calibri"/>
        </w:rPr>
      </w:pPr>
      <w:proofErr w:type="spellStart"/>
      <w:r>
        <w:rPr>
          <w:rFonts w:ascii="Calibri" w:hAnsi="Calibri"/>
        </w:rPr>
        <w:t>Megahn</w:t>
      </w:r>
      <w:proofErr w:type="spellEnd"/>
      <w:r>
        <w:rPr>
          <w:rFonts w:ascii="Calibri" w:hAnsi="Calibri"/>
        </w:rPr>
        <w:t xml:space="preserve"> McEwan </w:t>
      </w:r>
      <w:r w:rsidR="00CF70CF">
        <w:rPr>
          <w:rFonts w:ascii="Calibri" w:hAnsi="Calibri"/>
        </w:rPr>
        <w:t xml:space="preserve">(MM) </w:t>
      </w:r>
      <w:r>
        <w:rPr>
          <w:rFonts w:ascii="Calibri" w:hAnsi="Calibri"/>
        </w:rPr>
        <w:t>commented it was best to minimise risk wherever possible</w:t>
      </w:r>
    </w:p>
    <w:p w14:paraId="5A680DEF" w14:textId="2A3785BC" w:rsidR="00776E31" w:rsidRDefault="00776E31" w:rsidP="00B771E5">
      <w:pPr>
        <w:pStyle w:val="ListParagraph"/>
        <w:numPr>
          <w:ilvl w:val="0"/>
          <w:numId w:val="17"/>
        </w:numPr>
        <w:rPr>
          <w:rFonts w:ascii="Calibri" w:hAnsi="Calibri"/>
        </w:rPr>
      </w:pPr>
      <w:r>
        <w:rPr>
          <w:rFonts w:ascii="Calibri" w:hAnsi="Calibri"/>
        </w:rPr>
        <w:t xml:space="preserve">Option 2 </w:t>
      </w:r>
      <w:r w:rsidR="00F900EC">
        <w:rPr>
          <w:rFonts w:ascii="Calibri" w:hAnsi="Calibri"/>
        </w:rPr>
        <w:t>was deemed to provide more certainty</w:t>
      </w:r>
      <w:r w:rsidR="007A7268">
        <w:rPr>
          <w:rFonts w:ascii="Calibri" w:hAnsi="Calibri"/>
        </w:rPr>
        <w:t xml:space="preserve"> and was less risky</w:t>
      </w:r>
    </w:p>
    <w:p w14:paraId="6A83AF77" w14:textId="77777777" w:rsidR="007A7268" w:rsidRDefault="007A7268" w:rsidP="007A7268">
      <w:pPr>
        <w:rPr>
          <w:rFonts w:ascii="Calibri" w:hAnsi="Calibri"/>
        </w:rPr>
      </w:pPr>
    </w:p>
    <w:p w14:paraId="6B4C11BB" w14:textId="61A43584" w:rsidR="007A7268" w:rsidRPr="007A7268" w:rsidRDefault="007A7268" w:rsidP="007A7268">
      <w:pPr>
        <w:rPr>
          <w:rFonts w:ascii="Calibri" w:hAnsi="Calibri"/>
        </w:rPr>
      </w:pPr>
      <w:r>
        <w:rPr>
          <w:rFonts w:ascii="Calibri" w:hAnsi="Calibri"/>
        </w:rPr>
        <w:t>Option 2 was agreed as the preferred option by the group</w:t>
      </w:r>
    </w:p>
    <w:p w14:paraId="5CFBD2A8" w14:textId="77777777" w:rsidR="002A2510" w:rsidRDefault="002A2510" w:rsidP="00E36759">
      <w:pPr>
        <w:rPr>
          <w:rFonts w:ascii="Calibri" w:hAnsi="Calibri"/>
        </w:rPr>
      </w:pPr>
    </w:p>
    <w:p w14:paraId="43CD5BBC" w14:textId="052AB44A" w:rsidR="002A2510" w:rsidRDefault="002A2510" w:rsidP="00E36759">
      <w:pPr>
        <w:rPr>
          <w:rFonts w:ascii="Calibri" w:hAnsi="Calibri"/>
          <w:b/>
        </w:rPr>
      </w:pPr>
      <w:r w:rsidRPr="00D07E73">
        <w:rPr>
          <w:rFonts w:ascii="Calibri" w:hAnsi="Calibri"/>
          <w:b/>
        </w:rPr>
        <w:t xml:space="preserve">Agenda item 2: </w:t>
      </w:r>
      <w:r w:rsidR="007A7268" w:rsidRPr="007A7268">
        <w:rPr>
          <w:rFonts w:ascii="Calibri" w:hAnsi="Calibri"/>
          <w:b/>
        </w:rPr>
        <w:t>Final Approval of Work Programme for information (SG) – (Paper TAGRA(2023)02)</w:t>
      </w:r>
    </w:p>
    <w:p w14:paraId="37D5BF39" w14:textId="4C1DBC40" w:rsidR="007A7268" w:rsidRDefault="007A7268" w:rsidP="00E36759">
      <w:pPr>
        <w:rPr>
          <w:rFonts w:ascii="Calibri" w:hAnsi="Calibri"/>
          <w:bCs/>
        </w:rPr>
      </w:pPr>
      <w:proofErr w:type="spellStart"/>
      <w:r>
        <w:rPr>
          <w:rFonts w:ascii="Calibri" w:hAnsi="Calibri"/>
          <w:bCs/>
        </w:rPr>
        <w:t>Padruic</w:t>
      </w:r>
      <w:proofErr w:type="spellEnd"/>
      <w:r>
        <w:rPr>
          <w:rFonts w:ascii="Calibri" w:hAnsi="Calibri"/>
          <w:bCs/>
        </w:rPr>
        <w:t xml:space="preserve"> Osborne (PO) gave a verbal presentation on updates on the </w:t>
      </w:r>
      <w:r w:rsidRPr="007A7268">
        <w:rPr>
          <w:rFonts w:ascii="Calibri" w:hAnsi="Calibri"/>
          <w:bCs/>
        </w:rPr>
        <w:t>TAGRA: Formula review work plan</w:t>
      </w:r>
      <w:r>
        <w:rPr>
          <w:rFonts w:ascii="Calibri" w:hAnsi="Calibri"/>
          <w:bCs/>
        </w:rPr>
        <w:t xml:space="preserve"> paper. Paper is mostly the same as </w:t>
      </w:r>
      <w:r w:rsidR="00B81244">
        <w:rPr>
          <w:rFonts w:ascii="Calibri" w:hAnsi="Calibri"/>
          <w:bCs/>
        </w:rPr>
        <w:t xml:space="preserve">at January 2023 but has </w:t>
      </w:r>
      <w:r w:rsidR="002378B7">
        <w:rPr>
          <w:rFonts w:ascii="Calibri" w:hAnsi="Calibri"/>
          <w:bCs/>
        </w:rPr>
        <w:t xml:space="preserve">had </w:t>
      </w:r>
      <w:r w:rsidR="00B81244">
        <w:rPr>
          <w:rFonts w:ascii="Calibri" w:hAnsi="Calibri"/>
          <w:bCs/>
        </w:rPr>
        <w:t>3 main updates</w:t>
      </w:r>
      <w:r w:rsidR="00A70597">
        <w:rPr>
          <w:rFonts w:ascii="Calibri" w:hAnsi="Calibri"/>
          <w:bCs/>
        </w:rPr>
        <w:t xml:space="preserve"> in response to comments received</w:t>
      </w:r>
      <w:r w:rsidR="00046A38">
        <w:rPr>
          <w:rFonts w:ascii="Calibri" w:hAnsi="Calibri"/>
          <w:bCs/>
        </w:rPr>
        <w:t>:</w:t>
      </w:r>
    </w:p>
    <w:p w14:paraId="4D786EC1" w14:textId="77777777" w:rsidR="00046A38" w:rsidRDefault="00046A38" w:rsidP="00E36759">
      <w:pPr>
        <w:rPr>
          <w:rFonts w:ascii="Calibri" w:hAnsi="Calibri"/>
          <w:bCs/>
        </w:rPr>
      </w:pPr>
    </w:p>
    <w:p w14:paraId="2B601768" w14:textId="6F92C20E" w:rsidR="00046A38" w:rsidRDefault="00046A38" w:rsidP="00046A38">
      <w:pPr>
        <w:pStyle w:val="ListParagraph"/>
        <w:numPr>
          <w:ilvl w:val="0"/>
          <w:numId w:val="18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Moved adjustments for the Community Care Program as now under the </w:t>
      </w:r>
      <w:proofErr w:type="spellStart"/>
      <w:r>
        <w:rPr>
          <w:rFonts w:ascii="Calibri" w:hAnsi="Calibri"/>
          <w:bCs/>
        </w:rPr>
        <w:t>the</w:t>
      </w:r>
      <w:proofErr w:type="spellEnd"/>
      <w:r>
        <w:rPr>
          <w:rFonts w:ascii="Calibri" w:hAnsi="Calibri"/>
          <w:bCs/>
        </w:rPr>
        <w:t xml:space="preserve"> National Care Service</w:t>
      </w:r>
      <w:r w:rsidR="009C42C5">
        <w:rPr>
          <w:rFonts w:ascii="Calibri" w:hAnsi="Calibri"/>
          <w:bCs/>
        </w:rPr>
        <w:t xml:space="preserve"> and more detail will be available on this later. M</w:t>
      </w:r>
      <w:r w:rsidR="005079E7">
        <w:rPr>
          <w:rFonts w:ascii="Calibri" w:hAnsi="Calibri"/>
          <w:bCs/>
        </w:rPr>
        <w:t xml:space="preserve">oved from </w:t>
      </w:r>
      <w:proofErr w:type="spellStart"/>
      <w:r w:rsidR="005079E7">
        <w:rPr>
          <w:rFonts w:ascii="Calibri" w:hAnsi="Calibri"/>
          <w:bCs/>
        </w:rPr>
        <w:t>SM6</w:t>
      </w:r>
      <w:proofErr w:type="spellEnd"/>
      <w:r w:rsidR="005079E7">
        <w:rPr>
          <w:rFonts w:ascii="Calibri" w:hAnsi="Calibri"/>
          <w:bCs/>
        </w:rPr>
        <w:t xml:space="preserve"> to </w:t>
      </w:r>
      <w:proofErr w:type="spellStart"/>
      <w:r w:rsidR="005079E7">
        <w:rPr>
          <w:rFonts w:ascii="Calibri" w:hAnsi="Calibri"/>
          <w:bCs/>
        </w:rPr>
        <w:t>LM4</w:t>
      </w:r>
      <w:proofErr w:type="spellEnd"/>
      <w:r w:rsidR="009C42C5">
        <w:rPr>
          <w:rFonts w:ascii="Calibri" w:hAnsi="Calibri"/>
          <w:bCs/>
        </w:rPr>
        <w:t>.</w:t>
      </w:r>
      <w:r w:rsidR="005079E7">
        <w:rPr>
          <w:rFonts w:ascii="Calibri" w:hAnsi="Calibri"/>
          <w:bCs/>
        </w:rPr>
        <w:t xml:space="preserve"> </w:t>
      </w:r>
    </w:p>
    <w:p w14:paraId="5D2CC0D0" w14:textId="20A14D5B" w:rsidR="00046A38" w:rsidRDefault="00046A38" w:rsidP="00046A38">
      <w:pPr>
        <w:pStyle w:val="ListParagraph"/>
        <w:numPr>
          <w:ilvl w:val="0"/>
          <w:numId w:val="18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Inventory of Formula data</w:t>
      </w:r>
      <w:r w:rsidR="008C5F43">
        <w:rPr>
          <w:rFonts w:ascii="Calibri" w:hAnsi="Calibri"/>
          <w:bCs/>
        </w:rPr>
        <w:t>. Was originally referred to as a review but has now changed to reflect t</w:t>
      </w:r>
      <w:r w:rsidR="00C630D7">
        <w:rPr>
          <w:rFonts w:ascii="Calibri" w:hAnsi="Calibri"/>
          <w:bCs/>
        </w:rPr>
        <w:t xml:space="preserve">his </w:t>
      </w:r>
      <w:proofErr w:type="spellStart"/>
      <w:r w:rsidR="00C630D7">
        <w:rPr>
          <w:rFonts w:ascii="Calibri" w:hAnsi="Calibri"/>
          <w:bCs/>
        </w:rPr>
        <w:t>wont</w:t>
      </w:r>
      <w:proofErr w:type="spellEnd"/>
      <w:r w:rsidR="00C630D7">
        <w:rPr>
          <w:rFonts w:ascii="Calibri" w:hAnsi="Calibri"/>
          <w:bCs/>
        </w:rPr>
        <w:t xml:space="preserve"> be an exhaustive assessment on all data items fed into the formulas, but will help to identify which items should be reviewed and what can be updated with new data sources. </w:t>
      </w:r>
      <w:r w:rsidR="008F71CB">
        <w:rPr>
          <w:rFonts w:ascii="Calibri" w:hAnsi="Calibri"/>
          <w:bCs/>
        </w:rPr>
        <w:t xml:space="preserve">See </w:t>
      </w:r>
      <w:proofErr w:type="spellStart"/>
      <w:r w:rsidR="001241BC">
        <w:rPr>
          <w:rFonts w:ascii="Calibri" w:hAnsi="Calibri"/>
          <w:bCs/>
        </w:rPr>
        <w:t>SM2</w:t>
      </w:r>
      <w:proofErr w:type="spellEnd"/>
      <w:r w:rsidR="001241BC">
        <w:rPr>
          <w:rFonts w:ascii="Calibri" w:hAnsi="Calibri"/>
          <w:bCs/>
        </w:rPr>
        <w:t xml:space="preserve"> table</w:t>
      </w:r>
      <w:r w:rsidR="008F71CB">
        <w:rPr>
          <w:rFonts w:ascii="Calibri" w:hAnsi="Calibri"/>
          <w:bCs/>
        </w:rPr>
        <w:t>.</w:t>
      </w:r>
    </w:p>
    <w:p w14:paraId="64184E08" w14:textId="37B129BD" w:rsidR="00046A38" w:rsidRPr="00F26EF5" w:rsidRDefault="00046A38" w:rsidP="00C7409E">
      <w:pPr>
        <w:pStyle w:val="ListParagraph"/>
        <w:numPr>
          <w:ilvl w:val="0"/>
          <w:numId w:val="18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Additional item added – </w:t>
      </w:r>
      <w:proofErr w:type="spellStart"/>
      <w:r>
        <w:rPr>
          <w:rFonts w:ascii="Calibri" w:hAnsi="Calibri"/>
          <w:bCs/>
        </w:rPr>
        <w:t>ML5</w:t>
      </w:r>
      <w:proofErr w:type="spellEnd"/>
      <w:r w:rsidR="00623A3C">
        <w:rPr>
          <w:rFonts w:ascii="Calibri" w:hAnsi="Calibri"/>
          <w:bCs/>
        </w:rPr>
        <w:t xml:space="preserve">. This is an </w:t>
      </w:r>
      <w:r w:rsidR="0050255C" w:rsidRPr="0050255C">
        <w:rPr>
          <w:rFonts w:ascii="Calibri" w:hAnsi="Calibri"/>
          <w:bCs/>
        </w:rPr>
        <w:t xml:space="preserve">acknowledgement </w:t>
      </w:r>
      <w:r w:rsidR="0050255C">
        <w:rPr>
          <w:rFonts w:ascii="Calibri" w:hAnsi="Calibri"/>
          <w:bCs/>
        </w:rPr>
        <w:t>t</w:t>
      </w:r>
      <w:r w:rsidR="00623A3C">
        <w:rPr>
          <w:rFonts w:ascii="Calibri" w:hAnsi="Calibri"/>
          <w:bCs/>
        </w:rPr>
        <w:t>hat there will be a stock take of the work done to that point</w:t>
      </w:r>
      <w:r w:rsidR="008F2F3E">
        <w:rPr>
          <w:rFonts w:ascii="Calibri" w:hAnsi="Calibri"/>
          <w:bCs/>
        </w:rPr>
        <w:t xml:space="preserve"> including </w:t>
      </w:r>
      <w:proofErr w:type="spellStart"/>
      <w:r w:rsidR="008F2F3E">
        <w:rPr>
          <w:rFonts w:ascii="Calibri" w:hAnsi="Calibri"/>
          <w:bCs/>
        </w:rPr>
        <w:t>SM2</w:t>
      </w:r>
      <w:proofErr w:type="spellEnd"/>
      <w:r w:rsidR="00C7409E">
        <w:rPr>
          <w:rFonts w:ascii="Calibri" w:hAnsi="Calibri"/>
          <w:bCs/>
        </w:rPr>
        <w:t xml:space="preserve">, </w:t>
      </w:r>
      <w:proofErr w:type="spellStart"/>
      <w:r w:rsidR="00C7409E">
        <w:rPr>
          <w:rFonts w:ascii="Calibri" w:hAnsi="Calibri"/>
          <w:bCs/>
        </w:rPr>
        <w:t>SM4</w:t>
      </w:r>
      <w:proofErr w:type="spellEnd"/>
      <w:r w:rsidR="00C7409E">
        <w:rPr>
          <w:rFonts w:ascii="Calibri" w:hAnsi="Calibri"/>
          <w:bCs/>
        </w:rPr>
        <w:t xml:space="preserve">, </w:t>
      </w:r>
      <w:proofErr w:type="spellStart"/>
      <w:r w:rsidR="00C7409E">
        <w:rPr>
          <w:rFonts w:ascii="Calibri" w:hAnsi="Calibri"/>
          <w:bCs/>
        </w:rPr>
        <w:t>Sm5</w:t>
      </w:r>
      <w:proofErr w:type="spellEnd"/>
      <w:r w:rsidR="00C7409E">
        <w:rPr>
          <w:rFonts w:ascii="Calibri" w:hAnsi="Calibri"/>
          <w:bCs/>
        </w:rPr>
        <w:t xml:space="preserve">, </w:t>
      </w:r>
      <w:proofErr w:type="spellStart"/>
      <w:r w:rsidR="00C7409E">
        <w:rPr>
          <w:rFonts w:ascii="Calibri" w:hAnsi="Calibri"/>
          <w:bCs/>
        </w:rPr>
        <w:t>ML2</w:t>
      </w:r>
      <w:proofErr w:type="spellEnd"/>
      <w:r w:rsidR="00C7409E">
        <w:rPr>
          <w:rFonts w:ascii="Calibri" w:hAnsi="Calibri"/>
          <w:bCs/>
        </w:rPr>
        <w:t xml:space="preserve">, </w:t>
      </w:r>
      <w:proofErr w:type="spellStart"/>
      <w:r w:rsidR="00C7409E">
        <w:rPr>
          <w:rFonts w:ascii="Calibri" w:hAnsi="Calibri"/>
          <w:bCs/>
        </w:rPr>
        <w:t>ML3</w:t>
      </w:r>
      <w:proofErr w:type="spellEnd"/>
      <w:r w:rsidR="00C7409E">
        <w:rPr>
          <w:rFonts w:ascii="Calibri" w:hAnsi="Calibri"/>
          <w:bCs/>
        </w:rPr>
        <w:t xml:space="preserve"> and </w:t>
      </w:r>
      <w:proofErr w:type="spellStart"/>
      <w:r w:rsidR="00C7409E">
        <w:rPr>
          <w:rFonts w:ascii="Calibri" w:hAnsi="Calibri"/>
          <w:bCs/>
        </w:rPr>
        <w:t>ML4</w:t>
      </w:r>
      <w:proofErr w:type="spellEnd"/>
      <w:r w:rsidR="00C7409E">
        <w:rPr>
          <w:rFonts w:ascii="Calibri" w:hAnsi="Calibri"/>
          <w:bCs/>
        </w:rPr>
        <w:t xml:space="preserve">. </w:t>
      </w:r>
      <w:r w:rsidR="008F2F3E" w:rsidRPr="00F26EF5">
        <w:rPr>
          <w:rFonts w:ascii="Calibri" w:hAnsi="Calibri"/>
          <w:bCs/>
        </w:rPr>
        <w:t xml:space="preserve"> </w:t>
      </w:r>
      <w:r w:rsidR="00C7409E">
        <w:rPr>
          <w:rFonts w:ascii="Calibri" w:hAnsi="Calibri"/>
          <w:bCs/>
        </w:rPr>
        <w:t xml:space="preserve">This will allow consideration of future work, based on what has already been established. </w:t>
      </w:r>
    </w:p>
    <w:p w14:paraId="3D6575B7" w14:textId="77777777" w:rsidR="00046A38" w:rsidRDefault="00046A38" w:rsidP="00046A38">
      <w:pPr>
        <w:rPr>
          <w:rFonts w:ascii="Calibri" w:hAnsi="Calibri"/>
          <w:bCs/>
        </w:rPr>
      </w:pPr>
    </w:p>
    <w:p w14:paraId="7B467279" w14:textId="6503E068" w:rsidR="00046A38" w:rsidRDefault="00046A38" w:rsidP="00046A38">
      <w:pPr>
        <w:rPr>
          <w:rFonts w:ascii="Calibri" w:hAnsi="Calibri"/>
          <w:bCs/>
        </w:rPr>
      </w:pPr>
      <w:r>
        <w:rPr>
          <w:rFonts w:ascii="Calibri" w:hAnsi="Calibri"/>
          <w:bCs/>
        </w:rPr>
        <w:t>PO commented</w:t>
      </w:r>
      <w:r w:rsidR="002939BA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this was a live document.</w:t>
      </w:r>
    </w:p>
    <w:p w14:paraId="18E273B5" w14:textId="77777777" w:rsidR="00C630D7" w:rsidRDefault="00C630D7" w:rsidP="00046A38">
      <w:pPr>
        <w:rPr>
          <w:rFonts w:ascii="Calibri" w:hAnsi="Calibri"/>
          <w:bCs/>
        </w:rPr>
      </w:pPr>
    </w:p>
    <w:p w14:paraId="40ACC489" w14:textId="43C99166" w:rsidR="007A7268" w:rsidRPr="007A7268" w:rsidRDefault="00046A38" w:rsidP="00E36759">
      <w:p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Group </w:t>
      </w:r>
      <w:r w:rsidR="00347EB8">
        <w:rPr>
          <w:rFonts w:ascii="Calibri" w:hAnsi="Calibri"/>
          <w:bCs/>
        </w:rPr>
        <w:t>content</w:t>
      </w:r>
      <w:r>
        <w:rPr>
          <w:rFonts w:ascii="Calibri" w:hAnsi="Calibri"/>
          <w:bCs/>
        </w:rPr>
        <w:t xml:space="preserve"> with the changes and the Formula Review work plan was approved.</w:t>
      </w:r>
    </w:p>
    <w:p w14:paraId="4E00A91C" w14:textId="77777777" w:rsidR="00F44CB4" w:rsidRDefault="00F44CB4" w:rsidP="00E36759">
      <w:pPr>
        <w:rPr>
          <w:rFonts w:ascii="Calibri" w:hAnsi="Calibri"/>
        </w:rPr>
      </w:pPr>
    </w:p>
    <w:p w14:paraId="708E7C33" w14:textId="36DF30DD" w:rsidR="00F44CB4" w:rsidRDefault="002A2510" w:rsidP="00F44CB4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Agenda item 3: </w:t>
      </w:r>
      <w:r w:rsidR="00BF7377" w:rsidRPr="00BF7377">
        <w:rPr>
          <w:rFonts w:ascii="Calibri" w:hAnsi="Calibri"/>
          <w:b/>
          <w:bCs/>
        </w:rPr>
        <w:t>PHS updates for information (verbal):</w:t>
      </w:r>
    </w:p>
    <w:p w14:paraId="65414A12" w14:textId="30940D16" w:rsidR="00F6330C" w:rsidRPr="00F44CB4" w:rsidRDefault="001655A1" w:rsidP="00F44CB4">
      <w:pPr>
        <w:rPr>
          <w:rFonts w:ascii="Calibri" w:hAnsi="Calibri"/>
          <w:b/>
          <w:bCs/>
        </w:rPr>
      </w:pPr>
      <w:r w:rsidRPr="001655A1">
        <w:rPr>
          <w:rFonts w:ascii="Calibri" w:hAnsi="Calibri"/>
          <w:b/>
          <w:bCs/>
        </w:rPr>
        <w:t>a.</w:t>
      </w:r>
      <w:r w:rsidRPr="001655A1">
        <w:rPr>
          <w:rFonts w:ascii="Calibri" w:hAnsi="Calibri"/>
          <w:b/>
          <w:bCs/>
        </w:rPr>
        <w:tab/>
        <w:t xml:space="preserve">Calculation of </w:t>
      </w:r>
      <w:proofErr w:type="spellStart"/>
      <w:r w:rsidRPr="001655A1">
        <w:rPr>
          <w:rFonts w:ascii="Calibri" w:hAnsi="Calibri"/>
          <w:b/>
          <w:bCs/>
        </w:rPr>
        <w:t>HSCP</w:t>
      </w:r>
      <w:proofErr w:type="spellEnd"/>
      <w:r w:rsidRPr="001655A1">
        <w:rPr>
          <w:rFonts w:ascii="Calibri" w:hAnsi="Calibri"/>
          <w:b/>
          <w:bCs/>
        </w:rPr>
        <w:t xml:space="preserve"> share</w:t>
      </w:r>
      <w:r w:rsidR="00B53E3E">
        <w:rPr>
          <w:rFonts w:ascii="Calibri" w:hAnsi="Calibri"/>
          <w:b/>
          <w:bCs/>
        </w:rPr>
        <w:t>s</w:t>
      </w:r>
    </w:p>
    <w:p w14:paraId="253FA2F2" w14:textId="3D459BFE" w:rsidR="00F44CB4" w:rsidRPr="00F44CB4" w:rsidRDefault="00340095" w:rsidP="00F44CB4">
      <w:pPr>
        <w:rPr>
          <w:rFonts w:asciiTheme="minorHAnsi" w:hAnsiTheme="minorHAnsi" w:cstheme="minorHAnsi"/>
          <w:szCs w:val="24"/>
        </w:rPr>
      </w:pPr>
      <w:bookmarkStart w:id="1" w:name="_Hlk136870899"/>
      <w:r>
        <w:rPr>
          <w:rFonts w:asciiTheme="minorHAnsi" w:hAnsiTheme="minorHAnsi" w:cstheme="minorHAnsi"/>
          <w:szCs w:val="24"/>
        </w:rPr>
        <w:t>MM</w:t>
      </w:r>
      <w:r w:rsidR="00F44CB4" w:rsidRPr="00F44CB4">
        <w:rPr>
          <w:rFonts w:asciiTheme="minorHAnsi" w:hAnsiTheme="minorHAnsi" w:cstheme="minorHAnsi"/>
          <w:szCs w:val="24"/>
        </w:rPr>
        <w:t xml:space="preserve"> </w:t>
      </w:r>
      <w:r w:rsidR="00E04062">
        <w:rPr>
          <w:rFonts w:asciiTheme="minorHAnsi" w:hAnsiTheme="minorHAnsi" w:cstheme="minorHAnsi"/>
          <w:szCs w:val="24"/>
        </w:rPr>
        <w:t>gave an update</w:t>
      </w:r>
      <w:r w:rsidR="00B53E3E">
        <w:rPr>
          <w:rFonts w:asciiTheme="minorHAnsi" w:hAnsiTheme="minorHAnsi" w:cstheme="minorHAnsi"/>
          <w:szCs w:val="24"/>
        </w:rPr>
        <w:t xml:space="preserve"> that the calcu</w:t>
      </w:r>
      <w:r w:rsidR="00545FF2">
        <w:rPr>
          <w:rFonts w:asciiTheme="minorHAnsi" w:hAnsiTheme="minorHAnsi" w:cstheme="minorHAnsi"/>
          <w:szCs w:val="24"/>
        </w:rPr>
        <w:t>l</w:t>
      </w:r>
      <w:r w:rsidR="00B53E3E">
        <w:rPr>
          <w:rFonts w:asciiTheme="minorHAnsi" w:hAnsiTheme="minorHAnsi" w:cstheme="minorHAnsi"/>
          <w:szCs w:val="24"/>
        </w:rPr>
        <w:t xml:space="preserve">ation of </w:t>
      </w:r>
      <w:proofErr w:type="spellStart"/>
      <w:r w:rsidR="00582B5A">
        <w:rPr>
          <w:rFonts w:asciiTheme="minorHAnsi" w:hAnsiTheme="minorHAnsi" w:cstheme="minorHAnsi"/>
          <w:szCs w:val="24"/>
        </w:rPr>
        <w:t>HSCP</w:t>
      </w:r>
      <w:proofErr w:type="spellEnd"/>
      <w:r w:rsidR="00582B5A">
        <w:rPr>
          <w:rFonts w:asciiTheme="minorHAnsi" w:hAnsiTheme="minorHAnsi" w:cstheme="minorHAnsi"/>
          <w:szCs w:val="24"/>
        </w:rPr>
        <w:t xml:space="preserve"> shares</w:t>
      </w:r>
      <w:r w:rsidR="000530BF">
        <w:rPr>
          <w:rFonts w:asciiTheme="minorHAnsi" w:hAnsiTheme="minorHAnsi" w:cstheme="minorHAnsi"/>
          <w:szCs w:val="24"/>
        </w:rPr>
        <w:t xml:space="preserve"> would be included in future publications,</w:t>
      </w:r>
      <w:r w:rsidR="00AA4225">
        <w:rPr>
          <w:rFonts w:asciiTheme="minorHAnsi" w:hAnsiTheme="minorHAnsi" w:cstheme="minorHAnsi"/>
          <w:szCs w:val="24"/>
        </w:rPr>
        <w:t xml:space="preserve"> and</w:t>
      </w:r>
      <w:r w:rsidR="000530BF">
        <w:rPr>
          <w:rFonts w:asciiTheme="minorHAnsi" w:hAnsiTheme="minorHAnsi" w:cstheme="minorHAnsi"/>
          <w:szCs w:val="24"/>
        </w:rPr>
        <w:t xml:space="preserve"> noted there was </w:t>
      </w:r>
      <w:r w:rsidR="00431D7F">
        <w:rPr>
          <w:rFonts w:asciiTheme="minorHAnsi" w:hAnsiTheme="minorHAnsi" w:cstheme="minorHAnsi"/>
          <w:szCs w:val="24"/>
        </w:rPr>
        <w:t>a</w:t>
      </w:r>
      <w:r w:rsidR="000530BF">
        <w:rPr>
          <w:rFonts w:asciiTheme="minorHAnsi" w:hAnsiTheme="minorHAnsi" w:cstheme="minorHAnsi"/>
          <w:szCs w:val="24"/>
        </w:rPr>
        <w:t>n issue</w:t>
      </w:r>
      <w:r w:rsidR="00431D7F">
        <w:rPr>
          <w:rFonts w:asciiTheme="minorHAnsi" w:hAnsiTheme="minorHAnsi" w:cstheme="minorHAnsi"/>
          <w:szCs w:val="24"/>
        </w:rPr>
        <w:t xml:space="preserve"> regarding out of hours adjustments. Draft paper would be </w:t>
      </w:r>
      <w:r w:rsidR="009E5473">
        <w:rPr>
          <w:rFonts w:asciiTheme="minorHAnsi" w:hAnsiTheme="minorHAnsi" w:cstheme="minorHAnsi"/>
          <w:szCs w:val="24"/>
        </w:rPr>
        <w:t>distributed to the group in the near future</w:t>
      </w:r>
      <w:r w:rsidR="00CE6B91">
        <w:rPr>
          <w:rFonts w:asciiTheme="minorHAnsi" w:hAnsiTheme="minorHAnsi" w:cstheme="minorHAnsi"/>
          <w:szCs w:val="24"/>
        </w:rPr>
        <w:t>.</w:t>
      </w:r>
    </w:p>
    <w:bookmarkEnd w:id="1"/>
    <w:p w14:paraId="155ADF7B" w14:textId="77777777" w:rsidR="00F44CB4" w:rsidRDefault="00F44CB4" w:rsidP="00F44CB4">
      <w:pPr>
        <w:rPr>
          <w:rFonts w:asciiTheme="minorHAnsi" w:hAnsiTheme="minorHAnsi" w:cstheme="minorHAnsi"/>
          <w:szCs w:val="24"/>
        </w:rPr>
      </w:pPr>
    </w:p>
    <w:p w14:paraId="4C32DA31" w14:textId="7147A5A1" w:rsidR="002A2510" w:rsidRDefault="00CF70CF" w:rsidP="00F44CB4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asciiTheme="minorHAnsi" w:hAnsiTheme="minorHAnsi" w:cstheme="minorHAnsi"/>
          <w:szCs w:val="24"/>
          <w:lang w:eastAsia="en-GB"/>
        </w:rPr>
      </w:pPr>
      <w:bookmarkStart w:id="2" w:name="_Hlk136871184"/>
      <w:r>
        <w:rPr>
          <w:rFonts w:asciiTheme="minorHAnsi" w:hAnsiTheme="minorHAnsi" w:cstheme="minorHAnsi"/>
          <w:szCs w:val="24"/>
          <w:lang w:eastAsia="en-GB"/>
        </w:rPr>
        <w:t>AS</w:t>
      </w:r>
      <w:r w:rsidR="0064620B">
        <w:rPr>
          <w:rFonts w:asciiTheme="minorHAnsi" w:hAnsiTheme="minorHAnsi" w:cstheme="minorHAnsi"/>
          <w:szCs w:val="24"/>
          <w:lang w:eastAsia="en-GB"/>
        </w:rPr>
        <w:t xml:space="preserve"> requested </w:t>
      </w:r>
      <w:r w:rsidR="0022189E">
        <w:rPr>
          <w:rFonts w:asciiTheme="minorHAnsi" w:hAnsiTheme="minorHAnsi" w:cstheme="minorHAnsi"/>
          <w:szCs w:val="24"/>
          <w:lang w:eastAsia="en-GB"/>
        </w:rPr>
        <w:t>if the DoFs could receive the same split report that was issued to the</w:t>
      </w:r>
      <w:r w:rsidR="00D009ED">
        <w:rPr>
          <w:rFonts w:asciiTheme="minorHAnsi" w:hAnsiTheme="minorHAnsi" w:cstheme="minorHAnsi"/>
          <w:szCs w:val="24"/>
          <w:lang w:eastAsia="en-GB"/>
        </w:rPr>
        <w:t xml:space="preserve"> SG. MM agreed this can be done form now on.</w:t>
      </w:r>
    </w:p>
    <w:bookmarkEnd w:id="2"/>
    <w:p w14:paraId="72C43182" w14:textId="0CEE16D9" w:rsidR="00F44CB4" w:rsidRPr="00D009ED" w:rsidRDefault="00F44CB4" w:rsidP="00D009ED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asciiTheme="minorHAnsi" w:hAnsiTheme="minorHAnsi" w:cstheme="minorHAnsi"/>
          <w:szCs w:val="24"/>
          <w:lang w:eastAsia="en-GB"/>
        </w:rPr>
      </w:pPr>
      <w:r w:rsidRPr="00D009ED">
        <w:rPr>
          <w:rFonts w:asciiTheme="minorHAnsi" w:hAnsiTheme="minorHAnsi" w:cstheme="minorHAnsi"/>
          <w:szCs w:val="24"/>
          <w:lang w:eastAsia="en-GB"/>
        </w:rPr>
        <w:t xml:space="preserve"> </w:t>
      </w:r>
    </w:p>
    <w:p w14:paraId="65558EEE" w14:textId="77777777" w:rsidR="00B336C6" w:rsidRPr="00370CE3" w:rsidRDefault="00A80F55" w:rsidP="00F44CB4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asciiTheme="minorHAnsi" w:hAnsiTheme="minorHAnsi" w:cstheme="minorHAnsi"/>
          <w:b/>
          <w:bCs/>
          <w:szCs w:val="24"/>
          <w:lang w:eastAsia="en-GB"/>
        </w:rPr>
      </w:pPr>
      <w:r w:rsidRPr="00370CE3">
        <w:rPr>
          <w:rFonts w:asciiTheme="minorHAnsi" w:hAnsiTheme="minorHAnsi" w:cstheme="minorHAnsi"/>
          <w:b/>
          <w:bCs/>
          <w:szCs w:val="24"/>
          <w:lang w:eastAsia="en-GB"/>
        </w:rPr>
        <w:t>b.</w:t>
      </w:r>
      <w:r w:rsidRPr="00370CE3">
        <w:rPr>
          <w:rFonts w:asciiTheme="minorHAnsi" w:hAnsiTheme="minorHAnsi" w:cstheme="minorHAnsi"/>
          <w:b/>
          <w:bCs/>
          <w:szCs w:val="24"/>
          <w:lang w:eastAsia="en-GB"/>
        </w:rPr>
        <w:tab/>
      </w:r>
      <w:r w:rsidR="00B336C6" w:rsidRPr="00370CE3">
        <w:rPr>
          <w:rFonts w:asciiTheme="minorHAnsi" w:hAnsiTheme="minorHAnsi" w:cstheme="minorHAnsi"/>
          <w:b/>
          <w:bCs/>
          <w:szCs w:val="24"/>
          <w:lang w:eastAsia="en-GB"/>
        </w:rPr>
        <w:t>Inventory of NRAC data</w:t>
      </w:r>
    </w:p>
    <w:p w14:paraId="6BAC2AC1" w14:textId="3C60C6A6" w:rsidR="00F44CB4" w:rsidRPr="00F44CB4" w:rsidRDefault="00A94BB6" w:rsidP="00F44CB4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asciiTheme="minorHAnsi" w:hAnsiTheme="minorHAnsi" w:cstheme="minorHAnsi"/>
          <w:szCs w:val="24"/>
          <w:lang w:eastAsia="en-GB"/>
        </w:rPr>
      </w:pPr>
      <w:r>
        <w:rPr>
          <w:rFonts w:asciiTheme="minorHAnsi" w:hAnsiTheme="minorHAnsi" w:cstheme="minorHAnsi"/>
          <w:szCs w:val="24"/>
          <w:lang w:eastAsia="en-GB"/>
        </w:rPr>
        <w:t xml:space="preserve">MM commented that </w:t>
      </w:r>
      <w:r w:rsidR="00E57088">
        <w:rPr>
          <w:rFonts w:asciiTheme="minorHAnsi" w:hAnsiTheme="minorHAnsi" w:cstheme="minorHAnsi"/>
          <w:szCs w:val="24"/>
          <w:lang w:eastAsia="en-GB"/>
        </w:rPr>
        <w:t>an internal draft document</w:t>
      </w:r>
      <w:r w:rsidR="00370CE3">
        <w:rPr>
          <w:rFonts w:asciiTheme="minorHAnsi" w:hAnsiTheme="minorHAnsi" w:cstheme="minorHAnsi"/>
          <w:szCs w:val="24"/>
          <w:lang w:eastAsia="en-GB"/>
        </w:rPr>
        <w:t>,</w:t>
      </w:r>
      <w:r w:rsidR="00E57088">
        <w:rPr>
          <w:rFonts w:asciiTheme="minorHAnsi" w:hAnsiTheme="minorHAnsi" w:cstheme="minorHAnsi"/>
          <w:szCs w:val="24"/>
          <w:lang w:eastAsia="en-GB"/>
        </w:rPr>
        <w:t xml:space="preserve"> which will include</w:t>
      </w:r>
      <w:r w:rsidR="00393FD3">
        <w:rPr>
          <w:rFonts w:asciiTheme="minorHAnsi" w:hAnsiTheme="minorHAnsi" w:cstheme="minorHAnsi"/>
          <w:szCs w:val="24"/>
          <w:lang w:eastAsia="en-GB"/>
        </w:rPr>
        <w:t xml:space="preserve"> a list of all data sets </w:t>
      </w:r>
      <w:r w:rsidR="00340095">
        <w:rPr>
          <w:rFonts w:asciiTheme="minorHAnsi" w:hAnsiTheme="minorHAnsi" w:cstheme="minorHAnsi"/>
          <w:szCs w:val="24"/>
          <w:lang w:eastAsia="en-GB"/>
        </w:rPr>
        <w:t xml:space="preserve">and sources </w:t>
      </w:r>
      <w:r w:rsidR="00393FD3">
        <w:rPr>
          <w:rFonts w:asciiTheme="minorHAnsi" w:hAnsiTheme="minorHAnsi" w:cstheme="minorHAnsi"/>
          <w:szCs w:val="24"/>
          <w:lang w:eastAsia="en-GB"/>
        </w:rPr>
        <w:t>used for Option B</w:t>
      </w:r>
      <w:r w:rsidR="00370CE3">
        <w:rPr>
          <w:rFonts w:asciiTheme="minorHAnsi" w:hAnsiTheme="minorHAnsi" w:cstheme="minorHAnsi"/>
          <w:szCs w:val="24"/>
          <w:lang w:eastAsia="en-GB"/>
        </w:rPr>
        <w:t>, will also be distributed to the group in the near future</w:t>
      </w:r>
      <w:r w:rsidR="00340095">
        <w:rPr>
          <w:rFonts w:asciiTheme="minorHAnsi" w:hAnsiTheme="minorHAnsi" w:cstheme="minorHAnsi"/>
          <w:szCs w:val="24"/>
          <w:lang w:eastAsia="en-GB"/>
        </w:rPr>
        <w:t xml:space="preserve">, and will be published online to increase </w:t>
      </w:r>
      <w:proofErr w:type="spellStart"/>
      <w:r w:rsidR="00340095">
        <w:rPr>
          <w:rFonts w:asciiTheme="minorHAnsi" w:hAnsiTheme="minorHAnsi" w:cstheme="minorHAnsi"/>
          <w:szCs w:val="24"/>
          <w:lang w:eastAsia="en-GB"/>
        </w:rPr>
        <w:t>transparability</w:t>
      </w:r>
      <w:proofErr w:type="spellEnd"/>
      <w:r w:rsidR="00340095">
        <w:rPr>
          <w:rFonts w:asciiTheme="minorHAnsi" w:hAnsiTheme="minorHAnsi" w:cstheme="minorHAnsi"/>
          <w:szCs w:val="24"/>
          <w:lang w:eastAsia="en-GB"/>
        </w:rPr>
        <w:t xml:space="preserve">. </w:t>
      </w:r>
    </w:p>
    <w:p w14:paraId="458D7376" w14:textId="06F477C3" w:rsidR="00F44CB4" w:rsidRPr="00D07E73" w:rsidRDefault="00F44CB4" w:rsidP="00435629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asciiTheme="minorHAnsi" w:hAnsiTheme="minorHAnsi" w:cstheme="minorHAnsi"/>
          <w:szCs w:val="24"/>
          <w:lang w:eastAsia="en-GB"/>
        </w:rPr>
      </w:pPr>
    </w:p>
    <w:p w14:paraId="38001D1B" w14:textId="77777777" w:rsidR="00454984" w:rsidRPr="00454984" w:rsidRDefault="00435629" w:rsidP="00F44CB4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asciiTheme="minorHAnsi" w:hAnsiTheme="minorHAnsi" w:cstheme="minorHAnsi"/>
          <w:b/>
          <w:bCs/>
          <w:szCs w:val="24"/>
          <w:lang w:eastAsia="en-GB"/>
        </w:rPr>
      </w:pPr>
      <w:r w:rsidRPr="00454984">
        <w:rPr>
          <w:rFonts w:asciiTheme="minorHAnsi" w:hAnsiTheme="minorHAnsi" w:cstheme="minorHAnsi"/>
          <w:b/>
          <w:bCs/>
          <w:szCs w:val="24"/>
          <w:lang w:eastAsia="en-GB"/>
        </w:rPr>
        <w:t xml:space="preserve">c. </w:t>
      </w:r>
      <w:r w:rsidRPr="00454984">
        <w:rPr>
          <w:rFonts w:asciiTheme="minorHAnsi" w:hAnsiTheme="minorHAnsi" w:cstheme="minorHAnsi"/>
          <w:b/>
          <w:bCs/>
          <w:szCs w:val="24"/>
          <w:lang w:eastAsia="en-GB"/>
        </w:rPr>
        <w:tab/>
      </w:r>
      <w:r w:rsidR="00454984" w:rsidRPr="00454984">
        <w:rPr>
          <w:rFonts w:asciiTheme="minorHAnsi" w:hAnsiTheme="minorHAnsi" w:cstheme="minorHAnsi"/>
          <w:b/>
          <w:bCs/>
          <w:szCs w:val="24"/>
          <w:lang w:eastAsia="en-GB"/>
        </w:rPr>
        <w:t>Costing Review</w:t>
      </w:r>
    </w:p>
    <w:p w14:paraId="64E548D8" w14:textId="11F1B145" w:rsidR="00F44CB4" w:rsidRDefault="00C5295C" w:rsidP="00F44CB4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asciiTheme="minorHAnsi" w:hAnsiTheme="minorHAnsi" w:cstheme="minorHAnsi"/>
          <w:szCs w:val="24"/>
          <w:lang w:eastAsia="en-GB"/>
        </w:rPr>
      </w:pPr>
      <w:r>
        <w:rPr>
          <w:rFonts w:asciiTheme="minorHAnsi" w:hAnsiTheme="minorHAnsi" w:cstheme="minorHAnsi"/>
          <w:szCs w:val="24"/>
          <w:lang w:eastAsia="en-GB"/>
        </w:rPr>
        <w:t>Elaine Strange</w:t>
      </w:r>
      <w:r w:rsidR="00340095">
        <w:rPr>
          <w:rFonts w:asciiTheme="minorHAnsi" w:hAnsiTheme="minorHAnsi" w:cstheme="minorHAnsi"/>
          <w:szCs w:val="24"/>
          <w:lang w:eastAsia="en-GB"/>
        </w:rPr>
        <w:t xml:space="preserve"> (ES)</w:t>
      </w:r>
      <w:r>
        <w:rPr>
          <w:rFonts w:asciiTheme="minorHAnsi" w:hAnsiTheme="minorHAnsi" w:cstheme="minorHAnsi"/>
          <w:szCs w:val="24"/>
          <w:lang w:eastAsia="en-GB"/>
        </w:rPr>
        <w:t xml:space="preserve"> commented </w:t>
      </w:r>
      <w:r w:rsidR="000B4CED">
        <w:rPr>
          <w:rFonts w:asciiTheme="minorHAnsi" w:hAnsiTheme="minorHAnsi" w:cstheme="minorHAnsi"/>
          <w:szCs w:val="24"/>
          <w:lang w:eastAsia="en-GB"/>
        </w:rPr>
        <w:t xml:space="preserve">the </w:t>
      </w:r>
      <w:r w:rsidR="009D7708">
        <w:rPr>
          <w:rFonts w:asciiTheme="minorHAnsi" w:hAnsiTheme="minorHAnsi" w:cstheme="minorHAnsi"/>
          <w:szCs w:val="24"/>
          <w:lang w:eastAsia="en-GB"/>
        </w:rPr>
        <w:t>Cost Book review had not started yet. PHS planned to do a scoping exercise but</w:t>
      </w:r>
      <w:r w:rsidR="002A6668">
        <w:rPr>
          <w:rFonts w:asciiTheme="minorHAnsi" w:hAnsiTheme="minorHAnsi" w:cstheme="minorHAnsi"/>
          <w:szCs w:val="24"/>
          <w:lang w:eastAsia="en-GB"/>
        </w:rPr>
        <w:t xml:space="preserve"> did not have the necessary knowledge or skills to do that</w:t>
      </w:r>
      <w:r w:rsidR="00701CD8">
        <w:rPr>
          <w:rFonts w:asciiTheme="minorHAnsi" w:hAnsiTheme="minorHAnsi" w:cstheme="minorHAnsi"/>
          <w:szCs w:val="24"/>
          <w:lang w:eastAsia="en-GB"/>
        </w:rPr>
        <w:t xml:space="preserve"> so would like to link up with SG colleagues</w:t>
      </w:r>
      <w:r w:rsidR="00280359">
        <w:rPr>
          <w:rFonts w:asciiTheme="minorHAnsi" w:hAnsiTheme="minorHAnsi" w:cstheme="minorHAnsi"/>
          <w:szCs w:val="24"/>
          <w:lang w:eastAsia="en-GB"/>
        </w:rPr>
        <w:t xml:space="preserve"> to utilise their knowledge skill set</w:t>
      </w:r>
      <w:r w:rsidR="00B17E39">
        <w:rPr>
          <w:rFonts w:asciiTheme="minorHAnsi" w:hAnsiTheme="minorHAnsi" w:cstheme="minorHAnsi"/>
          <w:szCs w:val="24"/>
          <w:lang w:eastAsia="en-GB"/>
        </w:rPr>
        <w:t>. FB</w:t>
      </w:r>
      <w:r w:rsidR="006E57E8">
        <w:rPr>
          <w:rFonts w:asciiTheme="minorHAnsi" w:hAnsiTheme="minorHAnsi" w:cstheme="minorHAnsi"/>
          <w:szCs w:val="24"/>
          <w:lang w:eastAsia="en-GB"/>
        </w:rPr>
        <w:t xml:space="preserve"> agreed to arrange this.</w:t>
      </w:r>
    </w:p>
    <w:p w14:paraId="2C0BB90F" w14:textId="566A8F12" w:rsidR="00F44CB4" w:rsidRPr="005E404B" w:rsidRDefault="00F44CB4" w:rsidP="005E404B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58C73D21" w14:textId="77777777" w:rsidR="00F44CB4" w:rsidRPr="00F44CB4" w:rsidRDefault="00F44CB4" w:rsidP="00F44CB4">
      <w:pPr>
        <w:rPr>
          <w:rFonts w:ascii="Calibri" w:hAnsi="Calibri"/>
          <w:b/>
          <w:bCs/>
          <w:szCs w:val="24"/>
        </w:rPr>
      </w:pPr>
      <w:r w:rsidRPr="00F44CB4">
        <w:rPr>
          <w:rFonts w:ascii="Calibri" w:hAnsi="Calibri"/>
          <w:b/>
          <w:bCs/>
          <w:szCs w:val="24"/>
        </w:rPr>
        <w:t>AOB</w:t>
      </w:r>
    </w:p>
    <w:p w14:paraId="6E80FC2B" w14:textId="77777777" w:rsidR="00B65E69" w:rsidRPr="00F44CB4" w:rsidRDefault="00B65E69" w:rsidP="00E36759">
      <w:pPr>
        <w:rPr>
          <w:rFonts w:ascii="Calibri" w:hAnsi="Calibri"/>
          <w:b/>
          <w:szCs w:val="24"/>
        </w:rPr>
      </w:pPr>
    </w:p>
    <w:p w14:paraId="6556EE03" w14:textId="01D91625" w:rsidR="00A443B0" w:rsidRPr="00F44CB4" w:rsidRDefault="00D41C77" w:rsidP="00E36759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No other items raised for discussion</w:t>
      </w:r>
    </w:p>
    <w:p w14:paraId="52F5D49C" w14:textId="77777777" w:rsidR="00BD7A69" w:rsidRPr="00F44CB4" w:rsidRDefault="00BD7A69" w:rsidP="00E36759">
      <w:pPr>
        <w:rPr>
          <w:rFonts w:ascii="Calibri" w:hAnsi="Calibri"/>
          <w:szCs w:val="24"/>
        </w:rPr>
      </w:pPr>
    </w:p>
    <w:p w14:paraId="3BEA579D" w14:textId="77777777" w:rsidR="00B65E69" w:rsidRPr="00F44CB4" w:rsidRDefault="00B65E69" w:rsidP="00E36759">
      <w:pPr>
        <w:rPr>
          <w:rFonts w:ascii="Calibri" w:hAnsi="Calibri"/>
          <w:b/>
          <w:szCs w:val="24"/>
        </w:rPr>
      </w:pPr>
      <w:r w:rsidRPr="00F44CB4">
        <w:rPr>
          <w:rFonts w:ascii="Calibri" w:hAnsi="Calibri"/>
          <w:b/>
          <w:szCs w:val="24"/>
        </w:rPr>
        <w:t>Next meeting</w:t>
      </w:r>
    </w:p>
    <w:p w14:paraId="282FEDF0" w14:textId="77777777" w:rsidR="00B65E69" w:rsidRPr="00F44CB4" w:rsidRDefault="00B65E69" w:rsidP="00E36759">
      <w:pPr>
        <w:rPr>
          <w:rFonts w:ascii="Calibri" w:hAnsi="Calibri"/>
          <w:b/>
          <w:szCs w:val="24"/>
        </w:rPr>
      </w:pPr>
    </w:p>
    <w:p w14:paraId="51C7EA1A" w14:textId="0E9B62EC" w:rsidR="00B65E69" w:rsidRDefault="00F44CB4" w:rsidP="00E36759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The next meeting was discussed, and agreed to take place in </w:t>
      </w:r>
      <w:r w:rsidR="00F92F28">
        <w:rPr>
          <w:rFonts w:ascii="Calibri" w:hAnsi="Calibri"/>
          <w:szCs w:val="24"/>
        </w:rPr>
        <w:t>September/autumn</w:t>
      </w:r>
      <w:r>
        <w:rPr>
          <w:rFonts w:ascii="Calibri" w:hAnsi="Calibri"/>
          <w:szCs w:val="24"/>
        </w:rPr>
        <w:t>.</w:t>
      </w:r>
    </w:p>
    <w:p w14:paraId="7D6CC015" w14:textId="77777777" w:rsidR="00F44CB4" w:rsidRDefault="00F44CB4" w:rsidP="00E36759">
      <w:pPr>
        <w:rPr>
          <w:rFonts w:ascii="Calibri" w:hAnsi="Calibri"/>
          <w:szCs w:val="24"/>
        </w:rPr>
      </w:pPr>
    </w:p>
    <w:p w14:paraId="06398DB5" w14:textId="77777777" w:rsidR="00F26EF5" w:rsidRDefault="00F26EF5" w:rsidP="00E36759">
      <w:pPr>
        <w:rPr>
          <w:rFonts w:ascii="Calibri" w:hAnsi="Calibri"/>
          <w:szCs w:val="24"/>
        </w:rPr>
      </w:pPr>
    </w:p>
    <w:p w14:paraId="4C9772CA" w14:textId="77777777" w:rsidR="00F26EF5" w:rsidRDefault="00F26EF5" w:rsidP="00E36759">
      <w:pPr>
        <w:rPr>
          <w:rFonts w:ascii="Calibri" w:hAnsi="Calibri"/>
          <w:szCs w:val="24"/>
        </w:rPr>
      </w:pPr>
    </w:p>
    <w:p w14:paraId="6454D778" w14:textId="77777777" w:rsidR="00F26EF5" w:rsidRDefault="00F26EF5" w:rsidP="00E36759">
      <w:pPr>
        <w:rPr>
          <w:rFonts w:ascii="Calibri" w:hAnsi="Calibri"/>
          <w:szCs w:val="24"/>
        </w:rPr>
      </w:pPr>
    </w:p>
    <w:p w14:paraId="5011E143" w14:textId="77777777" w:rsidR="00F44CB4" w:rsidRDefault="00F44CB4" w:rsidP="00E36759">
      <w:pPr>
        <w:rPr>
          <w:rFonts w:ascii="Calibri" w:hAnsi="Calibri"/>
        </w:rPr>
      </w:pPr>
      <w:r w:rsidRPr="00F44CB4">
        <w:rPr>
          <w:rFonts w:ascii="Calibri" w:hAnsi="Calibri"/>
          <w:b/>
          <w:bCs/>
        </w:rPr>
        <w:lastRenderedPageBreak/>
        <w:t>Attendees</w:t>
      </w:r>
    </w:p>
    <w:p w14:paraId="58FB9617" w14:textId="77777777" w:rsidR="00F44CB4" w:rsidRDefault="00F44CB4" w:rsidP="00E36759">
      <w:pPr>
        <w:rPr>
          <w:rFonts w:ascii="Calibri" w:hAnsi="Calibri"/>
        </w:rPr>
      </w:pPr>
    </w:p>
    <w:tbl>
      <w:tblPr>
        <w:tblStyle w:val="TableGrid"/>
        <w:tblW w:w="7260" w:type="dxa"/>
        <w:tblLook w:val="04A0" w:firstRow="1" w:lastRow="0" w:firstColumn="1" w:lastColumn="0" w:noHBand="0" w:noVBand="1"/>
      </w:tblPr>
      <w:tblGrid>
        <w:gridCol w:w="1913"/>
        <w:gridCol w:w="2193"/>
        <w:gridCol w:w="3154"/>
      </w:tblGrid>
      <w:tr w:rsidR="00F44CB4" w:rsidRPr="00BD7A69" w14:paraId="3B5FE4A4" w14:textId="77777777" w:rsidTr="000810E2">
        <w:trPr>
          <w:trHeight w:val="290"/>
        </w:trPr>
        <w:tc>
          <w:tcPr>
            <w:tcW w:w="1913" w:type="dxa"/>
          </w:tcPr>
          <w:p w14:paraId="46B9C686" w14:textId="77777777" w:rsidR="00F44CB4" w:rsidRDefault="00F44CB4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Present/Apologies</w:t>
            </w:r>
          </w:p>
        </w:tc>
        <w:tc>
          <w:tcPr>
            <w:tcW w:w="2193" w:type="dxa"/>
            <w:noWrap/>
            <w:hideMark/>
          </w:tcPr>
          <w:p w14:paraId="6001D82C" w14:textId="77777777" w:rsidR="00F44CB4" w:rsidRPr="00BD7A69" w:rsidRDefault="00F44CB4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N</w:t>
            </w:r>
            <w:r w:rsidRPr="00BD7A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ame</w:t>
            </w:r>
          </w:p>
        </w:tc>
        <w:tc>
          <w:tcPr>
            <w:tcW w:w="3154" w:type="dxa"/>
            <w:noWrap/>
            <w:hideMark/>
          </w:tcPr>
          <w:p w14:paraId="41CEF37D" w14:textId="77777777" w:rsidR="00F44CB4" w:rsidRPr="00BD7A69" w:rsidRDefault="00F44CB4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 w:rsidRPr="00BD7A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Organisation</w:t>
            </w:r>
          </w:p>
        </w:tc>
      </w:tr>
      <w:tr w:rsidR="00F44CB4" w:rsidRPr="00BD7A69" w14:paraId="39931847" w14:textId="77777777" w:rsidTr="000810E2">
        <w:trPr>
          <w:trHeight w:val="290"/>
        </w:trPr>
        <w:tc>
          <w:tcPr>
            <w:tcW w:w="1913" w:type="dxa"/>
          </w:tcPr>
          <w:p w14:paraId="68D3466F" w14:textId="28208BFA" w:rsidR="00F44CB4" w:rsidRPr="00BD7A69" w:rsidRDefault="007B7FF6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Apologies</w:t>
            </w:r>
          </w:p>
        </w:tc>
        <w:tc>
          <w:tcPr>
            <w:tcW w:w="2193" w:type="dxa"/>
            <w:noWrap/>
          </w:tcPr>
          <w:p w14:paraId="0C420EE2" w14:textId="77777777" w:rsidR="00F44CB4" w:rsidRPr="00BD7A69" w:rsidRDefault="00F44CB4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116B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Richard McCallum</w:t>
            </w:r>
          </w:p>
        </w:tc>
        <w:tc>
          <w:tcPr>
            <w:tcW w:w="3154" w:type="dxa"/>
            <w:noWrap/>
          </w:tcPr>
          <w:p w14:paraId="5D419F8F" w14:textId="77777777" w:rsidR="00F44CB4" w:rsidRPr="00BD7A69" w:rsidRDefault="00F44CB4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SG – Health and Social Care Finance</w:t>
            </w:r>
          </w:p>
        </w:tc>
      </w:tr>
      <w:tr w:rsidR="00F44CB4" w:rsidRPr="00BD7A69" w14:paraId="220ED209" w14:textId="77777777" w:rsidTr="000810E2">
        <w:trPr>
          <w:trHeight w:val="290"/>
        </w:trPr>
        <w:tc>
          <w:tcPr>
            <w:tcW w:w="1913" w:type="dxa"/>
          </w:tcPr>
          <w:p w14:paraId="5B1721C6" w14:textId="77777777" w:rsidR="00F44CB4" w:rsidRPr="00BD7A69" w:rsidRDefault="00F44CB4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sym w:font="Wingdings" w:char="F0FC"/>
            </w:r>
          </w:p>
        </w:tc>
        <w:tc>
          <w:tcPr>
            <w:tcW w:w="2193" w:type="dxa"/>
            <w:noWrap/>
          </w:tcPr>
          <w:p w14:paraId="21779BCC" w14:textId="77777777" w:rsidR="00F44CB4" w:rsidRPr="008F4844" w:rsidRDefault="00F44CB4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F484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Lucy Proud</w:t>
            </w:r>
          </w:p>
        </w:tc>
        <w:tc>
          <w:tcPr>
            <w:tcW w:w="3154" w:type="dxa"/>
            <w:noWrap/>
          </w:tcPr>
          <w:p w14:paraId="04A0A60C" w14:textId="77777777" w:rsidR="00F44CB4" w:rsidRPr="00BD7A69" w:rsidRDefault="00F44CB4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SG – Population Health</w:t>
            </w:r>
          </w:p>
        </w:tc>
      </w:tr>
      <w:tr w:rsidR="00F44CB4" w:rsidRPr="00BD7A69" w14:paraId="0C2A9113" w14:textId="77777777" w:rsidTr="000810E2">
        <w:trPr>
          <w:trHeight w:val="290"/>
        </w:trPr>
        <w:tc>
          <w:tcPr>
            <w:tcW w:w="1913" w:type="dxa"/>
          </w:tcPr>
          <w:p w14:paraId="2D9C552C" w14:textId="77777777" w:rsidR="00F44CB4" w:rsidRPr="00BD7A69" w:rsidRDefault="00F44CB4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sym w:font="Wingdings" w:char="F0FC"/>
            </w:r>
          </w:p>
        </w:tc>
        <w:tc>
          <w:tcPr>
            <w:tcW w:w="2193" w:type="dxa"/>
            <w:noWrap/>
          </w:tcPr>
          <w:p w14:paraId="617C51C6" w14:textId="77777777" w:rsidR="00F44CB4" w:rsidRPr="008F4844" w:rsidRDefault="00F44CB4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F484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Paudric Osborne</w:t>
            </w:r>
          </w:p>
        </w:tc>
        <w:tc>
          <w:tcPr>
            <w:tcW w:w="3154" w:type="dxa"/>
            <w:noWrap/>
          </w:tcPr>
          <w:p w14:paraId="7959FC22" w14:textId="77777777" w:rsidR="00F44CB4" w:rsidRPr="00BD7A69" w:rsidRDefault="00F44CB4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SG – Population Health</w:t>
            </w:r>
          </w:p>
        </w:tc>
      </w:tr>
      <w:tr w:rsidR="00F44CB4" w:rsidRPr="00BD7A69" w14:paraId="280B5CF8" w14:textId="77777777" w:rsidTr="000810E2">
        <w:trPr>
          <w:trHeight w:val="290"/>
        </w:trPr>
        <w:tc>
          <w:tcPr>
            <w:tcW w:w="1913" w:type="dxa"/>
          </w:tcPr>
          <w:p w14:paraId="580C4EF5" w14:textId="77777777" w:rsidR="00F44CB4" w:rsidRPr="00BD7A69" w:rsidRDefault="00F44CB4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sym w:font="Wingdings" w:char="F0FC"/>
            </w:r>
          </w:p>
        </w:tc>
        <w:tc>
          <w:tcPr>
            <w:tcW w:w="2193" w:type="dxa"/>
            <w:noWrap/>
          </w:tcPr>
          <w:p w14:paraId="6B3DEAA9" w14:textId="77777777" w:rsidR="00F44CB4" w:rsidRPr="008F4844" w:rsidRDefault="00F44CB4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F484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Fiona Bennett</w:t>
            </w:r>
          </w:p>
        </w:tc>
        <w:tc>
          <w:tcPr>
            <w:tcW w:w="3154" w:type="dxa"/>
            <w:noWrap/>
          </w:tcPr>
          <w:p w14:paraId="4160578C" w14:textId="77777777" w:rsidR="00F44CB4" w:rsidRPr="00BD7A69" w:rsidRDefault="00F44CB4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SG – Health and Social Care Finance</w:t>
            </w:r>
          </w:p>
        </w:tc>
      </w:tr>
      <w:tr w:rsidR="00A34D08" w:rsidRPr="00BD7A69" w14:paraId="03ED1F54" w14:textId="77777777" w:rsidTr="000810E2">
        <w:trPr>
          <w:trHeight w:val="290"/>
        </w:trPr>
        <w:tc>
          <w:tcPr>
            <w:tcW w:w="1913" w:type="dxa"/>
          </w:tcPr>
          <w:p w14:paraId="13F44AE1" w14:textId="32C19532" w:rsidR="00A34D08" w:rsidRDefault="00B036BF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Apologies</w:t>
            </w:r>
          </w:p>
        </w:tc>
        <w:tc>
          <w:tcPr>
            <w:tcW w:w="2193" w:type="dxa"/>
            <w:noWrap/>
          </w:tcPr>
          <w:p w14:paraId="1DE94F17" w14:textId="5EEFDB0D" w:rsidR="00A34D08" w:rsidRPr="003B0CFE" w:rsidRDefault="00A34D08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eastAsia="en-GB"/>
              </w:rPr>
            </w:pPr>
            <w:r w:rsidRPr="008F484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Jack Gillespie</w:t>
            </w:r>
          </w:p>
        </w:tc>
        <w:tc>
          <w:tcPr>
            <w:tcW w:w="3154" w:type="dxa"/>
            <w:noWrap/>
          </w:tcPr>
          <w:p w14:paraId="1A8BE56C" w14:textId="006B66A1" w:rsidR="00A34D08" w:rsidRDefault="00A34D08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SG – Health and Social Care Finance</w:t>
            </w:r>
          </w:p>
        </w:tc>
      </w:tr>
      <w:tr w:rsidR="00F44CB4" w:rsidRPr="00BD7A69" w14:paraId="0A693297" w14:textId="77777777" w:rsidTr="000810E2">
        <w:trPr>
          <w:trHeight w:val="290"/>
        </w:trPr>
        <w:tc>
          <w:tcPr>
            <w:tcW w:w="1913" w:type="dxa"/>
          </w:tcPr>
          <w:p w14:paraId="56FA5808" w14:textId="2321CE58" w:rsidR="00F44CB4" w:rsidRPr="00BD7A69" w:rsidRDefault="000D4593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Apologies</w:t>
            </w:r>
          </w:p>
        </w:tc>
        <w:tc>
          <w:tcPr>
            <w:tcW w:w="2193" w:type="dxa"/>
            <w:noWrap/>
          </w:tcPr>
          <w:p w14:paraId="5D0FFEC0" w14:textId="77777777" w:rsidR="00F44CB4" w:rsidRPr="00BD7A69" w:rsidRDefault="00F44CB4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116B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Paul Leak</w:t>
            </w:r>
          </w:p>
        </w:tc>
        <w:tc>
          <w:tcPr>
            <w:tcW w:w="3154" w:type="dxa"/>
            <w:noWrap/>
          </w:tcPr>
          <w:p w14:paraId="49ACEF68" w14:textId="77777777" w:rsidR="00F44CB4" w:rsidRPr="00BD7A69" w:rsidRDefault="00F44CB4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SG – Social Care and National Care Service</w:t>
            </w:r>
          </w:p>
        </w:tc>
      </w:tr>
      <w:tr w:rsidR="00F44CB4" w:rsidRPr="00BD7A69" w14:paraId="7AFDAE01" w14:textId="77777777" w:rsidTr="000810E2">
        <w:trPr>
          <w:trHeight w:val="290"/>
        </w:trPr>
        <w:tc>
          <w:tcPr>
            <w:tcW w:w="1913" w:type="dxa"/>
          </w:tcPr>
          <w:p w14:paraId="00C67B1D" w14:textId="77777777" w:rsidR="00F44CB4" w:rsidRPr="00BD7A69" w:rsidRDefault="00F44CB4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sym w:font="Wingdings" w:char="F0FC"/>
            </w:r>
          </w:p>
        </w:tc>
        <w:tc>
          <w:tcPr>
            <w:tcW w:w="2193" w:type="dxa"/>
            <w:noWrap/>
          </w:tcPr>
          <w:p w14:paraId="596DBA1C" w14:textId="77777777" w:rsidR="00F44CB4" w:rsidRPr="008F4844" w:rsidRDefault="00F44CB4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F484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David Hurst</w:t>
            </w:r>
          </w:p>
        </w:tc>
        <w:tc>
          <w:tcPr>
            <w:tcW w:w="3154" w:type="dxa"/>
            <w:noWrap/>
          </w:tcPr>
          <w:p w14:paraId="6189B550" w14:textId="77777777" w:rsidR="00F44CB4" w:rsidRPr="00BD7A69" w:rsidRDefault="00F44CB4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SG – Local Government and Housing</w:t>
            </w:r>
          </w:p>
        </w:tc>
      </w:tr>
      <w:tr w:rsidR="005B2BE6" w:rsidRPr="00BD7A69" w14:paraId="7410465F" w14:textId="77777777" w:rsidTr="000810E2">
        <w:trPr>
          <w:trHeight w:val="290"/>
        </w:trPr>
        <w:tc>
          <w:tcPr>
            <w:tcW w:w="1913" w:type="dxa"/>
          </w:tcPr>
          <w:p w14:paraId="766FE840" w14:textId="7D33CAC6" w:rsidR="005B2BE6" w:rsidRDefault="003A4EC0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sym w:font="Wingdings" w:char="F0FC"/>
            </w:r>
          </w:p>
        </w:tc>
        <w:tc>
          <w:tcPr>
            <w:tcW w:w="2193" w:type="dxa"/>
            <w:noWrap/>
          </w:tcPr>
          <w:p w14:paraId="3E2DCC92" w14:textId="1A8AEC07" w:rsidR="005B2BE6" w:rsidRPr="008F4844" w:rsidRDefault="003A4EC0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F484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Angus Graham</w:t>
            </w:r>
          </w:p>
        </w:tc>
        <w:tc>
          <w:tcPr>
            <w:tcW w:w="3154" w:type="dxa"/>
            <w:noWrap/>
          </w:tcPr>
          <w:p w14:paraId="7E0DD779" w14:textId="7614209B" w:rsidR="005B2BE6" w:rsidRDefault="003A4EC0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SG – Health and Social Care Finance</w:t>
            </w:r>
          </w:p>
        </w:tc>
      </w:tr>
      <w:tr w:rsidR="00F44CB4" w:rsidRPr="00BD7A69" w14:paraId="3B7CBAE7" w14:textId="77777777" w:rsidTr="000810E2">
        <w:trPr>
          <w:trHeight w:val="290"/>
        </w:trPr>
        <w:tc>
          <w:tcPr>
            <w:tcW w:w="1913" w:type="dxa"/>
          </w:tcPr>
          <w:p w14:paraId="71094470" w14:textId="77777777" w:rsidR="00F44CB4" w:rsidRPr="00BD7A69" w:rsidRDefault="00F44CB4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sym w:font="Wingdings" w:char="F0FC"/>
            </w:r>
          </w:p>
        </w:tc>
        <w:tc>
          <w:tcPr>
            <w:tcW w:w="2193" w:type="dxa"/>
            <w:noWrap/>
          </w:tcPr>
          <w:p w14:paraId="0B936212" w14:textId="77777777" w:rsidR="00F44CB4" w:rsidRPr="008F4844" w:rsidRDefault="00F44CB4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FF0000"/>
                <w:sz w:val="22"/>
                <w:szCs w:val="22"/>
                <w:lang w:eastAsia="en-GB"/>
              </w:rPr>
            </w:pPr>
            <w:r w:rsidRPr="008F484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Alan Ferrier</w:t>
            </w:r>
          </w:p>
        </w:tc>
        <w:tc>
          <w:tcPr>
            <w:tcW w:w="3154" w:type="dxa"/>
            <w:noWrap/>
          </w:tcPr>
          <w:p w14:paraId="3025F6E0" w14:textId="77777777" w:rsidR="00F44CB4" w:rsidRPr="00BD7A69" w:rsidRDefault="00F44CB4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NRS</w:t>
            </w:r>
          </w:p>
        </w:tc>
      </w:tr>
      <w:tr w:rsidR="00F44CB4" w:rsidRPr="00BD7A69" w14:paraId="5E89061F" w14:textId="77777777" w:rsidTr="000810E2">
        <w:trPr>
          <w:trHeight w:val="290"/>
        </w:trPr>
        <w:tc>
          <w:tcPr>
            <w:tcW w:w="1913" w:type="dxa"/>
          </w:tcPr>
          <w:p w14:paraId="3B1B0D5B" w14:textId="77777777" w:rsidR="00F44CB4" w:rsidRPr="00BD7A69" w:rsidRDefault="00F44CB4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sym w:font="Wingdings" w:char="F0FC"/>
            </w:r>
          </w:p>
        </w:tc>
        <w:tc>
          <w:tcPr>
            <w:tcW w:w="2193" w:type="dxa"/>
            <w:noWrap/>
          </w:tcPr>
          <w:p w14:paraId="17DC22F2" w14:textId="77777777" w:rsidR="00F44CB4" w:rsidRPr="008F4844" w:rsidRDefault="00F44CB4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F484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Elaine Strange</w:t>
            </w:r>
          </w:p>
        </w:tc>
        <w:tc>
          <w:tcPr>
            <w:tcW w:w="3154" w:type="dxa"/>
            <w:noWrap/>
          </w:tcPr>
          <w:p w14:paraId="73354AF1" w14:textId="77777777" w:rsidR="00F44CB4" w:rsidRPr="00BD7A69" w:rsidRDefault="00F44CB4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PHS</w:t>
            </w:r>
          </w:p>
        </w:tc>
      </w:tr>
      <w:tr w:rsidR="00F44CB4" w:rsidRPr="00BD7A69" w14:paraId="111B44A2" w14:textId="77777777" w:rsidTr="000810E2">
        <w:trPr>
          <w:trHeight w:val="290"/>
        </w:trPr>
        <w:tc>
          <w:tcPr>
            <w:tcW w:w="1913" w:type="dxa"/>
          </w:tcPr>
          <w:p w14:paraId="49BCB5CB" w14:textId="77777777" w:rsidR="00F44CB4" w:rsidRPr="00BD7A69" w:rsidRDefault="00F44CB4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sym w:font="Wingdings" w:char="F0FC"/>
            </w:r>
          </w:p>
        </w:tc>
        <w:tc>
          <w:tcPr>
            <w:tcW w:w="2193" w:type="dxa"/>
            <w:noWrap/>
          </w:tcPr>
          <w:p w14:paraId="6797011D" w14:textId="77777777" w:rsidR="00F44CB4" w:rsidRPr="008F4844" w:rsidRDefault="00F44CB4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F484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Peter Martin</w:t>
            </w:r>
          </w:p>
        </w:tc>
        <w:tc>
          <w:tcPr>
            <w:tcW w:w="3154" w:type="dxa"/>
            <w:noWrap/>
          </w:tcPr>
          <w:p w14:paraId="2712A39B" w14:textId="77777777" w:rsidR="00F44CB4" w:rsidRPr="00BD7A69" w:rsidRDefault="00F44CB4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PHS</w:t>
            </w:r>
          </w:p>
        </w:tc>
      </w:tr>
      <w:tr w:rsidR="00F44CB4" w:rsidRPr="00BD7A69" w14:paraId="59EFC19E" w14:textId="77777777" w:rsidTr="000810E2">
        <w:trPr>
          <w:trHeight w:val="290"/>
        </w:trPr>
        <w:tc>
          <w:tcPr>
            <w:tcW w:w="1913" w:type="dxa"/>
          </w:tcPr>
          <w:p w14:paraId="5E24ADBA" w14:textId="77777777" w:rsidR="00F44CB4" w:rsidRPr="00BD7A69" w:rsidRDefault="00F44CB4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sym w:font="Wingdings" w:char="F0FC"/>
            </w:r>
          </w:p>
        </w:tc>
        <w:tc>
          <w:tcPr>
            <w:tcW w:w="2193" w:type="dxa"/>
            <w:noWrap/>
          </w:tcPr>
          <w:p w14:paraId="40299F39" w14:textId="77777777" w:rsidR="00F44CB4" w:rsidRPr="008F4844" w:rsidRDefault="00F44CB4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F4844">
              <w:rPr>
                <w:rFonts w:ascii="Calibri" w:hAnsi="Calibri" w:cs="Calibri"/>
                <w:color w:val="000000"/>
                <w:sz w:val="22"/>
                <w:szCs w:val="22"/>
              </w:rPr>
              <w:t>Diane Skåtun</w:t>
            </w:r>
          </w:p>
        </w:tc>
        <w:tc>
          <w:tcPr>
            <w:tcW w:w="3154" w:type="dxa"/>
            <w:noWrap/>
          </w:tcPr>
          <w:p w14:paraId="17CE21B4" w14:textId="77777777" w:rsidR="00F44CB4" w:rsidRPr="00BD7A69" w:rsidRDefault="00F44CB4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Health Economics Research Unit</w:t>
            </w:r>
          </w:p>
        </w:tc>
      </w:tr>
      <w:tr w:rsidR="00F44CB4" w:rsidRPr="00BD7A69" w14:paraId="44D2A534" w14:textId="77777777" w:rsidTr="000810E2">
        <w:trPr>
          <w:trHeight w:val="290"/>
        </w:trPr>
        <w:tc>
          <w:tcPr>
            <w:tcW w:w="1913" w:type="dxa"/>
          </w:tcPr>
          <w:p w14:paraId="1A802FE0" w14:textId="77777777" w:rsidR="00F44CB4" w:rsidRPr="00BD7A69" w:rsidRDefault="00F44CB4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sym w:font="Wingdings" w:char="F0FC"/>
            </w:r>
          </w:p>
        </w:tc>
        <w:tc>
          <w:tcPr>
            <w:tcW w:w="2193" w:type="dxa"/>
            <w:noWrap/>
          </w:tcPr>
          <w:p w14:paraId="42B9682F" w14:textId="77777777" w:rsidR="00F44CB4" w:rsidRPr="008F4844" w:rsidRDefault="00F44CB4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F484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Colin Marsland</w:t>
            </w:r>
          </w:p>
        </w:tc>
        <w:tc>
          <w:tcPr>
            <w:tcW w:w="3154" w:type="dxa"/>
            <w:noWrap/>
          </w:tcPr>
          <w:p w14:paraId="5DDEBBAC" w14:textId="77777777" w:rsidR="00F44CB4" w:rsidRPr="00BD7A69" w:rsidRDefault="00F44CB4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NHS Shetland</w:t>
            </w:r>
          </w:p>
        </w:tc>
      </w:tr>
      <w:tr w:rsidR="003A05E1" w:rsidRPr="00BD7A69" w14:paraId="0030FB0F" w14:textId="77777777" w:rsidTr="000810E2">
        <w:trPr>
          <w:trHeight w:val="290"/>
        </w:trPr>
        <w:tc>
          <w:tcPr>
            <w:tcW w:w="1913" w:type="dxa"/>
          </w:tcPr>
          <w:p w14:paraId="6413C4B5" w14:textId="5AB150FC" w:rsidR="003A05E1" w:rsidRDefault="003A05E1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sym w:font="Wingdings" w:char="F0FC"/>
            </w:r>
          </w:p>
        </w:tc>
        <w:tc>
          <w:tcPr>
            <w:tcW w:w="2193" w:type="dxa"/>
            <w:noWrap/>
          </w:tcPr>
          <w:p w14:paraId="656E3E26" w14:textId="2EF41893" w:rsidR="003A05E1" w:rsidRPr="008F4844" w:rsidRDefault="003A05E1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F484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Meghan McEwan</w:t>
            </w:r>
          </w:p>
        </w:tc>
        <w:tc>
          <w:tcPr>
            <w:tcW w:w="3154" w:type="dxa"/>
            <w:noWrap/>
          </w:tcPr>
          <w:p w14:paraId="5153354F" w14:textId="4AF2ABB0" w:rsidR="003A05E1" w:rsidRDefault="003A05E1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NHS Orkney</w:t>
            </w:r>
          </w:p>
        </w:tc>
      </w:tr>
      <w:tr w:rsidR="00481287" w:rsidRPr="00BD7A69" w14:paraId="187A3B3A" w14:textId="77777777" w:rsidTr="000810E2">
        <w:trPr>
          <w:trHeight w:val="290"/>
        </w:trPr>
        <w:tc>
          <w:tcPr>
            <w:tcW w:w="1913" w:type="dxa"/>
          </w:tcPr>
          <w:p w14:paraId="27660F5B" w14:textId="304CBD3A" w:rsidR="00481287" w:rsidRDefault="007D1078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sym w:font="Wingdings" w:char="F0FC"/>
            </w:r>
          </w:p>
        </w:tc>
        <w:tc>
          <w:tcPr>
            <w:tcW w:w="2193" w:type="dxa"/>
            <w:noWrap/>
          </w:tcPr>
          <w:p w14:paraId="1167CE7C" w14:textId="10C21EEC" w:rsidR="00481287" w:rsidRPr="008F4844" w:rsidRDefault="007D1078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F484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Alan Sharp</w:t>
            </w:r>
          </w:p>
        </w:tc>
        <w:tc>
          <w:tcPr>
            <w:tcW w:w="3154" w:type="dxa"/>
            <w:noWrap/>
          </w:tcPr>
          <w:p w14:paraId="566915E8" w14:textId="6DA6BA7A" w:rsidR="00481287" w:rsidRDefault="007D1078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NHS Grampian</w:t>
            </w:r>
          </w:p>
        </w:tc>
      </w:tr>
      <w:tr w:rsidR="00F44CB4" w:rsidRPr="00BD7A69" w14:paraId="7BC8C6D4" w14:textId="77777777" w:rsidTr="000810E2">
        <w:trPr>
          <w:trHeight w:val="290"/>
        </w:trPr>
        <w:tc>
          <w:tcPr>
            <w:tcW w:w="1913" w:type="dxa"/>
          </w:tcPr>
          <w:p w14:paraId="4799E99A" w14:textId="48F5E812" w:rsidR="00F44CB4" w:rsidRDefault="00044EFA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sym w:font="Wingdings" w:char="F0FC"/>
            </w:r>
          </w:p>
        </w:tc>
        <w:tc>
          <w:tcPr>
            <w:tcW w:w="2193" w:type="dxa"/>
            <w:noWrap/>
          </w:tcPr>
          <w:p w14:paraId="76A38465" w14:textId="77777777" w:rsidR="00F44CB4" w:rsidRPr="008F4844" w:rsidRDefault="00F44CB4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F484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Elaine Ward</w:t>
            </w:r>
          </w:p>
        </w:tc>
        <w:tc>
          <w:tcPr>
            <w:tcW w:w="3154" w:type="dxa"/>
            <w:noWrap/>
          </w:tcPr>
          <w:p w14:paraId="7A1B1385" w14:textId="77777777" w:rsidR="00F44CB4" w:rsidRDefault="00F44CB4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NHS Highland</w:t>
            </w:r>
          </w:p>
        </w:tc>
      </w:tr>
      <w:tr w:rsidR="00F44CB4" w:rsidRPr="00BD7A69" w14:paraId="30C5A1B8" w14:textId="77777777" w:rsidTr="000810E2">
        <w:trPr>
          <w:trHeight w:val="290"/>
        </w:trPr>
        <w:tc>
          <w:tcPr>
            <w:tcW w:w="1913" w:type="dxa"/>
          </w:tcPr>
          <w:p w14:paraId="741F3B0A" w14:textId="5B80A6AE" w:rsidR="00F44CB4" w:rsidRPr="00BD7A69" w:rsidRDefault="00842820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Apologies</w:t>
            </w:r>
          </w:p>
        </w:tc>
        <w:tc>
          <w:tcPr>
            <w:tcW w:w="2193" w:type="dxa"/>
            <w:noWrap/>
          </w:tcPr>
          <w:p w14:paraId="6D28EE3C" w14:textId="77777777" w:rsidR="00F44CB4" w:rsidRPr="00BD7A69" w:rsidRDefault="00F44CB4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116B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Andrew Bone</w:t>
            </w:r>
          </w:p>
        </w:tc>
        <w:tc>
          <w:tcPr>
            <w:tcW w:w="3154" w:type="dxa"/>
            <w:noWrap/>
          </w:tcPr>
          <w:p w14:paraId="56485A86" w14:textId="77777777" w:rsidR="00F44CB4" w:rsidRPr="00BD7A69" w:rsidRDefault="00F44CB4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NHS Borders</w:t>
            </w:r>
          </w:p>
        </w:tc>
      </w:tr>
      <w:tr w:rsidR="00F44CB4" w:rsidRPr="00BD7A69" w14:paraId="4C1C9D09" w14:textId="77777777" w:rsidTr="000810E2">
        <w:trPr>
          <w:trHeight w:val="290"/>
        </w:trPr>
        <w:tc>
          <w:tcPr>
            <w:tcW w:w="1913" w:type="dxa"/>
          </w:tcPr>
          <w:p w14:paraId="0BFD6AB7" w14:textId="77777777" w:rsidR="00F44CB4" w:rsidRPr="00BD7A69" w:rsidRDefault="00F44CB4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sym w:font="Wingdings" w:char="F0FC"/>
            </w:r>
          </w:p>
        </w:tc>
        <w:tc>
          <w:tcPr>
            <w:tcW w:w="2193" w:type="dxa"/>
            <w:noWrap/>
          </w:tcPr>
          <w:p w14:paraId="13F3A794" w14:textId="77777777" w:rsidR="00F44CB4" w:rsidRPr="008F4844" w:rsidRDefault="00F44CB4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F484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Brian Nsonga</w:t>
            </w:r>
          </w:p>
        </w:tc>
        <w:tc>
          <w:tcPr>
            <w:tcW w:w="3154" w:type="dxa"/>
            <w:noWrap/>
          </w:tcPr>
          <w:p w14:paraId="05709BFB" w14:textId="77777777" w:rsidR="00F44CB4" w:rsidRPr="00BD7A69" w:rsidRDefault="00F44CB4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NHS Greater Glasgow and Clyde</w:t>
            </w:r>
          </w:p>
        </w:tc>
      </w:tr>
      <w:tr w:rsidR="00F44CB4" w:rsidRPr="00BD7A69" w14:paraId="76A28601" w14:textId="77777777" w:rsidTr="000810E2">
        <w:trPr>
          <w:trHeight w:val="290"/>
        </w:trPr>
        <w:tc>
          <w:tcPr>
            <w:tcW w:w="1913" w:type="dxa"/>
          </w:tcPr>
          <w:p w14:paraId="60C6ED3B" w14:textId="77777777" w:rsidR="00F44CB4" w:rsidRPr="00BD7A69" w:rsidRDefault="00F44CB4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sym w:font="Wingdings" w:char="F0FC"/>
            </w:r>
          </w:p>
        </w:tc>
        <w:tc>
          <w:tcPr>
            <w:tcW w:w="2193" w:type="dxa"/>
            <w:noWrap/>
          </w:tcPr>
          <w:p w14:paraId="4A87CCE5" w14:textId="77777777" w:rsidR="00F44CB4" w:rsidRPr="008F4844" w:rsidRDefault="00F44CB4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F484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Iona Mayhew</w:t>
            </w:r>
          </w:p>
        </w:tc>
        <w:tc>
          <w:tcPr>
            <w:tcW w:w="3154" w:type="dxa"/>
            <w:noWrap/>
          </w:tcPr>
          <w:p w14:paraId="56CC4C93" w14:textId="77777777" w:rsidR="00F44CB4" w:rsidRPr="00BD7A69" w:rsidRDefault="00F44CB4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SG – Health and Social Care Finance</w:t>
            </w:r>
          </w:p>
        </w:tc>
      </w:tr>
      <w:tr w:rsidR="00F44CB4" w:rsidRPr="00BD7A69" w14:paraId="5B442D86" w14:textId="77777777" w:rsidTr="000810E2">
        <w:trPr>
          <w:trHeight w:val="290"/>
        </w:trPr>
        <w:tc>
          <w:tcPr>
            <w:tcW w:w="1913" w:type="dxa"/>
          </w:tcPr>
          <w:p w14:paraId="7DF61366" w14:textId="6EBE8DE9" w:rsidR="00F44CB4" w:rsidRPr="00BD7A69" w:rsidRDefault="000D15C2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Apologies</w:t>
            </w:r>
          </w:p>
        </w:tc>
        <w:tc>
          <w:tcPr>
            <w:tcW w:w="2193" w:type="dxa"/>
            <w:noWrap/>
          </w:tcPr>
          <w:p w14:paraId="64532085" w14:textId="77777777" w:rsidR="00F44CB4" w:rsidRPr="00BD7A69" w:rsidRDefault="00F44CB4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116B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Esther Roughsedge</w:t>
            </w:r>
          </w:p>
        </w:tc>
        <w:tc>
          <w:tcPr>
            <w:tcW w:w="3154" w:type="dxa"/>
            <w:noWrap/>
          </w:tcPr>
          <w:p w14:paraId="641380E1" w14:textId="77777777" w:rsidR="00F44CB4" w:rsidRPr="00BD7A69" w:rsidRDefault="00F44CB4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NRS</w:t>
            </w:r>
          </w:p>
        </w:tc>
      </w:tr>
      <w:tr w:rsidR="009714D0" w:rsidRPr="00BD7A69" w14:paraId="29CD4571" w14:textId="77777777" w:rsidTr="000810E2">
        <w:trPr>
          <w:trHeight w:val="290"/>
        </w:trPr>
        <w:tc>
          <w:tcPr>
            <w:tcW w:w="1913" w:type="dxa"/>
          </w:tcPr>
          <w:p w14:paraId="4F06C107" w14:textId="4CBB250D" w:rsidR="009714D0" w:rsidRDefault="009714D0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Apologies</w:t>
            </w:r>
          </w:p>
        </w:tc>
        <w:tc>
          <w:tcPr>
            <w:tcW w:w="2193" w:type="dxa"/>
            <w:noWrap/>
          </w:tcPr>
          <w:p w14:paraId="512818E3" w14:textId="6B746C3C" w:rsidR="009714D0" w:rsidRPr="00A116B8" w:rsidRDefault="009714D0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9714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Julie Ramsay</w:t>
            </w:r>
          </w:p>
        </w:tc>
        <w:tc>
          <w:tcPr>
            <w:tcW w:w="3154" w:type="dxa"/>
            <w:noWrap/>
          </w:tcPr>
          <w:p w14:paraId="0A4F9329" w14:textId="787EF09C" w:rsidR="009714D0" w:rsidRDefault="009714D0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NRS</w:t>
            </w:r>
          </w:p>
        </w:tc>
      </w:tr>
      <w:tr w:rsidR="00F44CB4" w:rsidRPr="00BD7A69" w14:paraId="511E5C76" w14:textId="77777777" w:rsidTr="000810E2">
        <w:trPr>
          <w:trHeight w:val="290"/>
        </w:trPr>
        <w:tc>
          <w:tcPr>
            <w:tcW w:w="1913" w:type="dxa"/>
          </w:tcPr>
          <w:p w14:paraId="5BE346FE" w14:textId="514B670A" w:rsidR="00F44CB4" w:rsidRPr="00BD7A69" w:rsidRDefault="0061691F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Apologies</w:t>
            </w:r>
          </w:p>
        </w:tc>
        <w:tc>
          <w:tcPr>
            <w:tcW w:w="2193" w:type="dxa"/>
            <w:noWrap/>
          </w:tcPr>
          <w:p w14:paraId="39276334" w14:textId="77777777" w:rsidR="00F44CB4" w:rsidRPr="00BD7A69" w:rsidRDefault="00F44CB4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116B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Ally Grant</w:t>
            </w:r>
          </w:p>
        </w:tc>
        <w:tc>
          <w:tcPr>
            <w:tcW w:w="3154" w:type="dxa"/>
            <w:noWrap/>
          </w:tcPr>
          <w:p w14:paraId="37158F11" w14:textId="77777777" w:rsidR="00F44CB4" w:rsidRPr="00BD7A69" w:rsidRDefault="00F44CB4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SG – Health and Social Care Finance</w:t>
            </w:r>
          </w:p>
        </w:tc>
      </w:tr>
      <w:tr w:rsidR="002E1466" w:rsidRPr="00BD7A69" w14:paraId="0DDF1DBF" w14:textId="77777777" w:rsidTr="000810E2">
        <w:trPr>
          <w:trHeight w:val="290"/>
        </w:trPr>
        <w:tc>
          <w:tcPr>
            <w:tcW w:w="1913" w:type="dxa"/>
          </w:tcPr>
          <w:p w14:paraId="5D61CDE2" w14:textId="4384EC32" w:rsidR="002E1466" w:rsidRDefault="002E1466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sym w:font="Wingdings" w:char="F0FC"/>
            </w:r>
          </w:p>
        </w:tc>
        <w:tc>
          <w:tcPr>
            <w:tcW w:w="2193" w:type="dxa"/>
            <w:noWrap/>
          </w:tcPr>
          <w:p w14:paraId="0C243E35" w14:textId="5B806E4F" w:rsidR="002E1466" w:rsidRDefault="002E1466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F484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Martin McKenna</w:t>
            </w:r>
          </w:p>
        </w:tc>
        <w:tc>
          <w:tcPr>
            <w:tcW w:w="3154" w:type="dxa"/>
            <w:noWrap/>
          </w:tcPr>
          <w:p w14:paraId="65732854" w14:textId="6562E7E6" w:rsidR="002E1466" w:rsidRDefault="002E1466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PHS</w:t>
            </w:r>
          </w:p>
        </w:tc>
      </w:tr>
      <w:tr w:rsidR="009E3F35" w:rsidRPr="00BD7A69" w14:paraId="4D05466F" w14:textId="77777777" w:rsidTr="000810E2">
        <w:trPr>
          <w:trHeight w:val="290"/>
        </w:trPr>
        <w:tc>
          <w:tcPr>
            <w:tcW w:w="1913" w:type="dxa"/>
          </w:tcPr>
          <w:p w14:paraId="453A2681" w14:textId="45315230" w:rsidR="009E3F35" w:rsidRDefault="000810E2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sym w:font="Wingdings" w:char="F0FC"/>
            </w:r>
          </w:p>
        </w:tc>
        <w:tc>
          <w:tcPr>
            <w:tcW w:w="2193" w:type="dxa"/>
            <w:noWrap/>
          </w:tcPr>
          <w:p w14:paraId="62E3F86E" w14:textId="15B65B24" w:rsidR="009E3F35" w:rsidRPr="003155E1" w:rsidRDefault="00B140F8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eastAsia="en-GB"/>
              </w:rPr>
            </w:pPr>
            <w:r w:rsidRPr="00F26EF5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Rodrigo Lara Molina</w:t>
            </w:r>
          </w:p>
        </w:tc>
        <w:tc>
          <w:tcPr>
            <w:tcW w:w="3154" w:type="dxa"/>
            <w:noWrap/>
          </w:tcPr>
          <w:p w14:paraId="5EBE7E6F" w14:textId="78AF6C52" w:rsidR="009E3F35" w:rsidRDefault="009714D0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PHS</w:t>
            </w:r>
          </w:p>
        </w:tc>
      </w:tr>
      <w:tr w:rsidR="00B140F8" w:rsidRPr="00BD7A69" w14:paraId="56827E92" w14:textId="77777777" w:rsidTr="000810E2">
        <w:trPr>
          <w:trHeight w:val="290"/>
        </w:trPr>
        <w:tc>
          <w:tcPr>
            <w:tcW w:w="1913" w:type="dxa"/>
          </w:tcPr>
          <w:p w14:paraId="29227CCE" w14:textId="102AC518" w:rsidR="00B140F8" w:rsidRDefault="000810E2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sym w:font="Wingdings" w:char="F0FC"/>
            </w:r>
          </w:p>
        </w:tc>
        <w:tc>
          <w:tcPr>
            <w:tcW w:w="2193" w:type="dxa"/>
            <w:noWrap/>
          </w:tcPr>
          <w:p w14:paraId="2B1AB0E5" w14:textId="3F7D4E4A" w:rsidR="00B140F8" w:rsidRDefault="00B140F8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eastAsia="en-GB"/>
              </w:rPr>
            </w:pPr>
            <w:r w:rsidRPr="0024565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Margaret</w:t>
            </w:r>
            <w:r w:rsidR="000810E2" w:rsidRPr="0024565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24565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Wolfenden</w:t>
            </w:r>
          </w:p>
        </w:tc>
        <w:tc>
          <w:tcPr>
            <w:tcW w:w="3154" w:type="dxa"/>
            <w:noWrap/>
          </w:tcPr>
          <w:p w14:paraId="3A0114AA" w14:textId="16E5A520" w:rsidR="00B140F8" w:rsidRDefault="00245658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NHS Lothian</w:t>
            </w:r>
          </w:p>
        </w:tc>
      </w:tr>
      <w:tr w:rsidR="00104948" w:rsidRPr="00BD7A69" w14:paraId="4E7EC05F" w14:textId="77777777" w:rsidTr="000810E2">
        <w:trPr>
          <w:trHeight w:val="290"/>
        </w:trPr>
        <w:tc>
          <w:tcPr>
            <w:tcW w:w="1913" w:type="dxa"/>
          </w:tcPr>
          <w:p w14:paraId="26FCD6A1" w14:textId="53D7F266" w:rsidR="00104948" w:rsidRDefault="000810E2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sym w:font="Wingdings" w:char="F0FC"/>
            </w:r>
          </w:p>
        </w:tc>
        <w:tc>
          <w:tcPr>
            <w:tcW w:w="2193" w:type="dxa"/>
            <w:noWrap/>
          </w:tcPr>
          <w:p w14:paraId="4CC2B328" w14:textId="381CE27F" w:rsidR="00104948" w:rsidRDefault="00675714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eastAsia="en-GB"/>
              </w:rPr>
            </w:pPr>
            <w:r w:rsidRPr="00F26EF5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Sarah Barry</w:t>
            </w:r>
          </w:p>
        </w:tc>
        <w:tc>
          <w:tcPr>
            <w:tcW w:w="3154" w:type="dxa"/>
            <w:noWrap/>
          </w:tcPr>
          <w:p w14:paraId="645FE91C" w14:textId="151808B1" w:rsidR="00104948" w:rsidRDefault="003658FC" w:rsidP="00F11AC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Frontier Science Scotland and </w:t>
            </w:r>
            <w:r w:rsidR="009714D0" w:rsidRPr="009714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University of Strathclyde.</w:t>
            </w:r>
          </w:p>
        </w:tc>
      </w:tr>
    </w:tbl>
    <w:p w14:paraId="3A74E980" w14:textId="77777777" w:rsidR="00F44CB4" w:rsidRDefault="00F44CB4" w:rsidP="00E36759">
      <w:pPr>
        <w:rPr>
          <w:rFonts w:ascii="Calibri" w:hAnsi="Calibri"/>
        </w:rPr>
      </w:pPr>
    </w:p>
    <w:sectPr w:rsidR="00F44CB4" w:rsidSect="00AB54FF">
      <w:headerReference w:type="default" r:id="rId11"/>
      <w:footerReference w:type="default" r:id="rId12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6BDF7" w14:textId="77777777" w:rsidR="007112BA" w:rsidRDefault="007112BA">
      <w:r>
        <w:separator/>
      </w:r>
    </w:p>
  </w:endnote>
  <w:endnote w:type="continuationSeparator" w:id="0">
    <w:p w14:paraId="79C6B4A0" w14:textId="77777777" w:rsidR="007112BA" w:rsidRDefault="0071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D6365" w14:textId="77777777" w:rsidR="00665F4A" w:rsidRPr="00B85E3C" w:rsidRDefault="00B85E3C" w:rsidP="00B85E3C">
    <w:pPr>
      <w:pStyle w:val="Footer"/>
      <w:tabs>
        <w:tab w:val="clear" w:pos="4153"/>
        <w:tab w:val="clear" w:pos="8306"/>
        <w:tab w:val="center" w:pos="4500"/>
        <w:tab w:val="right" w:pos="9000"/>
      </w:tabs>
      <w:jc w:val="center"/>
      <w:rPr>
        <w:rFonts w:ascii="Calibri" w:hAnsi="Calibri" w:cs="Arial"/>
        <w:sz w:val="22"/>
        <w:szCs w:val="22"/>
      </w:rPr>
    </w:pPr>
    <w:r w:rsidRPr="00B85E3C">
      <w:rPr>
        <w:rStyle w:val="PageNumber"/>
        <w:rFonts w:ascii="Calibri" w:hAnsi="Calibri" w:cs="Arial"/>
        <w:sz w:val="22"/>
        <w:szCs w:val="22"/>
      </w:rPr>
      <w:fldChar w:fldCharType="begin"/>
    </w:r>
    <w:r w:rsidRPr="00B85E3C">
      <w:rPr>
        <w:rStyle w:val="PageNumber"/>
        <w:rFonts w:ascii="Calibri" w:hAnsi="Calibri" w:cs="Arial"/>
        <w:sz w:val="22"/>
        <w:szCs w:val="22"/>
      </w:rPr>
      <w:instrText xml:space="preserve"> PAGE </w:instrText>
    </w:r>
    <w:r w:rsidRPr="00B85E3C">
      <w:rPr>
        <w:rStyle w:val="PageNumber"/>
        <w:rFonts w:ascii="Calibri" w:hAnsi="Calibri" w:cs="Arial"/>
        <w:sz w:val="22"/>
        <w:szCs w:val="22"/>
      </w:rPr>
      <w:fldChar w:fldCharType="separate"/>
    </w:r>
    <w:r w:rsidR="00942DAF">
      <w:rPr>
        <w:rStyle w:val="PageNumber"/>
        <w:rFonts w:ascii="Calibri" w:hAnsi="Calibri" w:cs="Arial"/>
        <w:noProof/>
        <w:sz w:val="22"/>
        <w:szCs w:val="22"/>
      </w:rPr>
      <w:t>1</w:t>
    </w:r>
    <w:r w:rsidRPr="00B85E3C">
      <w:rPr>
        <w:rStyle w:val="PageNumber"/>
        <w:rFonts w:ascii="Calibri" w:hAnsi="Calibri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7836F" w14:textId="77777777" w:rsidR="007112BA" w:rsidRDefault="007112BA">
      <w:r>
        <w:separator/>
      </w:r>
    </w:p>
  </w:footnote>
  <w:footnote w:type="continuationSeparator" w:id="0">
    <w:p w14:paraId="2153F556" w14:textId="77777777" w:rsidR="007112BA" w:rsidRDefault="00711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3ACD" w14:textId="77777777" w:rsidR="00F44CB4" w:rsidRDefault="00F44CB4" w:rsidP="00F44CB4">
    <w:pPr>
      <w:rPr>
        <w:rFonts w:ascii="Calibri" w:hAnsi="Calibri"/>
      </w:rPr>
    </w:pPr>
    <w:r>
      <w:rPr>
        <w:rFonts w:ascii="Calibri" w:hAnsi="Calibri"/>
      </w:rPr>
      <w:t>TAGRA minutes</w:t>
    </w:r>
  </w:p>
  <w:sdt>
    <w:sdtPr>
      <w:rPr>
        <w:rFonts w:ascii="Calibri" w:hAnsi="Calibri"/>
      </w:rPr>
      <w:id w:val="874429033"/>
      <w:placeholder>
        <w:docPart w:val="30861C811D3C466F8B924701BCD7FE2F"/>
      </w:placeholder>
      <w:date w:fullDate="2023-06-05T00:00:00Z">
        <w:dateFormat w:val="dddd, dd MMMM yyyy"/>
        <w:lid w:val="en-GB"/>
        <w:storeMappedDataAs w:val="dateTime"/>
        <w:calendar w:val="gregorian"/>
      </w:date>
    </w:sdtPr>
    <w:sdtContent>
      <w:p w14:paraId="61EBA522" w14:textId="03CE253F" w:rsidR="00F44CB4" w:rsidRDefault="00BF7377" w:rsidP="00F44CB4">
        <w:pPr>
          <w:rPr>
            <w:rFonts w:ascii="Calibri" w:hAnsi="Calibri"/>
          </w:rPr>
        </w:pPr>
        <w:r>
          <w:rPr>
            <w:rFonts w:ascii="Calibri" w:hAnsi="Calibri"/>
          </w:rPr>
          <w:t>Monday, 05 June 2023</w:t>
        </w:r>
      </w:p>
    </w:sdtContent>
  </w:sdt>
  <w:p w14:paraId="282B0150" w14:textId="77777777" w:rsidR="00665F4A" w:rsidRPr="0067486A" w:rsidRDefault="00665F4A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7A163D2"/>
    <w:multiLevelType w:val="hybridMultilevel"/>
    <w:tmpl w:val="BE7E824E"/>
    <w:lvl w:ilvl="0" w:tplc="762ABD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6918"/>
    <w:multiLevelType w:val="hybridMultilevel"/>
    <w:tmpl w:val="3D381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83E2C"/>
    <w:multiLevelType w:val="hybridMultilevel"/>
    <w:tmpl w:val="B542237C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1E2B1FED"/>
    <w:multiLevelType w:val="hybridMultilevel"/>
    <w:tmpl w:val="17323CB2"/>
    <w:lvl w:ilvl="0" w:tplc="762ABD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A44CC"/>
    <w:multiLevelType w:val="multilevel"/>
    <w:tmpl w:val="2354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5F35F4"/>
    <w:multiLevelType w:val="multilevel"/>
    <w:tmpl w:val="4014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90000C"/>
    <w:multiLevelType w:val="multilevel"/>
    <w:tmpl w:val="05F2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D64709"/>
    <w:multiLevelType w:val="multilevel"/>
    <w:tmpl w:val="B2FE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624C6D"/>
    <w:multiLevelType w:val="multilevel"/>
    <w:tmpl w:val="5756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5D2A97"/>
    <w:multiLevelType w:val="hybridMultilevel"/>
    <w:tmpl w:val="4C7831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046E2"/>
    <w:multiLevelType w:val="hybridMultilevel"/>
    <w:tmpl w:val="6F685EDC"/>
    <w:lvl w:ilvl="0" w:tplc="046261D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10387"/>
    <w:multiLevelType w:val="multilevel"/>
    <w:tmpl w:val="1EAE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4D16AC6"/>
    <w:multiLevelType w:val="hybridMultilevel"/>
    <w:tmpl w:val="D54C6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5D1340C"/>
    <w:multiLevelType w:val="multilevel"/>
    <w:tmpl w:val="D616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72115275">
    <w:abstractNumId w:val="14"/>
  </w:num>
  <w:num w:numId="2" w16cid:durableId="1654721527">
    <w:abstractNumId w:val="0"/>
  </w:num>
  <w:num w:numId="3" w16cid:durableId="988703738">
    <w:abstractNumId w:val="0"/>
  </w:num>
  <w:num w:numId="4" w16cid:durableId="1729650958">
    <w:abstractNumId w:val="0"/>
  </w:num>
  <w:num w:numId="5" w16cid:durableId="1124234828">
    <w:abstractNumId w:val="11"/>
  </w:num>
  <w:num w:numId="6" w16cid:durableId="669987059">
    <w:abstractNumId w:val="1"/>
  </w:num>
  <w:num w:numId="7" w16cid:durableId="857237109">
    <w:abstractNumId w:val="6"/>
  </w:num>
  <w:num w:numId="8" w16cid:durableId="354575642">
    <w:abstractNumId w:val="8"/>
  </w:num>
  <w:num w:numId="9" w16cid:durableId="19014461">
    <w:abstractNumId w:val="9"/>
  </w:num>
  <w:num w:numId="10" w16cid:durableId="156925706">
    <w:abstractNumId w:val="7"/>
  </w:num>
  <w:num w:numId="11" w16cid:durableId="893660685">
    <w:abstractNumId w:val="15"/>
  </w:num>
  <w:num w:numId="12" w16cid:durableId="202717961">
    <w:abstractNumId w:val="5"/>
  </w:num>
  <w:num w:numId="13" w16cid:durableId="1964844103">
    <w:abstractNumId w:val="12"/>
  </w:num>
  <w:num w:numId="14" w16cid:durableId="707485112">
    <w:abstractNumId w:val="4"/>
  </w:num>
  <w:num w:numId="15" w16cid:durableId="468135270">
    <w:abstractNumId w:val="3"/>
  </w:num>
  <w:num w:numId="16" w16cid:durableId="313532870">
    <w:abstractNumId w:val="2"/>
  </w:num>
  <w:num w:numId="17" w16cid:durableId="113905920">
    <w:abstractNumId w:val="13"/>
  </w:num>
  <w:num w:numId="18" w16cid:durableId="4825448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40B"/>
    <w:rsid w:val="00021250"/>
    <w:rsid w:val="00044EFA"/>
    <w:rsid w:val="00046A38"/>
    <w:rsid w:val="00052AA6"/>
    <w:rsid w:val="000530BF"/>
    <w:rsid w:val="00070580"/>
    <w:rsid w:val="000810E2"/>
    <w:rsid w:val="00085E65"/>
    <w:rsid w:val="00096ED5"/>
    <w:rsid w:val="000A1257"/>
    <w:rsid w:val="000A6ADB"/>
    <w:rsid w:val="000B4CED"/>
    <w:rsid w:val="000C2EBB"/>
    <w:rsid w:val="000D15C2"/>
    <w:rsid w:val="000D4593"/>
    <w:rsid w:val="000F1ABE"/>
    <w:rsid w:val="00100F4E"/>
    <w:rsid w:val="00104948"/>
    <w:rsid w:val="001241BC"/>
    <w:rsid w:val="00150088"/>
    <w:rsid w:val="00157346"/>
    <w:rsid w:val="001655A1"/>
    <w:rsid w:val="00192DC7"/>
    <w:rsid w:val="001A787A"/>
    <w:rsid w:val="001B1A0E"/>
    <w:rsid w:val="001C35C5"/>
    <w:rsid w:val="0020354C"/>
    <w:rsid w:val="0021026C"/>
    <w:rsid w:val="0022189E"/>
    <w:rsid w:val="002378B7"/>
    <w:rsid w:val="00245658"/>
    <w:rsid w:val="00246E4B"/>
    <w:rsid w:val="0026130A"/>
    <w:rsid w:val="00280359"/>
    <w:rsid w:val="002939BA"/>
    <w:rsid w:val="002977E2"/>
    <w:rsid w:val="002A2510"/>
    <w:rsid w:val="002A631F"/>
    <w:rsid w:val="002A6668"/>
    <w:rsid w:val="002B16CD"/>
    <w:rsid w:val="002B1A49"/>
    <w:rsid w:val="002E12DD"/>
    <w:rsid w:val="002E1466"/>
    <w:rsid w:val="003155E1"/>
    <w:rsid w:val="00340095"/>
    <w:rsid w:val="00347EB8"/>
    <w:rsid w:val="003658FC"/>
    <w:rsid w:val="00370CE3"/>
    <w:rsid w:val="00384DC8"/>
    <w:rsid w:val="00393FD3"/>
    <w:rsid w:val="003A05E1"/>
    <w:rsid w:val="003A4EC0"/>
    <w:rsid w:val="003B0CFE"/>
    <w:rsid w:val="003F2479"/>
    <w:rsid w:val="004121E8"/>
    <w:rsid w:val="0041274C"/>
    <w:rsid w:val="004257FF"/>
    <w:rsid w:val="00431D7F"/>
    <w:rsid w:val="00435629"/>
    <w:rsid w:val="0043703F"/>
    <w:rsid w:val="00454984"/>
    <w:rsid w:val="0047707E"/>
    <w:rsid w:val="00481287"/>
    <w:rsid w:val="00485334"/>
    <w:rsid w:val="00485D8E"/>
    <w:rsid w:val="004A50DC"/>
    <w:rsid w:val="004B3914"/>
    <w:rsid w:val="004D1789"/>
    <w:rsid w:val="004E5CB9"/>
    <w:rsid w:val="0050255C"/>
    <w:rsid w:val="005079E7"/>
    <w:rsid w:val="0052181B"/>
    <w:rsid w:val="00535737"/>
    <w:rsid w:val="00545FF2"/>
    <w:rsid w:val="0055162F"/>
    <w:rsid w:val="00582B5A"/>
    <w:rsid w:val="005A33AD"/>
    <w:rsid w:val="005A5351"/>
    <w:rsid w:val="005B2BE6"/>
    <w:rsid w:val="005E404B"/>
    <w:rsid w:val="0061691F"/>
    <w:rsid w:val="00623A3C"/>
    <w:rsid w:val="00631A47"/>
    <w:rsid w:val="0064620B"/>
    <w:rsid w:val="006516A1"/>
    <w:rsid w:val="0065331F"/>
    <w:rsid w:val="00665F4A"/>
    <w:rsid w:val="0067486A"/>
    <w:rsid w:val="00675714"/>
    <w:rsid w:val="00681AA0"/>
    <w:rsid w:val="006B40D2"/>
    <w:rsid w:val="006C2E4C"/>
    <w:rsid w:val="006E57E8"/>
    <w:rsid w:val="00701CD8"/>
    <w:rsid w:val="007079A0"/>
    <w:rsid w:val="007112BA"/>
    <w:rsid w:val="007329C8"/>
    <w:rsid w:val="00761065"/>
    <w:rsid w:val="00776E31"/>
    <w:rsid w:val="0078378A"/>
    <w:rsid w:val="007918AF"/>
    <w:rsid w:val="007A7268"/>
    <w:rsid w:val="007B7FF6"/>
    <w:rsid w:val="007D1078"/>
    <w:rsid w:val="007D1E55"/>
    <w:rsid w:val="007D2C77"/>
    <w:rsid w:val="00842820"/>
    <w:rsid w:val="00844EDE"/>
    <w:rsid w:val="008473DF"/>
    <w:rsid w:val="00847A6A"/>
    <w:rsid w:val="00862815"/>
    <w:rsid w:val="008C5F43"/>
    <w:rsid w:val="008E401C"/>
    <w:rsid w:val="008E6B66"/>
    <w:rsid w:val="008F2F3E"/>
    <w:rsid w:val="008F4844"/>
    <w:rsid w:val="008F71CB"/>
    <w:rsid w:val="00942DAF"/>
    <w:rsid w:val="00952710"/>
    <w:rsid w:val="009714D0"/>
    <w:rsid w:val="00982636"/>
    <w:rsid w:val="00991198"/>
    <w:rsid w:val="009A362E"/>
    <w:rsid w:val="009A462D"/>
    <w:rsid w:val="009C42C5"/>
    <w:rsid w:val="009D4D95"/>
    <w:rsid w:val="009D7708"/>
    <w:rsid w:val="009E3F35"/>
    <w:rsid w:val="009E5473"/>
    <w:rsid w:val="009E62BA"/>
    <w:rsid w:val="009F71B8"/>
    <w:rsid w:val="00A035F8"/>
    <w:rsid w:val="00A109FB"/>
    <w:rsid w:val="00A116B8"/>
    <w:rsid w:val="00A34D08"/>
    <w:rsid w:val="00A40E0C"/>
    <w:rsid w:val="00A443B0"/>
    <w:rsid w:val="00A444B5"/>
    <w:rsid w:val="00A56EBA"/>
    <w:rsid w:val="00A70597"/>
    <w:rsid w:val="00A80F55"/>
    <w:rsid w:val="00A90A53"/>
    <w:rsid w:val="00A94BB6"/>
    <w:rsid w:val="00AA4225"/>
    <w:rsid w:val="00AB54FF"/>
    <w:rsid w:val="00AC5246"/>
    <w:rsid w:val="00AE01CB"/>
    <w:rsid w:val="00B036BF"/>
    <w:rsid w:val="00B140F8"/>
    <w:rsid w:val="00B17E39"/>
    <w:rsid w:val="00B26843"/>
    <w:rsid w:val="00B336C6"/>
    <w:rsid w:val="00B53E3E"/>
    <w:rsid w:val="00B65E69"/>
    <w:rsid w:val="00B771E5"/>
    <w:rsid w:val="00B771EA"/>
    <w:rsid w:val="00B81244"/>
    <w:rsid w:val="00B85E3C"/>
    <w:rsid w:val="00BB06CE"/>
    <w:rsid w:val="00BD7A69"/>
    <w:rsid w:val="00BF5B9D"/>
    <w:rsid w:val="00BF7377"/>
    <w:rsid w:val="00C321CB"/>
    <w:rsid w:val="00C36B1F"/>
    <w:rsid w:val="00C44D81"/>
    <w:rsid w:val="00C5295C"/>
    <w:rsid w:val="00C630D7"/>
    <w:rsid w:val="00C7409E"/>
    <w:rsid w:val="00C7697A"/>
    <w:rsid w:val="00C81291"/>
    <w:rsid w:val="00C86FBA"/>
    <w:rsid w:val="00C9365B"/>
    <w:rsid w:val="00CE5959"/>
    <w:rsid w:val="00CE6B91"/>
    <w:rsid w:val="00CF70CF"/>
    <w:rsid w:val="00D009ED"/>
    <w:rsid w:val="00D03604"/>
    <w:rsid w:val="00D07E73"/>
    <w:rsid w:val="00D41A75"/>
    <w:rsid w:val="00D41C77"/>
    <w:rsid w:val="00D456E9"/>
    <w:rsid w:val="00D512C1"/>
    <w:rsid w:val="00D57FE6"/>
    <w:rsid w:val="00D83BFE"/>
    <w:rsid w:val="00DB03B2"/>
    <w:rsid w:val="00DC2B95"/>
    <w:rsid w:val="00E04062"/>
    <w:rsid w:val="00E1028B"/>
    <w:rsid w:val="00E3599D"/>
    <w:rsid w:val="00E36759"/>
    <w:rsid w:val="00E57088"/>
    <w:rsid w:val="00E81A31"/>
    <w:rsid w:val="00E86D6C"/>
    <w:rsid w:val="00EB240B"/>
    <w:rsid w:val="00EB4C63"/>
    <w:rsid w:val="00EC3AC1"/>
    <w:rsid w:val="00ED11B1"/>
    <w:rsid w:val="00EE78B0"/>
    <w:rsid w:val="00F0250D"/>
    <w:rsid w:val="00F25499"/>
    <w:rsid w:val="00F26EF5"/>
    <w:rsid w:val="00F44CB4"/>
    <w:rsid w:val="00F56F6E"/>
    <w:rsid w:val="00F6330C"/>
    <w:rsid w:val="00F66E56"/>
    <w:rsid w:val="00F900EC"/>
    <w:rsid w:val="00F92F28"/>
    <w:rsid w:val="00FD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A5C61F"/>
  <w15:chartTrackingRefBased/>
  <w15:docId w15:val="{B03F17D1-E6DA-480E-84E8-E00B0D57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sz w:val="24"/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character" w:styleId="Hyperlink">
    <w:name w:val="Hyperlink"/>
    <w:rsid w:val="00F66E56"/>
    <w:rPr>
      <w:color w:val="0000FF"/>
      <w:u w:val="single"/>
    </w:rPr>
  </w:style>
  <w:style w:type="character" w:styleId="FollowedHyperlink">
    <w:name w:val="FollowedHyperlink"/>
    <w:rsid w:val="00F66E56"/>
    <w:rPr>
      <w:color w:val="606420"/>
      <w:u w:val="single"/>
    </w:rPr>
  </w:style>
  <w:style w:type="character" w:styleId="PageNumber">
    <w:name w:val="page number"/>
    <w:basedOn w:val="DefaultParagraphFont"/>
    <w:rsid w:val="00B85E3C"/>
  </w:style>
  <w:style w:type="character" w:styleId="PlaceholderText">
    <w:name w:val="Placeholder Text"/>
    <w:basedOn w:val="DefaultParagraphFont"/>
    <w:uiPriority w:val="99"/>
    <w:semiHidden/>
    <w:rsid w:val="00BD7A69"/>
    <w:rPr>
      <w:color w:val="808080"/>
    </w:rPr>
  </w:style>
  <w:style w:type="table" w:styleId="TableGrid">
    <w:name w:val="Table Grid"/>
    <w:basedOn w:val="TableNormal"/>
    <w:rsid w:val="00BD7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A6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44CB4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100" w:beforeAutospacing="1" w:after="100" w:afterAutospacing="1" w:line="240" w:lineRule="auto"/>
      <w:jc w:val="left"/>
    </w:pPr>
    <w:rPr>
      <w:szCs w:val="24"/>
      <w:lang w:eastAsia="en-GB"/>
    </w:rPr>
  </w:style>
  <w:style w:type="table" w:styleId="GridTable1Light">
    <w:name w:val="Grid Table 1 Light"/>
    <w:basedOn w:val="TableNormal"/>
    <w:uiPriority w:val="46"/>
    <w:rsid w:val="00F44CB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erChar">
    <w:name w:val="Footer Char"/>
    <w:basedOn w:val="DefaultParagraphFont"/>
    <w:link w:val="Footer"/>
    <w:uiPriority w:val="99"/>
    <w:rsid w:val="00F44CB4"/>
    <w:rPr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2A25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A2510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0A12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125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A12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12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A1257"/>
    <w:rPr>
      <w:b/>
      <w:bCs/>
      <w:lang w:eastAsia="en-US"/>
    </w:rPr>
  </w:style>
  <w:style w:type="paragraph" w:styleId="Revision">
    <w:name w:val="Revision"/>
    <w:hidden/>
    <w:uiPriority w:val="99"/>
    <w:semiHidden/>
    <w:rsid w:val="00D07E7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1FE16-ADEF-4F36-BDB6-1FEFFAB00672}"/>
      </w:docPartPr>
      <w:docPartBody>
        <w:p w:rsidR="000C4118" w:rsidRDefault="00944572">
          <w:r w:rsidRPr="005B38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861C811D3C466F8B924701BCD7F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7FD48-08D7-4CCE-8995-DD0294AF2398}"/>
      </w:docPartPr>
      <w:docPartBody>
        <w:p w:rsidR="00EF5ED0" w:rsidRDefault="000C4118" w:rsidP="000C4118">
          <w:pPr>
            <w:pStyle w:val="30861C811D3C466F8B924701BCD7FE2F"/>
          </w:pPr>
          <w:r w:rsidRPr="005B388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572"/>
    <w:rsid w:val="000655DE"/>
    <w:rsid w:val="000B0DD9"/>
    <w:rsid w:val="000C4118"/>
    <w:rsid w:val="00491807"/>
    <w:rsid w:val="005179F0"/>
    <w:rsid w:val="007C1D04"/>
    <w:rsid w:val="007D3646"/>
    <w:rsid w:val="007F6A4A"/>
    <w:rsid w:val="00944572"/>
    <w:rsid w:val="00AC7992"/>
    <w:rsid w:val="00AE3C94"/>
    <w:rsid w:val="00E23DE5"/>
    <w:rsid w:val="00E44CE7"/>
    <w:rsid w:val="00E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4118"/>
    <w:rPr>
      <w:color w:val="808080"/>
    </w:rPr>
  </w:style>
  <w:style w:type="paragraph" w:customStyle="1" w:styleId="30861C811D3C466F8B924701BCD7FE2F">
    <w:name w:val="30861C811D3C466F8B924701BCD7FE2F"/>
    <w:rsid w:val="000C41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5CB6AF40D2F468926BF77761D679D" ma:contentTypeVersion="1" ma:contentTypeDescription="Create a new document." ma:contentTypeScope="" ma:versionID="cdbfde30a6acfdc10a989b712c666c8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D017E7-1693-4777-8F94-5015510B58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54DEC0-C2BC-40C2-A26C-5EFD23FA00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9EBDFA-982D-4142-A347-AE66B0F98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E87FCB-FB09-45A4-BF4B-3867F95D22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Taking minutes example</vt:lpstr>
    </vt:vector>
  </TitlesOfParts>
  <Company>Scottish Executive</Company>
  <LinksUpToDate>false</LinksUpToDate>
  <CharactersWithSpaces>5258</CharactersWithSpaces>
  <SharedDoc>false</SharedDoc>
  <HLinks>
    <vt:vector size="126" baseType="variant">
      <vt:variant>
        <vt:i4>3801136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Back10</vt:lpwstr>
      </vt:variant>
      <vt:variant>
        <vt:i4>655361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Back9</vt:lpwstr>
      </vt:variant>
      <vt:variant>
        <vt:i4>655361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Back8</vt:lpwstr>
      </vt:variant>
      <vt:variant>
        <vt:i4>655361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Back7</vt:lpwstr>
      </vt:variant>
      <vt:variant>
        <vt:i4>655361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Back6</vt:lpwstr>
      </vt:variant>
      <vt:variant>
        <vt:i4>655361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Back5</vt:lpwstr>
      </vt:variant>
      <vt:variant>
        <vt:i4>655361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Back4</vt:lpwstr>
      </vt:variant>
      <vt:variant>
        <vt:i4>655361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Back3</vt:lpwstr>
      </vt:variant>
      <vt:variant>
        <vt:i4>655361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Back2</vt:lpwstr>
      </vt:variant>
      <vt:variant>
        <vt:i4>655360</vt:i4>
      </vt:variant>
      <vt:variant>
        <vt:i4>33</vt:i4>
      </vt:variant>
      <vt:variant>
        <vt:i4>0</vt:i4>
      </vt:variant>
      <vt:variant>
        <vt:i4>65541</vt:i4>
      </vt:variant>
      <vt:variant>
        <vt:lpwstr>http://saltire/my-workplace/it-and-information-management/Information-Management/Pages/government-security-classifications.aspx</vt:lpwstr>
      </vt:variant>
      <vt:variant>
        <vt:lpwstr/>
      </vt:variant>
      <vt:variant>
        <vt:i4>655361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Back1</vt:lpwstr>
      </vt:variant>
      <vt:variant>
        <vt:i4>3801131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Note10</vt:lpwstr>
      </vt:variant>
      <vt:variant>
        <vt:i4>655386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Note9</vt:lpwstr>
      </vt:variant>
      <vt:variant>
        <vt:i4>655386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Note8</vt:lpwstr>
      </vt:variant>
      <vt:variant>
        <vt:i4>655386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Note7</vt:lpwstr>
      </vt:variant>
      <vt:variant>
        <vt:i4>655386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Note6</vt:lpwstr>
      </vt:variant>
      <vt:variant>
        <vt:i4>655386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Note5</vt:lpwstr>
      </vt:variant>
      <vt:variant>
        <vt:i4>655386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Note4</vt:lpwstr>
      </vt:variant>
      <vt:variant>
        <vt:i4>655386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Note3</vt:lpwstr>
      </vt:variant>
      <vt:variant>
        <vt:i4>655386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Note2</vt:lpwstr>
      </vt:variant>
      <vt:variant>
        <vt:i4>655386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Note1</vt:lpwstr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Taking minutes example</dc:title>
  <dc:subject/>
  <dc:creator>Alison Walsh</dc:creator>
  <cp:keywords/>
  <cp:lastModifiedBy>Iona Mayhew</cp:lastModifiedBy>
  <cp:revision>3</cp:revision>
  <cp:lastPrinted>2011-06-17T14:51:00Z</cp:lastPrinted>
  <dcterms:created xsi:type="dcterms:W3CDTF">2023-06-06T15:55:00Z</dcterms:created>
  <dcterms:modified xsi:type="dcterms:W3CDTF">2023-06-06T15:56:00Z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F3823873</vt:lpwstr>
  </property>
  <property fmtid="{D5CDD505-2E9C-101B-9397-08002B2CF9AE}" pid="3" name="Objective-Comment">
    <vt:lpwstr/>
  </property>
  <property fmtid="{D5CDD505-2E9C-101B-9397-08002B2CF9AE}" pid="4" name="Objective-CreationStamp">
    <vt:filetime>2011-06-17T00:00:00Z</vt:filetime>
  </property>
  <property fmtid="{D5CDD505-2E9C-101B-9397-08002B2CF9AE}" pid="5" name="Objective-IsApproved">
    <vt:lpwstr>No</vt:lpwstr>
  </property>
  <property fmtid="{D5CDD505-2E9C-101B-9397-08002B2CF9AE}" pid="6" name="Objective-IsPublished">
    <vt:lpwstr>Yes</vt:lpwstr>
  </property>
  <property fmtid="{D5CDD505-2E9C-101B-9397-08002B2CF9AE}" pid="7" name="Objective-DatePublished">
    <vt:filetime>2011-06-17T00:00:00Z</vt:filetime>
  </property>
  <property fmtid="{D5CDD505-2E9C-101B-9397-08002B2CF9AE}" pid="8" name="Objective-ModificationStamp">
    <vt:filetime>2011-06-20T00:00:00Z</vt:filetime>
  </property>
  <property fmtid="{D5CDD505-2E9C-101B-9397-08002B2CF9AE}" pid="9" name="Objective-Owner">
    <vt:lpwstr>Walsh, Alison AC (U113885)</vt:lpwstr>
  </property>
  <property fmtid="{D5CDD505-2E9C-101B-9397-08002B2CF9AE}" pid="10" name="Objective-Path">
    <vt:lpwstr>Objective Global Folder:SG File Plan:Administration:Administration of Permanent Secretary:Cabinet and Corporate Business Secretariat: Administration 2011:03 Corporate - guidance and administration:</vt:lpwstr>
  </property>
  <property fmtid="{D5CDD505-2E9C-101B-9397-08002B2CF9AE}" pid="11" name="Objective-Parent">
    <vt:lpwstr>03 Corporate - guidance and administration</vt:lpwstr>
  </property>
  <property fmtid="{D5CDD505-2E9C-101B-9397-08002B2CF9AE}" pid="12" name="Objective-State">
    <vt:lpwstr>Published</vt:lpwstr>
  </property>
  <property fmtid="{D5CDD505-2E9C-101B-9397-08002B2CF9AE}" pid="13" name="Objective-Title">
    <vt:lpwstr>Minutes of Meetings Template</vt:lpwstr>
  </property>
  <property fmtid="{D5CDD505-2E9C-101B-9397-08002B2CF9AE}" pid="14" name="Objective-Version">
    <vt:lpwstr>1.0</vt:lpwstr>
  </property>
  <property fmtid="{D5CDD505-2E9C-101B-9397-08002B2CF9AE}" pid="15" name="Objective-VersionComment">
    <vt:lpwstr/>
  </property>
  <property fmtid="{D5CDD505-2E9C-101B-9397-08002B2CF9AE}" pid="16" name="Objective-VersionNumber">
    <vt:i4>2</vt:i4>
  </property>
  <property fmtid="{D5CDD505-2E9C-101B-9397-08002B2CF9AE}" pid="17" name="Objective-FileNumber">
    <vt:lpwstr>OFFICE/5225</vt:lpwstr>
  </property>
  <property fmtid="{D5CDD505-2E9C-101B-9397-08002B2CF9AE}" pid="18" name="Objective-Classification">
    <vt:lpwstr>Not classified</vt:lpwstr>
  </property>
  <property fmtid="{D5CDD505-2E9C-101B-9397-08002B2CF9AE}" pid="19" name="Objective-Caveats">
    <vt:lpwstr/>
  </property>
  <property fmtid="{D5CDD505-2E9C-101B-9397-08002B2CF9AE}" pid="20" name="Objective-Date of Original [system]">
    <vt:lpwstr/>
  </property>
  <property fmtid="{D5CDD505-2E9C-101B-9397-08002B2CF9AE}" pid="21" name="Objective-Date Received [system]">
    <vt:lpwstr/>
  </property>
  <property fmtid="{D5CDD505-2E9C-101B-9397-08002B2CF9AE}" pid="22" name="Objective-SG Web Publication - Category [system]">
    <vt:lpwstr/>
  </property>
  <property fmtid="{D5CDD505-2E9C-101B-9397-08002B2CF9AE}" pid="23" name="Objective-SG Web Publication - Category 2 Classification [system]">
    <vt:lpwstr/>
  </property>
</Properties>
</file>